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76C25">
      <w:pPr>
        <w:tabs>
          <w:tab w:val="left" w:pos="1470"/>
        </w:tabs>
        <w:spacing w:line="600" w:lineRule="exact"/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sz w:val="32"/>
          <w:szCs w:val="32"/>
        </w:rPr>
        <w:t>事前绩效评估专家评审意见</w:t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"/>
        <w:gridCol w:w="847"/>
        <w:gridCol w:w="1513"/>
        <w:gridCol w:w="1562"/>
        <w:gridCol w:w="1563"/>
        <w:gridCol w:w="2551"/>
      </w:tblGrid>
      <w:tr w14:paraId="4DD67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1424" w:type="dxa"/>
            <w:gridSpan w:val="2"/>
            <w:noWrap w:val="0"/>
            <w:vAlign w:val="center"/>
          </w:tcPr>
          <w:p w14:paraId="54E2D91F">
            <w:pPr>
              <w:spacing w:line="440" w:lineRule="exact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项目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名称</w:t>
            </w:r>
          </w:p>
        </w:tc>
        <w:tc>
          <w:tcPr>
            <w:tcW w:w="3075" w:type="dxa"/>
            <w:gridSpan w:val="2"/>
            <w:noWrap w:val="0"/>
            <w:vAlign w:val="center"/>
          </w:tcPr>
          <w:p w14:paraId="37F7B293">
            <w:pPr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3" w:type="dxa"/>
            <w:noWrap w:val="0"/>
            <w:vAlign w:val="center"/>
          </w:tcPr>
          <w:p w14:paraId="25994D49">
            <w:pPr>
              <w:spacing w:line="440" w:lineRule="exact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项目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编码</w:t>
            </w:r>
          </w:p>
        </w:tc>
        <w:tc>
          <w:tcPr>
            <w:tcW w:w="2551" w:type="dxa"/>
            <w:noWrap w:val="0"/>
            <w:vAlign w:val="center"/>
          </w:tcPr>
          <w:p w14:paraId="08BF4A54">
            <w:pPr>
              <w:spacing w:line="440" w:lineRule="exact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14:paraId="06482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tblHeader/>
        </w:trPr>
        <w:tc>
          <w:tcPr>
            <w:tcW w:w="1424" w:type="dxa"/>
            <w:gridSpan w:val="2"/>
            <w:noWrap w:val="0"/>
            <w:vAlign w:val="center"/>
          </w:tcPr>
          <w:p w14:paraId="3F1E0A17">
            <w:pPr>
              <w:spacing w:line="440" w:lineRule="exact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预算部门</w:t>
            </w:r>
          </w:p>
        </w:tc>
        <w:tc>
          <w:tcPr>
            <w:tcW w:w="3075" w:type="dxa"/>
            <w:gridSpan w:val="2"/>
            <w:noWrap w:val="0"/>
            <w:vAlign w:val="center"/>
          </w:tcPr>
          <w:p w14:paraId="29DF3B82">
            <w:pPr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3" w:type="dxa"/>
            <w:noWrap w:val="0"/>
            <w:vAlign w:val="center"/>
          </w:tcPr>
          <w:p w14:paraId="6B57B315">
            <w:pPr>
              <w:spacing w:line="440" w:lineRule="exact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实施单位</w:t>
            </w:r>
          </w:p>
        </w:tc>
        <w:tc>
          <w:tcPr>
            <w:tcW w:w="2551" w:type="dxa"/>
            <w:noWrap w:val="0"/>
            <w:vAlign w:val="center"/>
          </w:tcPr>
          <w:p w14:paraId="1DC44D5C">
            <w:pPr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14:paraId="48F84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tblHeader/>
        </w:trPr>
        <w:tc>
          <w:tcPr>
            <w:tcW w:w="1424" w:type="dxa"/>
            <w:gridSpan w:val="2"/>
            <w:noWrap w:val="0"/>
            <w:vAlign w:val="center"/>
          </w:tcPr>
          <w:p w14:paraId="0412A8AC">
            <w:pPr>
              <w:spacing w:line="440" w:lineRule="exact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资金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总需求</w:t>
            </w:r>
          </w:p>
        </w:tc>
        <w:tc>
          <w:tcPr>
            <w:tcW w:w="3075" w:type="dxa"/>
            <w:gridSpan w:val="2"/>
            <w:noWrap w:val="0"/>
            <w:vAlign w:val="center"/>
          </w:tcPr>
          <w:p w14:paraId="083083A4">
            <w:pPr>
              <w:spacing w:line="440" w:lineRule="exact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3" w:type="dxa"/>
            <w:noWrap w:val="0"/>
            <w:vAlign w:val="center"/>
          </w:tcPr>
          <w:p w14:paraId="59FC01D0">
            <w:pPr>
              <w:spacing w:line="440" w:lineRule="exact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事前评估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周期</w:t>
            </w:r>
          </w:p>
        </w:tc>
        <w:tc>
          <w:tcPr>
            <w:tcW w:w="2551" w:type="dxa"/>
            <w:noWrap w:val="0"/>
            <w:vAlign w:val="center"/>
          </w:tcPr>
          <w:p w14:paraId="16BD2E70">
            <w:pPr>
              <w:spacing w:line="440" w:lineRule="exact"/>
              <w:jc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14:paraId="01060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tblHeader/>
        </w:trPr>
        <w:tc>
          <w:tcPr>
            <w:tcW w:w="1424" w:type="dxa"/>
            <w:gridSpan w:val="2"/>
            <w:noWrap w:val="0"/>
            <w:vAlign w:val="center"/>
          </w:tcPr>
          <w:p w14:paraId="71080246">
            <w:pPr>
              <w:spacing w:line="440" w:lineRule="exact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评审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结论</w:t>
            </w:r>
          </w:p>
        </w:tc>
        <w:tc>
          <w:tcPr>
            <w:tcW w:w="7189" w:type="dxa"/>
            <w:gridSpan w:val="4"/>
            <w:noWrap w:val="0"/>
            <w:vAlign w:val="center"/>
          </w:tcPr>
          <w:p w14:paraId="4680D4FF">
            <w:pPr>
              <w:spacing w:line="440" w:lineRule="exact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</w:rPr>
              <w:sym w:font="Wingdings 2" w:char="00A3"/>
            </w:r>
            <w:r>
              <w:rPr>
                <w:rFonts w:ascii="宋体" w:hAnsi="宋体" w:cs="宋体"/>
                <w:bCs/>
                <w:color w:val="000000"/>
                <w:kern w:val="0"/>
                <w:sz w:val="22"/>
                <w:szCs w:val="22"/>
              </w:rPr>
              <w:t>予以入库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</w:rPr>
              <w:t xml:space="preserve">  </w:t>
            </w:r>
            <w:r>
              <w:rPr>
                <w:rFonts w:ascii="宋体" w:hAnsi="宋体" w:cs="宋体"/>
                <w:bCs/>
                <w:color w:val="000000"/>
                <w:kern w:val="0"/>
                <w:sz w:val="22"/>
                <w:szCs w:val="22"/>
              </w:rPr>
              <w:t xml:space="preserve">    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</w:rPr>
              <w:sym w:font="Wingdings 2" w:char="00A3"/>
            </w:r>
            <w:r>
              <w:rPr>
                <w:rFonts w:ascii="宋体" w:hAnsi="宋体" w:cs="宋体"/>
                <w:bCs/>
                <w:color w:val="000000"/>
                <w:kern w:val="0"/>
                <w:sz w:val="22"/>
                <w:szCs w:val="22"/>
              </w:rPr>
              <w:t>调整后再审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</w:rPr>
              <w:t xml:space="preserve">   </w:t>
            </w:r>
            <w:r>
              <w:rPr>
                <w:rFonts w:ascii="宋体" w:hAnsi="宋体" w:cs="宋体"/>
                <w:bCs/>
                <w:color w:val="000000"/>
                <w:kern w:val="0"/>
                <w:sz w:val="22"/>
                <w:szCs w:val="22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</w:rPr>
              <w:sym w:font="Wingdings 2" w:char="00A3"/>
            </w:r>
            <w:r>
              <w:rPr>
                <w:rFonts w:ascii="宋体" w:hAnsi="宋体" w:cs="宋体"/>
                <w:bCs/>
                <w:color w:val="000000"/>
                <w:kern w:val="0"/>
                <w:sz w:val="22"/>
                <w:szCs w:val="22"/>
              </w:rPr>
              <w:t>不予入库</w:t>
            </w:r>
          </w:p>
        </w:tc>
      </w:tr>
      <w:tr w14:paraId="4E49A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tblHeader/>
        </w:trPr>
        <w:tc>
          <w:tcPr>
            <w:tcW w:w="1424" w:type="dxa"/>
            <w:gridSpan w:val="2"/>
            <w:noWrap w:val="0"/>
            <w:vAlign w:val="center"/>
          </w:tcPr>
          <w:p w14:paraId="45FD7412">
            <w:pPr>
              <w:spacing w:line="440" w:lineRule="exact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核定入库</w:t>
            </w:r>
          </w:p>
          <w:p w14:paraId="2BF20594">
            <w:pPr>
              <w:spacing w:line="440" w:lineRule="exact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金额</w:t>
            </w:r>
          </w:p>
        </w:tc>
        <w:tc>
          <w:tcPr>
            <w:tcW w:w="7189" w:type="dxa"/>
            <w:gridSpan w:val="4"/>
            <w:noWrap w:val="0"/>
            <w:vAlign w:val="center"/>
          </w:tcPr>
          <w:p w14:paraId="20BD29EF">
            <w:pPr>
              <w:spacing w:line="440" w:lineRule="exact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</w:rPr>
              <w:t>万元</w:t>
            </w:r>
          </w:p>
        </w:tc>
      </w:tr>
      <w:tr w14:paraId="03E05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9" w:hRule="atLeast"/>
          <w:tblHeader/>
        </w:trPr>
        <w:tc>
          <w:tcPr>
            <w:tcW w:w="1424" w:type="dxa"/>
            <w:gridSpan w:val="2"/>
            <w:noWrap w:val="0"/>
            <w:vAlign w:val="center"/>
          </w:tcPr>
          <w:p w14:paraId="0685D8FA">
            <w:pPr>
              <w:spacing w:line="440" w:lineRule="exact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评审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意见</w:t>
            </w:r>
          </w:p>
        </w:tc>
        <w:tc>
          <w:tcPr>
            <w:tcW w:w="7189" w:type="dxa"/>
            <w:gridSpan w:val="4"/>
            <w:noWrap w:val="0"/>
            <w:vAlign w:val="center"/>
          </w:tcPr>
          <w:p w14:paraId="61DF3979">
            <w:pPr>
              <w:spacing w:line="440" w:lineRule="exact"/>
              <w:ind w:firstLine="440" w:firstLineChars="200"/>
              <w:jc w:val="left"/>
              <w:rPr>
                <w:rFonts w:ascii="宋体" w:hAnsi="宋体" w:cs="宋体"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14:paraId="0CB86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tblHeader/>
        </w:trPr>
        <w:tc>
          <w:tcPr>
            <w:tcW w:w="8613" w:type="dxa"/>
            <w:gridSpan w:val="6"/>
            <w:noWrap w:val="0"/>
            <w:vAlign w:val="center"/>
          </w:tcPr>
          <w:p w14:paraId="02F4C879">
            <w:pPr>
              <w:spacing w:line="440" w:lineRule="exact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评审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要点</w:t>
            </w:r>
          </w:p>
        </w:tc>
      </w:tr>
      <w:tr w14:paraId="55863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tblHeader/>
        </w:trPr>
        <w:tc>
          <w:tcPr>
            <w:tcW w:w="577" w:type="dxa"/>
            <w:noWrap w:val="0"/>
            <w:vAlign w:val="center"/>
          </w:tcPr>
          <w:p w14:paraId="2FA75B7A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</w:p>
        </w:tc>
        <w:tc>
          <w:tcPr>
            <w:tcW w:w="847" w:type="dxa"/>
            <w:noWrap w:val="0"/>
            <w:vAlign w:val="center"/>
          </w:tcPr>
          <w:p w14:paraId="1A8E3B0E">
            <w:pPr>
              <w:spacing w:line="440" w:lineRule="exact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一级指标</w:t>
            </w:r>
          </w:p>
        </w:tc>
        <w:tc>
          <w:tcPr>
            <w:tcW w:w="1513" w:type="dxa"/>
            <w:noWrap w:val="0"/>
            <w:vAlign w:val="center"/>
          </w:tcPr>
          <w:p w14:paraId="5E440EDF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二级指标</w:t>
            </w:r>
          </w:p>
        </w:tc>
        <w:tc>
          <w:tcPr>
            <w:tcW w:w="3125" w:type="dxa"/>
            <w:gridSpan w:val="2"/>
            <w:noWrap w:val="0"/>
            <w:vAlign w:val="center"/>
          </w:tcPr>
          <w:p w14:paraId="66E06EFF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评审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标准</w:t>
            </w:r>
          </w:p>
        </w:tc>
        <w:tc>
          <w:tcPr>
            <w:tcW w:w="2551" w:type="dxa"/>
            <w:noWrap w:val="0"/>
            <w:vAlign w:val="center"/>
          </w:tcPr>
          <w:p w14:paraId="0F3E953A">
            <w:pPr>
              <w:spacing w:line="440" w:lineRule="exact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评审意见</w:t>
            </w:r>
          </w:p>
        </w:tc>
      </w:tr>
      <w:tr w14:paraId="5E002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7" w:type="dxa"/>
            <w:vMerge w:val="restart"/>
            <w:noWrap w:val="0"/>
            <w:vAlign w:val="center"/>
          </w:tcPr>
          <w:p w14:paraId="2858431A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三问</w:t>
            </w:r>
          </w:p>
        </w:tc>
        <w:tc>
          <w:tcPr>
            <w:tcW w:w="847" w:type="dxa"/>
            <w:vMerge w:val="restart"/>
            <w:noWrap w:val="0"/>
            <w:vAlign w:val="center"/>
          </w:tcPr>
          <w:p w14:paraId="79C3D46C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支出公共性</w:t>
            </w:r>
          </w:p>
        </w:tc>
        <w:tc>
          <w:tcPr>
            <w:tcW w:w="1513" w:type="dxa"/>
            <w:noWrap w:val="0"/>
            <w:vAlign w:val="center"/>
          </w:tcPr>
          <w:p w14:paraId="7BC3978C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政府和市场的边界是否清晰</w:t>
            </w:r>
          </w:p>
        </w:tc>
        <w:tc>
          <w:tcPr>
            <w:tcW w:w="3125" w:type="dxa"/>
            <w:gridSpan w:val="2"/>
            <w:noWrap w:val="0"/>
            <w:vAlign w:val="center"/>
          </w:tcPr>
          <w:p w14:paraId="503D9547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1.受益范围和对象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是否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具有公共性、无差异性、非排他性，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是否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符合公共财政的要求；</w:t>
            </w:r>
          </w:p>
          <w:p w14:paraId="77BB965D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2.政府与市场的边界界定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是否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清晰，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是否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存在逾越市场边界的情况。</w:t>
            </w:r>
          </w:p>
        </w:tc>
        <w:tc>
          <w:tcPr>
            <w:tcW w:w="2551" w:type="dxa"/>
            <w:vMerge w:val="restart"/>
            <w:noWrap w:val="0"/>
            <w:vAlign w:val="top"/>
          </w:tcPr>
          <w:p w14:paraId="460A4F6E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4BCBC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7" w:type="dxa"/>
            <w:vMerge w:val="continue"/>
            <w:noWrap w:val="0"/>
            <w:vAlign w:val="center"/>
          </w:tcPr>
          <w:p w14:paraId="39151CE0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</w:p>
        </w:tc>
        <w:tc>
          <w:tcPr>
            <w:tcW w:w="847" w:type="dxa"/>
            <w:vMerge w:val="continue"/>
            <w:noWrap w:val="0"/>
            <w:vAlign w:val="center"/>
          </w:tcPr>
          <w:p w14:paraId="46E38EE8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</w:p>
        </w:tc>
        <w:tc>
          <w:tcPr>
            <w:tcW w:w="1513" w:type="dxa"/>
            <w:noWrap w:val="0"/>
            <w:vAlign w:val="center"/>
          </w:tcPr>
          <w:p w14:paraId="563C17DD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是否属于市级财政事权和支出责任</w:t>
            </w:r>
          </w:p>
        </w:tc>
        <w:tc>
          <w:tcPr>
            <w:tcW w:w="3125" w:type="dxa"/>
            <w:gridSpan w:val="2"/>
            <w:noWrap w:val="0"/>
            <w:vAlign w:val="center"/>
          </w:tcPr>
          <w:p w14:paraId="6ACF6944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是否符合市与区县事权与支出责任划分规定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。</w:t>
            </w:r>
          </w:p>
        </w:tc>
        <w:tc>
          <w:tcPr>
            <w:tcW w:w="2551" w:type="dxa"/>
            <w:vMerge w:val="continue"/>
            <w:noWrap w:val="0"/>
            <w:vAlign w:val="top"/>
          </w:tcPr>
          <w:p w14:paraId="64BC1AC6">
            <w:pPr>
              <w:spacing w:line="440" w:lineRule="exact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19E6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7" w:type="dxa"/>
            <w:vMerge w:val="continue"/>
            <w:noWrap w:val="0"/>
            <w:vAlign w:val="center"/>
          </w:tcPr>
          <w:p w14:paraId="538A9963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</w:p>
        </w:tc>
        <w:tc>
          <w:tcPr>
            <w:tcW w:w="847" w:type="dxa"/>
            <w:vMerge w:val="continue"/>
            <w:noWrap w:val="0"/>
            <w:vAlign w:val="center"/>
          </w:tcPr>
          <w:p w14:paraId="438B9990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</w:p>
        </w:tc>
        <w:tc>
          <w:tcPr>
            <w:tcW w:w="1513" w:type="dxa"/>
            <w:noWrap w:val="0"/>
            <w:vAlign w:val="center"/>
          </w:tcPr>
          <w:p w14:paraId="56438389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是否属于本部门职能</w:t>
            </w:r>
          </w:p>
        </w:tc>
        <w:tc>
          <w:tcPr>
            <w:tcW w:w="3125" w:type="dxa"/>
            <w:gridSpan w:val="2"/>
            <w:noWrap w:val="0"/>
            <w:vAlign w:val="center"/>
          </w:tcPr>
          <w:p w14:paraId="3055A74D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与本部门职能、规划及重点工作的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相关性程度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。</w:t>
            </w:r>
          </w:p>
        </w:tc>
        <w:tc>
          <w:tcPr>
            <w:tcW w:w="2551" w:type="dxa"/>
            <w:vMerge w:val="continue"/>
            <w:noWrap w:val="0"/>
            <w:vAlign w:val="top"/>
          </w:tcPr>
          <w:p w14:paraId="34090BD9">
            <w:pPr>
              <w:spacing w:line="440" w:lineRule="exact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E7EC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7" w:type="dxa"/>
            <w:vMerge w:val="restart"/>
            <w:noWrap w:val="0"/>
            <w:vAlign w:val="center"/>
          </w:tcPr>
          <w:p w14:paraId="237BC263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三看</w:t>
            </w:r>
          </w:p>
        </w:tc>
        <w:tc>
          <w:tcPr>
            <w:tcW w:w="847" w:type="dxa"/>
            <w:vMerge w:val="restart"/>
            <w:noWrap w:val="0"/>
            <w:vAlign w:val="center"/>
          </w:tcPr>
          <w:p w14:paraId="3F0990FB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立项必要性</w:t>
            </w:r>
          </w:p>
        </w:tc>
        <w:tc>
          <w:tcPr>
            <w:tcW w:w="1513" w:type="dxa"/>
            <w:noWrap w:val="0"/>
            <w:vAlign w:val="center"/>
          </w:tcPr>
          <w:p w14:paraId="63001753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立项依据是否充分</w:t>
            </w:r>
          </w:p>
        </w:tc>
        <w:tc>
          <w:tcPr>
            <w:tcW w:w="3125" w:type="dxa"/>
            <w:gridSpan w:val="2"/>
            <w:noWrap w:val="0"/>
            <w:vAlign w:val="center"/>
          </w:tcPr>
          <w:p w14:paraId="1ADDEA38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1.是否符合党委、政府重大决策部署；</w:t>
            </w:r>
          </w:p>
          <w:p w14:paraId="348BE935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2.是否符合国民经济和社会发展规划、行业规划；</w:t>
            </w:r>
          </w:p>
          <w:p w14:paraId="5EC5E29A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3.项目实施是否具有紧迫性，是否列入正负面清单。</w:t>
            </w:r>
          </w:p>
        </w:tc>
        <w:tc>
          <w:tcPr>
            <w:tcW w:w="2551" w:type="dxa"/>
            <w:vMerge w:val="restart"/>
            <w:noWrap w:val="0"/>
            <w:vAlign w:val="top"/>
          </w:tcPr>
          <w:p w14:paraId="4BF2C808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445F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7" w:type="dxa"/>
            <w:vMerge w:val="continue"/>
            <w:noWrap w:val="0"/>
            <w:vAlign w:val="center"/>
          </w:tcPr>
          <w:p w14:paraId="02364090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</w:p>
        </w:tc>
        <w:tc>
          <w:tcPr>
            <w:tcW w:w="847" w:type="dxa"/>
            <w:vMerge w:val="continue"/>
            <w:noWrap w:val="0"/>
            <w:vAlign w:val="center"/>
          </w:tcPr>
          <w:p w14:paraId="042B0C16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</w:p>
        </w:tc>
        <w:tc>
          <w:tcPr>
            <w:tcW w:w="1513" w:type="dxa"/>
            <w:noWrap w:val="0"/>
            <w:vAlign w:val="center"/>
          </w:tcPr>
          <w:p w14:paraId="592777D1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是否有明显的预期效益</w:t>
            </w:r>
          </w:p>
        </w:tc>
        <w:tc>
          <w:tcPr>
            <w:tcW w:w="3125" w:type="dxa"/>
            <w:gridSpan w:val="2"/>
            <w:noWrap w:val="0"/>
            <w:vAlign w:val="center"/>
          </w:tcPr>
          <w:p w14:paraId="5FA2697B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1.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是否具有明确且可预期的经济、社会、生态、公众满意度等效益；</w:t>
            </w:r>
          </w:p>
          <w:p w14:paraId="46421CB1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2.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实行分期立项建设项目的前期项目绩效目标是否均已实现。</w:t>
            </w:r>
          </w:p>
        </w:tc>
        <w:tc>
          <w:tcPr>
            <w:tcW w:w="2551" w:type="dxa"/>
            <w:vMerge w:val="continue"/>
            <w:noWrap w:val="0"/>
            <w:vAlign w:val="top"/>
          </w:tcPr>
          <w:p w14:paraId="68AA838F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266B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7" w:type="dxa"/>
            <w:vMerge w:val="continue"/>
            <w:noWrap w:val="0"/>
            <w:vAlign w:val="center"/>
          </w:tcPr>
          <w:p w14:paraId="19F9EF6C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</w:p>
        </w:tc>
        <w:tc>
          <w:tcPr>
            <w:tcW w:w="847" w:type="dxa"/>
            <w:noWrap w:val="0"/>
            <w:vAlign w:val="center"/>
          </w:tcPr>
          <w:p w14:paraId="70D46745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投入经济性</w:t>
            </w:r>
          </w:p>
        </w:tc>
        <w:tc>
          <w:tcPr>
            <w:tcW w:w="1513" w:type="dxa"/>
            <w:noWrap w:val="0"/>
            <w:vAlign w:val="center"/>
          </w:tcPr>
          <w:p w14:paraId="19D0F468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预算是否经济节约</w:t>
            </w:r>
          </w:p>
        </w:tc>
        <w:tc>
          <w:tcPr>
            <w:tcW w:w="3125" w:type="dxa"/>
            <w:gridSpan w:val="2"/>
            <w:noWrap w:val="0"/>
            <w:vAlign w:val="center"/>
          </w:tcPr>
          <w:p w14:paraId="1D9178E7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1.资金支持的对象、范围、方式、标准是否合理；</w:t>
            </w:r>
          </w:p>
          <w:p w14:paraId="4FF07F8F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2.是否经过多方案比较成本效益，采用投入产出比最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优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的方案，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能够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从整体上节约财政资金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；</w:t>
            </w:r>
          </w:p>
          <w:p w14:paraId="717385C8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3.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费用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测算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是否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合理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，成本测算依据充分，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测算方法科学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，测算结果准确；</w:t>
            </w:r>
          </w:p>
          <w:p w14:paraId="3F07FD64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4.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执行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成本是否过高。</w:t>
            </w:r>
          </w:p>
        </w:tc>
        <w:tc>
          <w:tcPr>
            <w:tcW w:w="2551" w:type="dxa"/>
            <w:noWrap w:val="0"/>
            <w:vAlign w:val="top"/>
          </w:tcPr>
          <w:p w14:paraId="7E891C95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214F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7" w:type="dxa"/>
            <w:vMerge w:val="restart"/>
            <w:noWrap w:val="0"/>
            <w:vAlign w:val="center"/>
          </w:tcPr>
          <w:p w14:paraId="7787FF36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三查</w:t>
            </w:r>
          </w:p>
        </w:tc>
        <w:tc>
          <w:tcPr>
            <w:tcW w:w="847" w:type="dxa"/>
            <w:vMerge w:val="restart"/>
            <w:noWrap w:val="0"/>
            <w:vAlign w:val="center"/>
          </w:tcPr>
          <w:p w14:paraId="0E545298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方案可行性</w:t>
            </w:r>
          </w:p>
        </w:tc>
        <w:tc>
          <w:tcPr>
            <w:tcW w:w="1513" w:type="dxa"/>
            <w:noWrap w:val="0"/>
            <w:vAlign w:val="center"/>
          </w:tcPr>
          <w:p w14:paraId="253BC731">
            <w:pPr>
              <w:spacing w:line="440" w:lineRule="exact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与其他政策项目是否重叠交叉</w:t>
            </w:r>
          </w:p>
        </w:tc>
        <w:tc>
          <w:tcPr>
            <w:tcW w:w="3125" w:type="dxa"/>
            <w:gridSpan w:val="2"/>
            <w:noWrap w:val="0"/>
            <w:vAlign w:val="center"/>
          </w:tcPr>
          <w:p w14:paraId="264B1D5E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1.内容与其他政策项目是否存在交叉重叠；</w:t>
            </w:r>
          </w:p>
          <w:p w14:paraId="46AF3A86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2.能否通过与其他政策项目整合、改善行政管理、市场化运作等方式实现目标。</w:t>
            </w:r>
          </w:p>
        </w:tc>
        <w:tc>
          <w:tcPr>
            <w:tcW w:w="2551" w:type="dxa"/>
            <w:vMerge w:val="restart"/>
            <w:noWrap w:val="0"/>
            <w:vAlign w:val="top"/>
          </w:tcPr>
          <w:p w14:paraId="1FC57F01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34B1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7" w:type="dxa"/>
            <w:vMerge w:val="continue"/>
            <w:noWrap w:val="0"/>
            <w:vAlign w:val="center"/>
          </w:tcPr>
          <w:p w14:paraId="1242522C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</w:p>
        </w:tc>
        <w:tc>
          <w:tcPr>
            <w:tcW w:w="847" w:type="dxa"/>
            <w:vMerge w:val="continue"/>
            <w:noWrap w:val="0"/>
            <w:vAlign w:val="center"/>
          </w:tcPr>
          <w:p w14:paraId="2CA7AE93">
            <w:pPr>
              <w:spacing w:line="440" w:lineRule="exact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13" w:type="dxa"/>
            <w:noWrap w:val="0"/>
            <w:vAlign w:val="center"/>
          </w:tcPr>
          <w:p w14:paraId="165D11FA">
            <w:pPr>
              <w:spacing w:line="440" w:lineRule="exact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是否存在实施风险</w:t>
            </w:r>
          </w:p>
        </w:tc>
        <w:tc>
          <w:tcPr>
            <w:tcW w:w="3125" w:type="dxa"/>
            <w:gridSpan w:val="2"/>
            <w:noWrap w:val="0"/>
            <w:vAlign w:val="center"/>
          </w:tcPr>
          <w:p w14:paraId="69DAEBEB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1.实施方案是否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科学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、合理、可行，围绕绩效目标实施，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项目实施内容与绩效目标是否匹配；</w:t>
            </w:r>
          </w:p>
          <w:p w14:paraId="57F1B0DB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2.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是否具备必要的人、财、物等基础保障条件；</w:t>
            </w:r>
          </w:p>
          <w:p w14:paraId="439486E4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3.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是否存在实施风险，方案设计是否存在漏洞。</w:t>
            </w:r>
          </w:p>
        </w:tc>
        <w:tc>
          <w:tcPr>
            <w:tcW w:w="2551" w:type="dxa"/>
            <w:vMerge w:val="continue"/>
            <w:noWrap w:val="0"/>
            <w:vAlign w:val="top"/>
          </w:tcPr>
          <w:p w14:paraId="7E405361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DB76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7" w:type="dxa"/>
            <w:vMerge w:val="continue"/>
            <w:noWrap w:val="0"/>
            <w:vAlign w:val="center"/>
          </w:tcPr>
          <w:p w14:paraId="72294D13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</w:p>
        </w:tc>
        <w:tc>
          <w:tcPr>
            <w:tcW w:w="847" w:type="dxa"/>
            <w:noWrap w:val="0"/>
            <w:vAlign w:val="center"/>
          </w:tcPr>
          <w:p w14:paraId="5DD0FC1F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筹资合规性</w:t>
            </w:r>
          </w:p>
        </w:tc>
        <w:tc>
          <w:tcPr>
            <w:tcW w:w="1513" w:type="dxa"/>
            <w:noWrap w:val="0"/>
            <w:vAlign w:val="center"/>
          </w:tcPr>
          <w:p w14:paraId="0F92C555">
            <w:pPr>
              <w:spacing w:line="440" w:lineRule="exact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资金来源是否符合相关规定</w:t>
            </w:r>
          </w:p>
        </w:tc>
        <w:tc>
          <w:tcPr>
            <w:tcW w:w="3125" w:type="dxa"/>
            <w:gridSpan w:val="2"/>
            <w:noWrap w:val="0"/>
            <w:vAlign w:val="center"/>
          </w:tcPr>
          <w:p w14:paraId="4D874917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1.筹资规模是否合理，经过相关论证，不存在过小、过大的情况；</w:t>
            </w:r>
          </w:p>
          <w:p w14:paraId="261B20A6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2.筹资风险是否可控，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是否按规定开展财政承受能力评估和债务风险评估。</w:t>
            </w:r>
          </w:p>
        </w:tc>
        <w:tc>
          <w:tcPr>
            <w:tcW w:w="2551" w:type="dxa"/>
            <w:noWrap w:val="0"/>
            <w:vAlign w:val="top"/>
          </w:tcPr>
          <w:p w14:paraId="5074F179">
            <w:pPr>
              <w:spacing w:line="440" w:lineRule="exact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F493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7" w:type="dxa"/>
            <w:vMerge w:val="restart"/>
            <w:noWrap w:val="0"/>
            <w:vAlign w:val="center"/>
          </w:tcPr>
          <w:p w14:paraId="376A1A8D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  <w:t>三核</w:t>
            </w:r>
          </w:p>
        </w:tc>
        <w:tc>
          <w:tcPr>
            <w:tcW w:w="847" w:type="dxa"/>
            <w:vMerge w:val="restart"/>
            <w:noWrap w:val="0"/>
            <w:vAlign w:val="center"/>
          </w:tcPr>
          <w:p w14:paraId="4E47FF33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绩效目标合理性</w:t>
            </w:r>
          </w:p>
        </w:tc>
        <w:tc>
          <w:tcPr>
            <w:tcW w:w="1513" w:type="dxa"/>
            <w:noWrap w:val="0"/>
            <w:vAlign w:val="center"/>
          </w:tcPr>
          <w:p w14:paraId="1049E239">
            <w:pPr>
              <w:spacing w:line="440" w:lineRule="exact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绩效目标和政策项目初衷是否匹配</w:t>
            </w:r>
          </w:p>
        </w:tc>
        <w:tc>
          <w:tcPr>
            <w:tcW w:w="3125" w:type="dxa"/>
            <w:gridSpan w:val="2"/>
            <w:noWrap w:val="0"/>
            <w:vAlign w:val="center"/>
          </w:tcPr>
          <w:p w14:paraId="626A2D06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1.跨年度政策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是否有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明确的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总体目标和分年度目标；</w:t>
            </w:r>
          </w:p>
          <w:p w14:paraId="69E7E450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2.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是否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与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项目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支出内容、政策依据相关联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，能否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反映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政策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项目实施核心内容。</w:t>
            </w:r>
          </w:p>
        </w:tc>
        <w:tc>
          <w:tcPr>
            <w:tcW w:w="2551" w:type="dxa"/>
            <w:vMerge w:val="restart"/>
            <w:noWrap w:val="0"/>
            <w:vAlign w:val="top"/>
          </w:tcPr>
          <w:p w14:paraId="530B3DDD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14D1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7" w:type="dxa"/>
            <w:vMerge w:val="continue"/>
            <w:noWrap w:val="0"/>
            <w:vAlign w:val="center"/>
          </w:tcPr>
          <w:p w14:paraId="596FE40A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</w:p>
        </w:tc>
        <w:tc>
          <w:tcPr>
            <w:tcW w:w="847" w:type="dxa"/>
            <w:vMerge w:val="continue"/>
            <w:noWrap w:val="0"/>
            <w:vAlign w:val="center"/>
          </w:tcPr>
          <w:p w14:paraId="4985F0F6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</w:p>
        </w:tc>
        <w:tc>
          <w:tcPr>
            <w:tcW w:w="1513" w:type="dxa"/>
            <w:noWrap w:val="0"/>
            <w:vAlign w:val="center"/>
          </w:tcPr>
          <w:p w14:paraId="2E01DB7A">
            <w:pPr>
              <w:spacing w:line="440" w:lineRule="exact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绩效指标是否全面细化</w:t>
            </w:r>
          </w:p>
        </w:tc>
        <w:tc>
          <w:tcPr>
            <w:tcW w:w="3125" w:type="dxa"/>
            <w:gridSpan w:val="2"/>
            <w:noWrap w:val="0"/>
            <w:vAlign w:val="center"/>
          </w:tcPr>
          <w:p w14:paraId="48481F48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1.绩效指标设置是否明确合理、细化量化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；</w:t>
            </w:r>
          </w:p>
          <w:p w14:paraId="40FC4093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2.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产出指标和效果指标的关联度是否合理；</w:t>
            </w:r>
          </w:p>
          <w:p w14:paraId="4B97D0CA">
            <w:pPr>
              <w:spacing w:line="440" w:lineRule="exact"/>
              <w:jc w:val="left"/>
              <w:rPr>
                <w:rFonts w:ascii="仿宋_GB2312" w:eastAsia="仿宋_GB2312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3.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绩效指标值的取得是否客观、便捷。</w:t>
            </w:r>
          </w:p>
        </w:tc>
        <w:tc>
          <w:tcPr>
            <w:tcW w:w="2551" w:type="dxa"/>
            <w:vMerge w:val="continue"/>
            <w:noWrap w:val="0"/>
            <w:vAlign w:val="top"/>
          </w:tcPr>
          <w:p w14:paraId="6D50D3D1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EC43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7" w:type="dxa"/>
            <w:vMerge w:val="continue"/>
            <w:noWrap w:val="0"/>
            <w:vAlign w:val="center"/>
          </w:tcPr>
          <w:p w14:paraId="12AE553B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</w:p>
        </w:tc>
        <w:tc>
          <w:tcPr>
            <w:tcW w:w="847" w:type="dxa"/>
            <w:vMerge w:val="continue"/>
            <w:noWrap w:val="0"/>
            <w:vAlign w:val="center"/>
          </w:tcPr>
          <w:p w14:paraId="387D5A1F">
            <w:pPr>
              <w:spacing w:line="440" w:lineRule="exact"/>
              <w:jc w:val="center"/>
              <w:rPr>
                <w:rFonts w:ascii="仿宋_GB2312" w:eastAsia="仿宋_GB2312"/>
                <w:sz w:val="22"/>
                <w:szCs w:val="22"/>
              </w:rPr>
            </w:pPr>
          </w:p>
        </w:tc>
        <w:tc>
          <w:tcPr>
            <w:tcW w:w="1513" w:type="dxa"/>
            <w:noWrap w:val="0"/>
            <w:vAlign w:val="center"/>
          </w:tcPr>
          <w:p w14:paraId="531D1BC4">
            <w:pPr>
              <w:spacing w:line="440" w:lineRule="exact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指标值和预算是否匹配</w:t>
            </w:r>
          </w:p>
        </w:tc>
        <w:tc>
          <w:tcPr>
            <w:tcW w:w="3125" w:type="dxa"/>
            <w:gridSpan w:val="2"/>
            <w:noWrap w:val="0"/>
            <w:vAlign w:val="center"/>
          </w:tcPr>
          <w:p w14:paraId="5862EA89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1.指标值设置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是否与年度任务或计划数相对应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；</w:t>
            </w:r>
          </w:p>
          <w:p w14:paraId="25BB5C0A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2.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指标值是否与预算资金相匹配；</w:t>
            </w:r>
          </w:p>
          <w:p w14:paraId="0B87ACF2">
            <w:pPr>
              <w:spacing w:line="440" w:lineRule="exact"/>
              <w:jc w:val="left"/>
              <w:rPr>
                <w:rFonts w:ascii="仿宋_GB2312" w:eastAsia="仿宋_GB2312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3.是否具有一定前瞻性，不存在为方便完成任务而刻意设定过低的情况。</w:t>
            </w:r>
          </w:p>
        </w:tc>
        <w:tc>
          <w:tcPr>
            <w:tcW w:w="2551" w:type="dxa"/>
            <w:vMerge w:val="continue"/>
            <w:noWrap w:val="0"/>
            <w:vAlign w:val="top"/>
          </w:tcPr>
          <w:p w14:paraId="59C4DA72">
            <w:pPr>
              <w:spacing w:line="440" w:lineRule="exact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 w14:paraId="0F6063E3">
      <w:pPr>
        <w:spacing w:line="440" w:lineRule="exact"/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altName w:val="Wingdings"/>
    <w:panose1 w:val="05020102010507070707"/>
    <w:charset w:val="02"/>
    <w:family w:val="roman"/>
    <w:pitch w:val="default"/>
    <w:sig w:usb0="00000000" w:usb1="10000000" w:usb2="00000000" w:usb3="00000000" w:csb0="80000000" w:csb1="00000000"/>
  </w:font>
  <w:font w:name="Wingdings 2">
    <w:altName w:val="Wingdings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Kingsoft 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1D7C55D"/>
    <w:rsid w:val="00000414"/>
    <w:rsid w:val="0008703A"/>
    <w:rsid w:val="001222B0"/>
    <w:rsid w:val="00271E43"/>
    <w:rsid w:val="00297207"/>
    <w:rsid w:val="0033247F"/>
    <w:rsid w:val="004D1A8D"/>
    <w:rsid w:val="00522D6E"/>
    <w:rsid w:val="005E270D"/>
    <w:rsid w:val="005E32B6"/>
    <w:rsid w:val="005E597C"/>
    <w:rsid w:val="00803155"/>
    <w:rsid w:val="00A06904"/>
    <w:rsid w:val="00C26B19"/>
    <w:rsid w:val="00CA7099"/>
    <w:rsid w:val="00CF2FB8"/>
    <w:rsid w:val="00DA7C4D"/>
    <w:rsid w:val="00E750A2"/>
    <w:rsid w:val="00EA3676"/>
    <w:rsid w:val="00EC474E"/>
    <w:rsid w:val="00ED325B"/>
    <w:rsid w:val="00FB4AD8"/>
    <w:rsid w:val="018F6A3E"/>
    <w:rsid w:val="043859C0"/>
    <w:rsid w:val="064249C6"/>
    <w:rsid w:val="07605C03"/>
    <w:rsid w:val="07762B7A"/>
    <w:rsid w:val="07B37C1F"/>
    <w:rsid w:val="07CD193C"/>
    <w:rsid w:val="08BF4BD8"/>
    <w:rsid w:val="0C511826"/>
    <w:rsid w:val="0EF56A7A"/>
    <w:rsid w:val="1001144E"/>
    <w:rsid w:val="1056013F"/>
    <w:rsid w:val="12942106"/>
    <w:rsid w:val="12EE4261"/>
    <w:rsid w:val="142C636E"/>
    <w:rsid w:val="150D619F"/>
    <w:rsid w:val="15477C7C"/>
    <w:rsid w:val="1609105D"/>
    <w:rsid w:val="16895CFA"/>
    <w:rsid w:val="17173305"/>
    <w:rsid w:val="18DC2EDA"/>
    <w:rsid w:val="1C09086E"/>
    <w:rsid w:val="1C200252"/>
    <w:rsid w:val="1D303373"/>
    <w:rsid w:val="20346CD6"/>
    <w:rsid w:val="26E31456"/>
    <w:rsid w:val="275D6B12"/>
    <w:rsid w:val="27D33279"/>
    <w:rsid w:val="2973086F"/>
    <w:rsid w:val="2B2A1401"/>
    <w:rsid w:val="2C5030EA"/>
    <w:rsid w:val="2D192B3B"/>
    <w:rsid w:val="30EB1633"/>
    <w:rsid w:val="31733CE0"/>
    <w:rsid w:val="348757D9"/>
    <w:rsid w:val="3F045323"/>
    <w:rsid w:val="41B25855"/>
    <w:rsid w:val="41C55588"/>
    <w:rsid w:val="438D20D6"/>
    <w:rsid w:val="459C3543"/>
    <w:rsid w:val="45CD655D"/>
    <w:rsid w:val="46401681"/>
    <w:rsid w:val="4A1C4BDE"/>
    <w:rsid w:val="4A3A4D7E"/>
    <w:rsid w:val="52F74136"/>
    <w:rsid w:val="57323268"/>
    <w:rsid w:val="5A5F6E50"/>
    <w:rsid w:val="5A783688"/>
    <w:rsid w:val="5A9B2ED2"/>
    <w:rsid w:val="5B1F58B2"/>
    <w:rsid w:val="5C2631A6"/>
    <w:rsid w:val="5DE84764"/>
    <w:rsid w:val="60D67A67"/>
    <w:rsid w:val="620A1069"/>
    <w:rsid w:val="6507503C"/>
    <w:rsid w:val="66C13CC1"/>
    <w:rsid w:val="66E16111"/>
    <w:rsid w:val="6B165769"/>
    <w:rsid w:val="6FF617E6"/>
    <w:rsid w:val="711F7F62"/>
    <w:rsid w:val="71C64881"/>
    <w:rsid w:val="76A72ED3"/>
    <w:rsid w:val="778356EE"/>
    <w:rsid w:val="77E02F04"/>
    <w:rsid w:val="79F71A7C"/>
    <w:rsid w:val="7AE2097E"/>
    <w:rsid w:val="7C737676"/>
    <w:rsid w:val="7DF74740"/>
    <w:rsid w:val="7E6E527A"/>
    <w:rsid w:val="7EE3770E"/>
    <w:rsid w:val="7F1F5B28"/>
    <w:rsid w:val="8BBFC706"/>
    <w:rsid w:val="B1FF1F06"/>
    <w:rsid w:val="E1D7C5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脚 字符"/>
    <w:link w:val="2"/>
    <w:uiPriority w:val="0"/>
    <w:rPr>
      <w:kern w:val="2"/>
      <w:sz w:val="18"/>
      <w:szCs w:val="18"/>
    </w:rPr>
  </w:style>
  <w:style w:type="character" w:customStyle="1" w:styleId="8">
    <w:name w:val="页眉 字符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974</Words>
  <Characters>1000</Characters>
  <Lines>168</Lines>
  <Paragraphs>110</Paragraphs>
  <TotalTime>0</TotalTime>
  <ScaleCrop>false</ScaleCrop>
  <LinksUpToDate>false</LinksUpToDate>
  <CharactersWithSpaces>1012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2025-07-12T09:19:00Z</dcterms:created>
  <dc:creator>uos</dc:creator>
  <cp:lastModifiedBy>hq</cp:lastModifiedBy>
  <dcterms:modified xsi:type="dcterms:W3CDTF">2026-08-26T13:42:33Z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C4D126A2875B4342848F15C1C1B312E9_13</vt:lpwstr>
  </property>
  <property fmtid="{D5CDD505-2E9C-101B-9397-08002B2CF9AE}" pid="4" name="KSOTemplateDocerSaveRecord">
    <vt:lpwstr>eyJoZGlkIjoiNjdkMWFlYjQ0YjU5M2RjY2YwODAwODMyMDdlY2ZjNjMiLCJ1c2VySWQiOiI0MTI0NjkzODUifQ==</vt:lpwstr>
  </property>
</Properties>
</file>