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824" w:rsidRDefault="00C01824" w:rsidP="00D227BF">
      <w:pPr>
        <w:pStyle w:val="1"/>
        <w:rPr>
          <w:lang w:val="en-GB"/>
        </w:rPr>
      </w:pPr>
      <w:r>
        <w:rPr>
          <w:lang w:val="en-GB"/>
        </w:rPr>
        <w:t>Event-B</w:t>
      </w:r>
    </w:p>
    <w:p w:rsidR="00EB53D0" w:rsidRPr="007D2CEC" w:rsidRDefault="00EB53D0" w:rsidP="00EB53D0">
      <w:pPr>
        <w:pStyle w:val="Web"/>
        <w:spacing w:before="240" w:beforeAutospacing="0" w:after="0" w:afterAutospacing="0"/>
        <w:jc w:val="both"/>
        <w:rPr>
          <w:rFonts w:ascii="Georgia" w:hAnsi="Georgia"/>
          <w:color w:val="000000"/>
          <w:sz w:val="25"/>
          <w:szCs w:val="29"/>
        </w:rPr>
      </w:pPr>
      <w:r w:rsidRPr="007D2CEC">
        <w:rPr>
          <w:rFonts w:ascii="Georgia" w:hAnsi="Georgia"/>
          <w:color w:val="000000"/>
          <w:sz w:val="25"/>
          <w:szCs w:val="29"/>
        </w:rPr>
        <w:t>Event-B uses predicate logic with the following features:</w:t>
      </w:r>
    </w:p>
    <w:p w:rsidR="00EB53D0" w:rsidRPr="007D2CEC" w:rsidRDefault="00EB53D0" w:rsidP="002A1FFF">
      <w:pPr>
        <w:pStyle w:val="Web"/>
        <w:numPr>
          <w:ilvl w:val="0"/>
          <w:numId w:val="3"/>
        </w:numPr>
        <w:spacing w:before="0" w:beforeAutospacing="0" w:after="0" w:afterAutospacing="0"/>
        <w:jc w:val="both"/>
        <w:rPr>
          <w:rFonts w:ascii="Georgia" w:hAnsi="Georgia" w:cs="Times New Roman"/>
          <w:color w:val="000000"/>
          <w:sz w:val="25"/>
          <w:szCs w:val="29"/>
        </w:rPr>
      </w:pPr>
      <w:r w:rsidRPr="007D2CEC">
        <w:rPr>
          <w:rFonts w:ascii="Georgia" w:hAnsi="Georgia" w:cs="Times New Roman"/>
          <w:color w:val="000000"/>
          <w:sz w:val="25"/>
          <w:szCs w:val="29"/>
        </w:rPr>
        <w:t>Predicates and expressions are distinguished.</w:t>
      </w:r>
    </w:p>
    <w:p w:rsidR="00EB53D0" w:rsidRPr="007D2CEC" w:rsidRDefault="00EB53D0" w:rsidP="002A1FFF">
      <w:pPr>
        <w:pStyle w:val="Web"/>
        <w:numPr>
          <w:ilvl w:val="0"/>
          <w:numId w:val="3"/>
        </w:numPr>
        <w:spacing w:before="0" w:beforeAutospacing="0" w:after="0" w:afterAutospacing="0"/>
        <w:jc w:val="both"/>
        <w:rPr>
          <w:rFonts w:ascii="Georgia" w:hAnsi="Georgia" w:cs="Times New Roman"/>
          <w:color w:val="000000"/>
          <w:sz w:val="25"/>
          <w:szCs w:val="29"/>
        </w:rPr>
      </w:pPr>
      <w:r w:rsidRPr="007D2CEC">
        <w:rPr>
          <w:rFonts w:ascii="Georgia" w:hAnsi="Georgia" w:cs="Times New Roman"/>
          <w:color w:val="000000"/>
          <w:sz w:val="25"/>
          <w:szCs w:val="29"/>
        </w:rPr>
        <w:t>All expressions have a data type, e.g. integer or set of integers.</w:t>
      </w:r>
    </w:p>
    <w:p w:rsidR="00EB53D0" w:rsidRPr="007D2CEC" w:rsidRDefault="00EB53D0" w:rsidP="002A1FFF">
      <w:pPr>
        <w:pStyle w:val="Web"/>
        <w:numPr>
          <w:ilvl w:val="0"/>
          <w:numId w:val="3"/>
        </w:numPr>
        <w:spacing w:before="0" w:beforeAutospacing="0" w:after="0" w:afterAutospacing="0"/>
        <w:jc w:val="both"/>
        <w:rPr>
          <w:rFonts w:ascii="Georgia" w:hAnsi="Georgia" w:cs="Times New Roman"/>
          <w:color w:val="000000"/>
          <w:sz w:val="25"/>
          <w:szCs w:val="29"/>
        </w:rPr>
      </w:pPr>
      <w:r w:rsidRPr="007D2CEC">
        <w:rPr>
          <w:rFonts w:ascii="Georgia" w:hAnsi="Georgia" w:cs="Times New Roman"/>
          <w:color w:val="000000"/>
          <w:sz w:val="25"/>
          <w:szCs w:val="29"/>
        </w:rPr>
        <w:t>Quantification over variables, not predicates, is supported. This includes quantification over sets.</w:t>
      </w:r>
    </w:p>
    <w:p w:rsidR="00EB53D0" w:rsidRPr="007D2CEC" w:rsidRDefault="00EB53D0" w:rsidP="00FE4FAB">
      <w:pPr>
        <w:pStyle w:val="Web"/>
        <w:numPr>
          <w:ilvl w:val="0"/>
          <w:numId w:val="3"/>
        </w:numPr>
        <w:spacing w:before="0" w:beforeAutospacing="0" w:after="0" w:afterAutospacing="0"/>
        <w:jc w:val="both"/>
        <w:rPr>
          <w:rFonts w:ascii="Georgia" w:hAnsi="Georgia" w:cs="Times New Roman"/>
          <w:color w:val="000000"/>
          <w:sz w:val="25"/>
          <w:szCs w:val="29"/>
        </w:rPr>
      </w:pPr>
      <w:r w:rsidRPr="007D2CEC">
        <w:rPr>
          <w:rFonts w:ascii="Georgia" w:hAnsi="Georgia" w:cs="Times New Roman"/>
          <w:color w:val="000000"/>
          <w:sz w:val="25"/>
          <w:szCs w:val="29"/>
        </w:rPr>
        <w:t>A partial function semantics is included, e.g. the predicate</w:t>
      </w:r>
      <w:r w:rsidR="00187127" w:rsidRPr="007D2CEC">
        <w:rPr>
          <w:rFonts w:ascii="Georgia" w:hAnsi="Georgia" w:cs="Times New Roman"/>
          <w:color w:val="000000"/>
          <w:sz w:val="25"/>
          <w:szCs w:val="29"/>
        </w:rPr>
        <w:t xml:space="preserve"> 1 </w:t>
      </w:r>
      <w:r w:rsidR="00FE4FAB" w:rsidRPr="007D2CEC">
        <w:rPr>
          <w:rFonts w:ascii="Georgia" w:hAnsi="Georgia" w:cs="Times New Roman" w:hint="eastAsia"/>
          <w:color w:val="000000"/>
          <w:sz w:val="25"/>
          <w:szCs w:val="29"/>
        </w:rPr>
        <w:t>÷</w:t>
      </w:r>
      <w:r w:rsidR="00FE4FAB" w:rsidRPr="007D2CEC">
        <w:rPr>
          <w:rFonts w:ascii="Georgia" w:hAnsi="Georgia" w:cs="Times New Roman" w:hint="eastAsia"/>
          <w:color w:val="000000"/>
          <w:sz w:val="25"/>
          <w:szCs w:val="29"/>
        </w:rPr>
        <w:t>0 = 1</w:t>
      </w:r>
      <w:r w:rsidR="00FE4FAB" w:rsidRPr="007D2CEC">
        <w:rPr>
          <w:rFonts w:ascii="Georgia" w:hAnsi="Georgia" w:cs="Times New Roman" w:hint="eastAsia"/>
          <w:color w:val="000000"/>
          <w:sz w:val="25"/>
          <w:szCs w:val="29"/>
        </w:rPr>
        <w:t>÷</w:t>
      </w:r>
      <w:r w:rsidR="00FE4FAB" w:rsidRPr="007D2CEC">
        <w:rPr>
          <w:rFonts w:ascii="Georgia" w:hAnsi="Georgia" w:cs="Times New Roman" w:hint="eastAsia"/>
          <w:color w:val="000000"/>
          <w:sz w:val="25"/>
          <w:szCs w:val="29"/>
        </w:rPr>
        <w:t>0</w:t>
      </w:r>
      <w:proofErr w:type="gramStart"/>
      <w:r w:rsidRPr="007D2CEC">
        <w:rPr>
          <w:rFonts w:ascii="Georgia" w:hAnsi="Georgia" w:cs="Times New Roman"/>
          <w:color w:val="000000"/>
          <w:sz w:val="25"/>
          <w:szCs w:val="29"/>
        </w:rPr>
        <w:t>  is</w:t>
      </w:r>
      <w:proofErr w:type="gramEnd"/>
      <w:r w:rsidRPr="007D2CEC">
        <w:rPr>
          <w:rFonts w:ascii="Georgia" w:hAnsi="Georgia" w:cs="Times New Roman"/>
          <w:color w:val="000000"/>
          <w:sz w:val="25"/>
          <w:szCs w:val="29"/>
        </w:rPr>
        <w:t xml:space="preserve"> not a tautology because </w:t>
      </w:r>
      <w:r w:rsidR="000F475F" w:rsidRPr="007D2CEC">
        <w:rPr>
          <w:rFonts w:ascii="Georgia" w:hAnsi="Georgia" w:cs="Times New Roman" w:hint="eastAsia"/>
          <w:color w:val="000000"/>
          <w:sz w:val="25"/>
          <w:szCs w:val="29"/>
        </w:rPr>
        <w:t xml:space="preserve">1 </w:t>
      </w:r>
      <w:r w:rsidR="000F475F" w:rsidRPr="007D2CEC">
        <w:rPr>
          <w:rFonts w:ascii="Georgia" w:hAnsi="Georgia" w:cs="Times New Roman" w:hint="eastAsia"/>
          <w:color w:val="000000"/>
          <w:sz w:val="25"/>
          <w:szCs w:val="29"/>
        </w:rPr>
        <w:t>÷</w:t>
      </w:r>
      <w:r w:rsidR="000F475F" w:rsidRPr="007D2CEC">
        <w:rPr>
          <w:rFonts w:ascii="Georgia" w:hAnsi="Georgia" w:cs="Times New Roman" w:hint="eastAsia"/>
          <w:color w:val="000000"/>
          <w:sz w:val="25"/>
          <w:szCs w:val="29"/>
        </w:rPr>
        <w:t xml:space="preserve">0 </w:t>
      </w:r>
      <w:r w:rsidRPr="007D2CEC">
        <w:rPr>
          <w:rFonts w:ascii="Georgia" w:hAnsi="Georgia" w:cs="Times New Roman"/>
          <w:color w:val="000000"/>
          <w:sz w:val="25"/>
          <w:szCs w:val="29"/>
        </w:rPr>
        <w:t>does not represent a valid value.</w:t>
      </w:r>
    </w:p>
    <w:p w:rsidR="00EB53D0" w:rsidRPr="007D2CEC" w:rsidRDefault="00EB53D0" w:rsidP="002A1FFF">
      <w:pPr>
        <w:pStyle w:val="Web"/>
        <w:numPr>
          <w:ilvl w:val="0"/>
          <w:numId w:val="3"/>
        </w:numPr>
        <w:spacing w:before="0" w:beforeAutospacing="0" w:after="0" w:afterAutospacing="0"/>
        <w:jc w:val="both"/>
        <w:rPr>
          <w:rFonts w:ascii="Georgia" w:hAnsi="Georgia" w:cs="Times New Roman"/>
          <w:color w:val="000000"/>
          <w:sz w:val="25"/>
          <w:szCs w:val="29"/>
        </w:rPr>
      </w:pPr>
      <w:r w:rsidRPr="007D2CEC">
        <w:rPr>
          <w:rFonts w:ascii="Georgia" w:hAnsi="Georgia" w:cs="Times New Roman"/>
          <w:color w:val="000000"/>
          <w:sz w:val="25"/>
          <w:szCs w:val="29"/>
        </w:rPr>
        <w:t>Comprehension sets are supported.</w:t>
      </w:r>
    </w:p>
    <w:p w:rsidR="00EB53D0" w:rsidRPr="007D2CEC" w:rsidRDefault="00EB53D0" w:rsidP="002A1FFF">
      <w:pPr>
        <w:pStyle w:val="Web"/>
        <w:numPr>
          <w:ilvl w:val="0"/>
          <w:numId w:val="3"/>
        </w:numPr>
        <w:spacing w:before="0" w:beforeAutospacing="0" w:after="0" w:afterAutospacing="0"/>
        <w:jc w:val="both"/>
        <w:rPr>
          <w:rFonts w:ascii="Georgia" w:hAnsi="Georgia" w:cs="Times New Roman"/>
          <w:color w:val="000000"/>
          <w:sz w:val="25"/>
          <w:szCs w:val="29"/>
        </w:rPr>
      </w:pPr>
      <w:r w:rsidRPr="007D2CEC">
        <w:rPr>
          <w:rFonts w:ascii="Georgia" w:hAnsi="Georgia" w:cs="Times New Roman"/>
          <w:color w:val="000000"/>
          <w:sz w:val="25"/>
          <w:szCs w:val="29"/>
        </w:rPr>
        <w:t>Predicates can be evaluated to a Boolean value.</w:t>
      </w:r>
    </w:p>
    <w:p w:rsidR="00C01824" w:rsidRDefault="00E25E7F" w:rsidP="002D7AB4">
      <w:pPr>
        <w:pStyle w:val="2"/>
        <w:rPr>
          <w:lang w:val="en-GB"/>
        </w:rPr>
      </w:pPr>
      <w:r>
        <w:rPr>
          <w:lang w:val="en-GB"/>
        </w:rPr>
        <w:t>Know-how:</w:t>
      </w:r>
    </w:p>
    <w:p w:rsidR="00E25E7F" w:rsidRPr="004158A2" w:rsidRDefault="005A4BBB" w:rsidP="00E25E7F">
      <w:pPr>
        <w:pStyle w:val="a3"/>
        <w:numPr>
          <w:ilvl w:val="0"/>
          <w:numId w:val="3"/>
        </w:numPr>
        <w:rPr>
          <w:sz w:val="25"/>
          <w:lang w:val="en-GB"/>
        </w:rPr>
      </w:pPr>
      <w:r w:rsidRPr="001D1A45">
        <w:rPr>
          <w:rFonts w:ascii="Georgia" w:hAnsi="Georgia"/>
          <w:color w:val="000000"/>
          <w:sz w:val="25"/>
          <w:szCs w:val="29"/>
        </w:rPr>
        <w:t>Trouble with formal model for system:</w:t>
      </w:r>
      <w:r w:rsidR="00E25E7F" w:rsidRPr="001D1A45">
        <w:rPr>
          <w:rFonts w:ascii="Georgia" w:hAnsi="Georgia"/>
          <w:color w:val="000000"/>
          <w:sz w:val="25"/>
          <w:szCs w:val="29"/>
        </w:rPr>
        <w:t xml:space="preserve"> It can be daunting and unclear especially for beginners to recognize </w:t>
      </w:r>
      <w:r w:rsidR="00E25E7F" w:rsidRPr="001D1A45">
        <w:rPr>
          <w:rFonts w:ascii="Georgia" w:hAnsi="Georgia"/>
          <w:b/>
          <w:i/>
          <w:color w:val="000000"/>
          <w:sz w:val="25"/>
          <w:szCs w:val="29"/>
        </w:rPr>
        <w:t>where to start with the model</w:t>
      </w:r>
      <w:r w:rsidR="00E25E7F" w:rsidRPr="001D1A45">
        <w:rPr>
          <w:rFonts w:ascii="Georgia" w:hAnsi="Georgia"/>
          <w:color w:val="000000"/>
          <w:sz w:val="25"/>
          <w:szCs w:val="29"/>
        </w:rPr>
        <w:t xml:space="preserve">, </w:t>
      </w:r>
      <w:r w:rsidR="00E25E7F" w:rsidRPr="001D1A45">
        <w:rPr>
          <w:rFonts w:ascii="Georgia" w:hAnsi="Georgia"/>
          <w:b/>
          <w:i/>
          <w:color w:val="000000"/>
          <w:sz w:val="25"/>
          <w:szCs w:val="29"/>
        </w:rPr>
        <w:t>what kind of data structures</w:t>
      </w:r>
      <w:r w:rsidR="00E25E7F" w:rsidRPr="001D1A45">
        <w:rPr>
          <w:rFonts w:ascii="Georgia" w:hAnsi="Georgia"/>
          <w:color w:val="000000"/>
          <w:sz w:val="25"/>
          <w:szCs w:val="29"/>
        </w:rPr>
        <w:t xml:space="preserve"> and </w:t>
      </w:r>
      <w:r w:rsidR="00E25E7F" w:rsidRPr="001D1A45">
        <w:rPr>
          <w:rFonts w:ascii="Georgia" w:hAnsi="Georgia"/>
          <w:b/>
          <w:i/>
          <w:color w:val="000000"/>
          <w:sz w:val="25"/>
          <w:szCs w:val="29"/>
        </w:rPr>
        <w:t>abstractions to use</w:t>
      </w:r>
      <w:r w:rsidR="00E25E7F" w:rsidRPr="001D1A45">
        <w:rPr>
          <w:rFonts w:ascii="Georgia" w:hAnsi="Georgia"/>
          <w:color w:val="000000"/>
          <w:sz w:val="25"/>
          <w:szCs w:val="29"/>
        </w:rPr>
        <w:t>, and so on.</w:t>
      </w:r>
    </w:p>
    <w:p w:rsidR="004158A2" w:rsidRPr="001D1A45" w:rsidRDefault="004158A2" w:rsidP="00E25E7F">
      <w:pPr>
        <w:pStyle w:val="a3"/>
        <w:numPr>
          <w:ilvl w:val="0"/>
          <w:numId w:val="3"/>
        </w:numPr>
        <w:rPr>
          <w:sz w:val="25"/>
          <w:lang w:val="en-GB"/>
        </w:rPr>
      </w:pPr>
    </w:p>
    <w:p w:rsidR="00002B1E" w:rsidRDefault="008535F4" w:rsidP="00D227BF">
      <w:pPr>
        <w:pStyle w:val="2"/>
        <w:rPr>
          <w:lang w:val="en-GB"/>
        </w:rPr>
      </w:pPr>
      <w:r>
        <w:rPr>
          <w:lang w:val="en-GB"/>
        </w:rPr>
        <w:t xml:space="preserve">What is Predicate </w:t>
      </w:r>
      <w:proofErr w:type="gramStart"/>
      <w:r>
        <w:rPr>
          <w:lang w:val="en-GB"/>
        </w:rPr>
        <w:t>logic:</w:t>
      </w:r>
      <w:proofErr w:type="gramEnd"/>
    </w:p>
    <w:p w:rsidR="002C3EEA" w:rsidRDefault="002C3EEA" w:rsidP="008535F4">
      <w:pPr>
        <w:pStyle w:val="a3"/>
        <w:numPr>
          <w:ilvl w:val="1"/>
          <w:numId w:val="1"/>
        </w:numPr>
        <w:rPr>
          <w:rStyle w:val="a4"/>
          <w:b w:val="0"/>
          <w:bCs w:val="0"/>
          <w:sz w:val="21"/>
          <w:lang w:val="en-GB"/>
        </w:rPr>
      </w:pPr>
      <w:r>
        <w:rPr>
          <w:rStyle w:val="a4"/>
          <w:b w:val="0"/>
          <w:bCs w:val="0"/>
          <w:sz w:val="21"/>
          <w:lang w:val="en-GB"/>
        </w:rPr>
        <w:t>It is also called First-Order Logic, First-order predicate calculus.</w:t>
      </w:r>
    </w:p>
    <w:p w:rsidR="000A56B3" w:rsidRDefault="000A56B3" w:rsidP="000A56B3">
      <w:pPr>
        <w:pStyle w:val="a3"/>
        <w:numPr>
          <w:ilvl w:val="2"/>
          <w:numId w:val="1"/>
        </w:numPr>
        <w:rPr>
          <w:rStyle w:val="a4"/>
          <w:b w:val="0"/>
          <w:bCs w:val="0"/>
          <w:sz w:val="21"/>
          <w:lang w:val="en-GB"/>
        </w:rPr>
      </w:pPr>
      <w:r>
        <w:rPr>
          <w:rStyle w:val="a4"/>
          <w:b w:val="0"/>
          <w:bCs w:val="0"/>
          <w:sz w:val="21"/>
          <w:lang w:val="en-GB"/>
        </w:rPr>
        <w:t>For logic admitting predicate or functio</w:t>
      </w:r>
      <w:r w:rsidR="00815FAB">
        <w:rPr>
          <w:rStyle w:val="a4"/>
          <w:b w:val="0"/>
          <w:bCs w:val="0"/>
          <w:sz w:val="21"/>
          <w:lang w:val="en-GB"/>
        </w:rPr>
        <w:t>n variables =&gt; High-order logic</w:t>
      </w:r>
    </w:p>
    <w:p w:rsidR="00815FAB" w:rsidRDefault="00815FAB" w:rsidP="00815FAB">
      <w:pPr>
        <w:pStyle w:val="a3"/>
        <w:numPr>
          <w:ilvl w:val="3"/>
          <w:numId w:val="1"/>
        </w:numPr>
        <w:rPr>
          <w:rStyle w:val="a4"/>
          <w:b w:val="0"/>
          <w:bCs w:val="0"/>
          <w:sz w:val="21"/>
          <w:lang w:val="en-GB"/>
        </w:rPr>
      </w:pPr>
      <w:r>
        <w:rPr>
          <w:rStyle w:val="a4"/>
          <w:b w:val="0"/>
          <w:bCs w:val="0"/>
          <w:sz w:val="21"/>
          <w:lang w:val="en-GB"/>
        </w:rPr>
        <w:t>High-order logic: predicate and function are used as argument</w:t>
      </w:r>
      <w:r w:rsidR="00283A2B">
        <w:rPr>
          <w:rStyle w:val="a4"/>
          <w:b w:val="0"/>
          <w:bCs w:val="0"/>
          <w:sz w:val="21"/>
          <w:lang w:val="en-GB"/>
        </w:rPr>
        <w:t>.</w:t>
      </w:r>
    </w:p>
    <w:p w:rsidR="00D237D7" w:rsidRPr="00D237D7" w:rsidRDefault="00D237D7" w:rsidP="00815FAB">
      <w:pPr>
        <w:pStyle w:val="a3"/>
        <w:numPr>
          <w:ilvl w:val="3"/>
          <w:numId w:val="1"/>
        </w:numPr>
        <w:rPr>
          <w:sz w:val="21"/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predicates are often associated with sets</w:t>
      </w:r>
    </w:p>
    <w:p w:rsidR="00D237D7" w:rsidRDefault="001C0D23" w:rsidP="00815FAB">
      <w:pPr>
        <w:pStyle w:val="a3"/>
        <w:numPr>
          <w:ilvl w:val="3"/>
          <w:numId w:val="1"/>
        </w:numPr>
        <w:rPr>
          <w:rStyle w:val="a4"/>
          <w:b w:val="0"/>
          <w:bCs w:val="0"/>
          <w:sz w:val="21"/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 interpreted higher-order theories, predicates may be interpreted as sets of sets.</w:t>
      </w:r>
    </w:p>
    <w:p w:rsidR="00F74C2D" w:rsidRDefault="00B7453E" w:rsidP="000A56B3">
      <w:pPr>
        <w:pStyle w:val="a3"/>
        <w:numPr>
          <w:ilvl w:val="2"/>
          <w:numId w:val="1"/>
        </w:numPr>
        <w:rPr>
          <w:rStyle w:val="a4"/>
          <w:b w:val="0"/>
          <w:bCs w:val="0"/>
          <w:sz w:val="21"/>
          <w:lang w:val="en-GB"/>
        </w:rPr>
      </w:pPr>
      <w:r>
        <w:rPr>
          <w:rStyle w:val="a4"/>
          <w:b w:val="0"/>
          <w:bCs w:val="0"/>
          <w:sz w:val="21"/>
          <w:lang w:val="en-GB"/>
        </w:rPr>
        <w:t>Use quantifier &amp; relations in sentence of variable -&gt; {true, false}</w:t>
      </w:r>
    </w:p>
    <w:p w:rsidR="00B7453E" w:rsidRPr="002C3EEA" w:rsidRDefault="00B7453E" w:rsidP="00B7453E">
      <w:pPr>
        <w:pStyle w:val="a3"/>
        <w:numPr>
          <w:ilvl w:val="3"/>
          <w:numId w:val="1"/>
        </w:numPr>
        <w:rPr>
          <w:rStyle w:val="a4"/>
          <w:b w:val="0"/>
          <w:bCs w:val="0"/>
          <w:sz w:val="21"/>
          <w:lang w:val="en-GB"/>
        </w:rPr>
      </w:pPr>
      <w:r>
        <w:rPr>
          <w:rStyle w:val="a4"/>
          <w:b w:val="0"/>
          <w:bCs w:val="0"/>
          <w:sz w:val="21"/>
          <w:lang w:val="en-GB"/>
        </w:rPr>
        <w:t>Propositional logic doesn’t use quantifier &amp; relation</w:t>
      </w:r>
      <w:r w:rsidR="00815FAB">
        <w:rPr>
          <w:rStyle w:val="a4"/>
          <w:b w:val="0"/>
          <w:bCs w:val="0"/>
          <w:sz w:val="21"/>
          <w:lang w:val="en-GB"/>
        </w:rPr>
        <w:t>.</w:t>
      </w:r>
    </w:p>
    <w:p w:rsidR="008535F4" w:rsidRPr="008535F4" w:rsidRDefault="008535F4" w:rsidP="008535F4">
      <w:pPr>
        <w:pStyle w:val="a3"/>
        <w:numPr>
          <w:ilvl w:val="1"/>
          <w:numId w:val="1"/>
        </w:numPr>
        <w:rPr>
          <w:sz w:val="21"/>
          <w:lang w:val="en-GB"/>
        </w:rPr>
      </w:pPr>
      <w:r>
        <w:rPr>
          <w:rStyle w:val="a4"/>
          <w:rFonts w:ascii="Georgia" w:hAnsi="Georgia"/>
          <w:color w:val="242729"/>
          <w:sz w:val="23"/>
          <w:szCs w:val="23"/>
          <w:bdr w:val="none" w:sz="0" w:space="0" w:color="auto" w:frame="1"/>
          <w:shd w:val="clear" w:color="auto" w:fill="FEFEFE"/>
        </w:rPr>
        <w:t>Propositional calculus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 is a formal system. It contains </w:t>
      </w:r>
      <w:r>
        <w:rPr>
          <w:rStyle w:val="a4"/>
          <w:rFonts w:ascii="Georgia" w:hAnsi="Georgia"/>
          <w:color w:val="242729"/>
          <w:sz w:val="23"/>
          <w:szCs w:val="23"/>
          <w:bdr w:val="none" w:sz="0" w:space="0" w:color="auto" w:frame="1"/>
          <w:shd w:val="clear" w:color="auto" w:fill="FEFEFE"/>
        </w:rPr>
        <w:t>propositions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 that can either be false or true. Those propositions can be combined (</w:t>
      </w:r>
      <w:r>
        <w:rPr>
          <w:rStyle w:val="mo"/>
          <w:rFonts w:ascii="ＭＳ 明朝" w:eastAsia="ＭＳ 明朝" w:hAnsi="ＭＳ 明朝" w:cs="ＭＳ 明朝" w:hint="eastAsia"/>
          <w:color w:val="242729"/>
          <w:sz w:val="25"/>
          <w:szCs w:val="25"/>
          <w:bdr w:val="none" w:sz="0" w:space="0" w:color="auto" w:frame="1"/>
          <w:shd w:val="clear" w:color="auto" w:fill="FEFEFE"/>
        </w:rPr>
        <w:t>∧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>,</w:t>
      </w:r>
      <w:r>
        <w:rPr>
          <w:rStyle w:val="mo"/>
          <w:rFonts w:ascii="ＭＳ 明朝" w:eastAsia="ＭＳ 明朝" w:hAnsi="ＭＳ 明朝" w:cs="ＭＳ 明朝" w:hint="eastAsia"/>
          <w:color w:val="242729"/>
          <w:sz w:val="25"/>
          <w:szCs w:val="25"/>
          <w:bdr w:val="none" w:sz="0" w:space="0" w:color="auto" w:frame="1"/>
          <w:shd w:val="clear" w:color="auto" w:fill="FEFEFE"/>
        </w:rPr>
        <w:t>∨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>,</w:t>
      </w:r>
      <w:r>
        <w:rPr>
          <w:rStyle w:val="mo"/>
          <w:rFonts w:ascii="ＭＳ 明朝" w:eastAsia="ＭＳ 明朝" w:hAnsi="ＭＳ 明朝" w:cs="ＭＳ 明朝" w:hint="eastAsia"/>
          <w:color w:val="242729"/>
          <w:sz w:val="25"/>
          <w:szCs w:val="25"/>
          <w:bdr w:val="none" w:sz="0" w:space="0" w:color="auto" w:frame="1"/>
          <w:shd w:val="clear" w:color="auto" w:fill="FEFEFE"/>
        </w:rPr>
        <w:t>⇒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>,</w:t>
      </w:r>
      <w:r>
        <w:rPr>
          <w:rStyle w:val="mo"/>
          <w:rFonts w:ascii="ＭＳ 明朝" w:eastAsia="ＭＳ 明朝" w:hAnsi="ＭＳ 明朝" w:cs="ＭＳ 明朝" w:hint="eastAsia"/>
          <w:color w:val="242729"/>
          <w:sz w:val="25"/>
          <w:szCs w:val="25"/>
          <w:bdr w:val="none" w:sz="0" w:space="0" w:color="auto" w:frame="1"/>
          <w:shd w:val="clear" w:color="auto" w:fill="FEFEFE"/>
        </w:rPr>
        <w:t>⇔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>,</w:t>
      </w:r>
      <w:r>
        <w:rPr>
          <w:rStyle w:val="mi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>¬</w:t>
      </w:r>
      <w:r>
        <w:rPr>
          <w:rStyle w:val="mjxassistivemathml"/>
          <w:rFonts w:ascii="ＭＳ 明朝" w:eastAsia="ＭＳ 明朝" w:hAnsi="ＭＳ 明朝" w:cs="ＭＳ 明朝" w:hint="eastAsia"/>
          <w:color w:val="242729"/>
          <w:sz w:val="23"/>
          <w:szCs w:val="23"/>
          <w:bdr w:val="none" w:sz="0" w:space="0" w:color="auto" w:frame="1"/>
          <w:shd w:val="clear" w:color="auto" w:fill="FEFEFE"/>
        </w:rPr>
        <w:t>∧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EFEFE"/>
        </w:rPr>
        <w:t>,</w:t>
      </w:r>
      <w:r>
        <w:rPr>
          <w:rStyle w:val="mjxassistivemathml"/>
          <w:rFonts w:ascii="ＭＳ 明朝" w:eastAsia="ＭＳ 明朝" w:hAnsi="ＭＳ 明朝" w:cs="ＭＳ 明朝" w:hint="eastAsia"/>
          <w:color w:val="242729"/>
          <w:sz w:val="23"/>
          <w:szCs w:val="23"/>
          <w:bdr w:val="none" w:sz="0" w:space="0" w:color="auto" w:frame="1"/>
          <w:shd w:val="clear" w:color="auto" w:fill="FEFEFE"/>
        </w:rPr>
        <w:t>∨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EFEFE"/>
        </w:rPr>
        <w:t>,</w:t>
      </w:r>
      <w:r>
        <w:rPr>
          <w:rStyle w:val="mjxassistivemathml"/>
          <w:rFonts w:ascii="ＭＳ 明朝" w:eastAsia="ＭＳ 明朝" w:hAnsi="ＭＳ 明朝" w:cs="ＭＳ 明朝" w:hint="eastAsia"/>
          <w:color w:val="242729"/>
          <w:sz w:val="23"/>
          <w:szCs w:val="23"/>
          <w:bdr w:val="none" w:sz="0" w:space="0" w:color="auto" w:frame="1"/>
          <w:shd w:val="clear" w:color="auto" w:fill="FEFEFE"/>
        </w:rPr>
        <w:t>⇒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EFEFE"/>
        </w:rPr>
        <w:t>,</w:t>
      </w:r>
      <w:r>
        <w:rPr>
          <w:rStyle w:val="mjxassistivemathml"/>
          <w:rFonts w:ascii="ＭＳ 明朝" w:eastAsia="ＭＳ 明朝" w:hAnsi="ＭＳ 明朝" w:cs="ＭＳ 明朝" w:hint="eastAsia"/>
          <w:color w:val="242729"/>
          <w:sz w:val="23"/>
          <w:szCs w:val="23"/>
          <w:bdr w:val="none" w:sz="0" w:space="0" w:color="auto" w:frame="1"/>
          <w:shd w:val="clear" w:color="auto" w:fill="FEFEFE"/>
        </w:rPr>
        <w:t>⇔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EFEFE"/>
        </w:rPr>
        <w:t>,¬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 and more, but all others can be represented by those logical connectives).</w:t>
      </w:r>
    </w:p>
    <w:p w:rsidR="008535F4" w:rsidRPr="00D42537" w:rsidRDefault="00D42537" w:rsidP="008535F4">
      <w:pPr>
        <w:pStyle w:val="a3"/>
        <w:numPr>
          <w:ilvl w:val="1"/>
          <w:numId w:val="1"/>
        </w:numPr>
        <w:rPr>
          <w:sz w:val="21"/>
          <w:lang w:val="en-GB"/>
        </w:rPr>
      </w:pPr>
      <w:r>
        <w:rPr>
          <w:rFonts w:ascii="Georgia" w:hAnsi="Georgia"/>
          <w:color w:val="242729"/>
          <w:sz w:val="23"/>
          <w:szCs w:val="23"/>
          <w:shd w:val="clear" w:color="auto" w:fill="FEFEFE"/>
        </w:rPr>
        <w:lastRenderedPageBreak/>
        <w:t>A </w:t>
      </w:r>
      <w:r>
        <w:rPr>
          <w:rStyle w:val="a4"/>
          <w:rFonts w:ascii="Georgia" w:hAnsi="Georgia"/>
          <w:color w:val="242729"/>
          <w:sz w:val="23"/>
          <w:szCs w:val="23"/>
          <w:bdr w:val="none" w:sz="0" w:space="0" w:color="auto" w:frame="1"/>
          <w:shd w:val="clear" w:color="auto" w:fill="FEFEFE"/>
        </w:rPr>
        <w:t>predicate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 is a function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EFEFE"/>
        </w:rPr>
        <w:t>p</w:t>
      </w:r>
      <w:proofErr w:type="gramStart"/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>: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EFEFE"/>
        </w:rPr>
        <w:t>X</w:t>
      </w:r>
      <w:proofErr w:type="gramEnd"/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>→{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EFEFE"/>
        </w:rPr>
        <w:t>true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>,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EFEFE"/>
        </w:rPr>
        <w:t>false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>}</w:t>
      </w:r>
      <w:r w:rsidR="00BB2BA1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>,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 where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EFEFE"/>
        </w:rPr>
        <w:t>X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 is any set.</w:t>
      </w:r>
    </w:p>
    <w:p w:rsidR="00D42537" w:rsidRPr="00CB0455" w:rsidRDefault="00CB0455" w:rsidP="008535F4">
      <w:pPr>
        <w:pStyle w:val="a3"/>
        <w:numPr>
          <w:ilvl w:val="1"/>
          <w:numId w:val="1"/>
        </w:numPr>
        <w:rPr>
          <w:sz w:val="21"/>
          <w:lang w:val="en-GB"/>
        </w:rPr>
      </w:pPr>
      <w:r>
        <w:rPr>
          <w:rFonts w:ascii="Georgia" w:hAnsi="Georgia"/>
          <w:color w:val="242729"/>
          <w:sz w:val="23"/>
          <w:szCs w:val="23"/>
          <w:shd w:val="clear" w:color="auto" w:fill="FEFEFE"/>
        </w:rPr>
        <w:t>A </w:t>
      </w:r>
      <w:r>
        <w:rPr>
          <w:rStyle w:val="a4"/>
          <w:rFonts w:ascii="Georgia" w:hAnsi="Georgia"/>
          <w:color w:val="242729"/>
          <w:sz w:val="23"/>
          <w:szCs w:val="23"/>
          <w:bdr w:val="none" w:sz="0" w:space="0" w:color="auto" w:frame="1"/>
          <w:shd w:val="clear" w:color="auto" w:fill="FEFEFE"/>
        </w:rPr>
        <w:t>predicate logic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 is a formal system that uses variables and quantifiers (</w:t>
      </w:r>
      <w:r>
        <w:rPr>
          <w:rStyle w:val="mjxassistivemathml"/>
          <w:rFonts w:ascii="ＭＳ 明朝" w:eastAsia="ＭＳ 明朝" w:hAnsi="ＭＳ 明朝" w:cs="ＭＳ 明朝" w:hint="eastAsia"/>
          <w:color w:val="242729"/>
          <w:sz w:val="23"/>
          <w:szCs w:val="23"/>
          <w:bdr w:val="none" w:sz="0" w:space="0" w:color="auto" w:frame="1"/>
          <w:shd w:val="clear" w:color="auto" w:fill="FEFEFE"/>
        </w:rPr>
        <w:t>∀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, </w:t>
      </w:r>
      <w:r>
        <w:rPr>
          <w:rStyle w:val="mjxassistivemathml"/>
          <w:rFonts w:ascii="ＭＳ 明朝" w:eastAsia="ＭＳ 明朝" w:hAnsi="ＭＳ 明朝" w:cs="ＭＳ 明朝" w:hint="eastAsia"/>
          <w:color w:val="242729"/>
          <w:sz w:val="23"/>
          <w:szCs w:val="23"/>
          <w:bdr w:val="none" w:sz="0" w:space="0" w:color="auto" w:frame="1"/>
          <w:shd w:val="clear" w:color="auto" w:fill="FEFEFE"/>
        </w:rPr>
        <w:t>∃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, </w:t>
      </w:r>
      <w:r>
        <w:rPr>
          <w:rStyle w:val="mjxassistivemathml"/>
          <w:rFonts w:ascii="ＭＳ 明朝" w:eastAsia="ＭＳ 明朝" w:hAnsi="ＭＳ 明朝" w:cs="ＭＳ 明朝" w:hint="eastAsia"/>
          <w:color w:val="242729"/>
          <w:sz w:val="23"/>
          <w:szCs w:val="23"/>
          <w:bdr w:val="none" w:sz="0" w:space="0" w:color="auto" w:frame="1"/>
          <w:shd w:val="clear" w:color="auto" w:fill="FEFEFE"/>
        </w:rPr>
        <w:t>∃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EFEFE"/>
        </w:rPr>
        <w:t>!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) to formulate propositions.</w:t>
      </w:r>
    </w:p>
    <w:p w:rsidR="00F1614D" w:rsidRDefault="001C0D23" w:rsidP="00147FD2">
      <w:pPr>
        <w:pStyle w:val="1"/>
        <w:rPr>
          <w:lang w:val="en-GB"/>
        </w:rPr>
      </w:pPr>
      <w:proofErr w:type="spellStart"/>
      <w:r>
        <w:rPr>
          <w:lang w:val="en-GB"/>
        </w:rPr>
        <w:t>Misc</w:t>
      </w:r>
      <w:proofErr w:type="spellEnd"/>
      <w:r w:rsidR="00EC6F15">
        <w:rPr>
          <w:lang w:val="en-GB"/>
        </w:rPr>
        <w:t>:</w:t>
      </w:r>
    </w:p>
    <w:p w:rsidR="001C0D23" w:rsidRDefault="009569AC" w:rsidP="001C0D2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Sound:</w:t>
      </w:r>
      <w:r w:rsidR="00111393">
        <w:rPr>
          <w:lang w:val="en-GB"/>
        </w:rPr>
        <w:t xml:space="preserve"> </w:t>
      </w:r>
      <w:r w:rsidR="00E0038C">
        <w:rPr>
          <w:rFonts w:ascii="Arial" w:hAnsi="Arial" w:cs="Arial"/>
          <w:color w:val="222222"/>
          <w:sz w:val="21"/>
          <w:szCs w:val="21"/>
          <w:shd w:val="clear" w:color="auto" w:fill="FFFFFF"/>
        </w:rPr>
        <w:t>all provable statements are true in all models</w:t>
      </w:r>
    </w:p>
    <w:p w:rsidR="009569AC" w:rsidRDefault="00111393" w:rsidP="001C0D2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Complete: </w:t>
      </w:r>
      <w:r w:rsidR="0087362E">
        <w:rPr>
          <w:rFonts w:ascii="Arial" w:hAnsi="Arial" w:cs="Arial"/>
          <w:color w:val="222222"/>
          <w:sz w:val="21"/>
          <w:szCs w:val="21"/>
          <w:shd w:val="clear" w:color="auto" w:fill="FFFFFF"/>
        </w:rPr>
        <w:t>all statements which are true in all models are provable</w:t>
      </w:r>
    </w:p>
    <w:p w:rsidR="00FD7FFD" w:rsidRPr="00B260EB" w:rsidRDefault="00BE76C7" w:rsidP="00BE76C7">
      <w:pPr>
        <w:pStyle w:val="a3"/>
        <w:numPr>
          <w:ilvl w:val="0"/>
          <w:numId w:val="1"/>
        </w:numPr>
        <w:rPr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 first-order theory, however, has the strength to uniquely describe a structure with an infinite domain, such as the </w:t>
      </w:r>
      <w:hyperlink r:id="rId6" w:tooltip="Natural number" w:history="1">
        <w:r>
          <w:rPr>
            <w:rStyle w:val="af2"/>
            <w:rFonts w:ascii="Arial" w:hAnsi="Arial" w:cs="Arial"/>
            <w:color w:val="0B0080"/>
            <w:sz w:val="21"/>
            <w:szCs w:val="21"/>
            <w:shd w:val="clear" w:color="auto" w:fill="FFFFFF"/>
          </w:rPr>
          <w:t>natural numbers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 the </w:t>
      </w:r>
      <w:hyperlink r:id="rId7" w:tooltip="Real line" w:history="1">
        <w:r>
          <w:rPr>
            <w:rStyle w:val="af2"/>
            <w:rFonts w:ascii="Arial" w:hAnsi="Arial" w:cs="Arial"/>
            <w:color w:val="0B0080"/>
            <w:sz w:val="21"/>
            <w:szCs w:val="21"/>
            <w:shd w:val="clear" w:color="auto" w:fill="FFFFFF"/>
          </w:rPr>
          <w:t>real line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260EB" w:rsidRPr="00C13D90" w:rsidRDefault="00B260EB" w:rsidP="00BE76C7">
      <w:pPr>
        <w:pStyle w:val="a3"/>
        <w:numPr>
          <w:ilvl w:val="0"/>
          <w:numId w:val="1"/>
        </w:numPr>
        <w:rPr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Axioms systems that do fully describe these two structures (that is, </w:t>
      </w:r>
      <w:hyperlink r:id="rId8" w:tooltip="Categorical theory" w:history="1">
        <w:r>
          <w:rPr>
            <w:rStyle w:val="af2"/>
            <w:rFonts w:ascii="Arial" w:hAnsi="Arial" w:cs="Arial"/>
            <w:color w:val="0B0080"/>
            <w:sz w:val="21"/>
            <w:szCs w:val="21"/>
            <w:shd w:val="clear" w:color="auto" w:fill="FFFFFF"/>
          </w:rPr>
          <w:t>categorical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axiom systems) can be obtained in stronger logics such as </w:t>
      </w:r>
      <w:hyperlink r:id="rId9" w:tooltip="Second-order logic" w:history="1">
        <w:r>
          <w:rPr>
            <w:rStyle w:val="af2"/>
            <w:rFonts w:ascii="Arial" w:hAnsi="Arial" w:cs="Arial"/>
            <w:color w:val="0B0080"/>
            <w:sz w:val="21"/>
            <w:szCs w:val="21"/>
            <w:shd w:val="clear" w:color="auto" w:fill="FFFFFF"/>
          </w:rPr>
          <w:t>second-order logic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C13D90" w:rsidRPr="00D76406" w:rsidRDefault="00C13D90" w:rsidP="00BE76C7">
      <w:pPr>
        <w:pStyle w:val="a3"/>
        <w:numPr>
          <w:ilvl w:val="0"/>
          <w:numId w:val="1"/>
        </w:numPr>
        <w:rPr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Propositional logic -&gt; First-order logic -&gt; </w:t>
      </w:r>
      <w:r w:rsidR="0006708F">
        <w:rPr>
          <w:rFonts w:ascii="Arial" w:hAnsi="Arial" w:cs="Arial"/>
          <w:color w:val="222222"/>
          <w:sz w:val="21"/>
          <w:szCs w:val="21"/>
          <w:shd w:val="clear" w:color="auto" w:fill="FFFFFF"/>
        </w:rPr>
        <w:t>second-order logic -&gt; high-order logic.</w:t>
      </w:r>
    </w:p>
    <w:p w:rsidR="00D76406" w:rsidRPr="007232EB" w:rsidRDefault="007232EB" w:rsidP="007232EB">
      <w:pPr>
        <w:pStyle w:val="a3"/>
        <w:numPr>
          <w:ilvl w:val="1"/>
          <w:numId w:val="1"/>
        </w:numPr>
        <w:rPr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Propositional logic: statement of variable is true or false</w:t>
      </w:r>
    </w:p>
    <w:p w:rsidR="007232EB" w:rsidRPr="007232EB" w:rsidRDefault="007232EB" w:rsidP="007232EB">
      <w:pPr>
        <w:pStyle w:val="a3"/>
        <w:numPr>
          <w:ilvl w:val="1"/>
          <w:numId w:val="1"/>
        </w:numPr>
        <w:rPr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First-order logic: statement of variable with quantifier, relation is true or false</w:t>
      </w:r>
    </w:p>
    <w:p w:rsidR="007232EB" w:rsidRPr="009D7C67" w:rsidRDefault="007232EB" w:rsidP="007232EB">
      <w:pPr>
        <w:pStyle w:val="a3"/>
        <w:numPr>
          <w:ilvl w:val="1"/>
          <w:numId w:val="1"/>
        </w:numPr>
        <w:rPr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Second-order logic: statement of variable, relation with quantifier, relation is true for false.</w:t>
      </w:r>
    </w:p>
    <w:p w:rsidR="009D7C67" w:rsidRPr="00C2079C" w:rsidRDefault="00B4584B" w:rsidP="009D7C67">
      <w:pPr>
        <w:pStyle w:val="a3"/>
        <w:numPr>
          <w:ilvl w:val="2"/>
          <w:numId w:val="1"/>
        </w:numPr>
        <w:rPr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Second-order logic also includes quantification over sets, functions, other variables</w:t>
      </w:r>
      <w:r w:rsidR="005241C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</w:t>
      </w:r>
      <w:r w:rsidR="005241C3" w:rsidRPr="005241C3">
        <w:rPr>
          <w:rFonts w:ascii="Arial" w:hAnsi="Arial" w:cs="Arial"/>
          <w:b/>
          <w:i/>
          <w:color w:val="222222"/>
          <w:sz w:val="21"/>
          <w:szCs w:val="21"/>
          <w:shd w:val="clear" w:color="auto" w:fill="FFFFFF"/>
        </w:rPr>
        <w:t>relations</w:t>
      </w:r>
      <w:r w:rsidR="005241C3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C2079C" w:rsidRPr="007232EB" w:rsidRDefault="00C2079C" w:rsidP="009D7C67">
      <w:pPr>
        <w:pStyle w:val="a3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For example: </w:t>
      </w:r>
      <w:r w:rsidR="00506968">
        <w:rPr>
          <w:rFonts w:hint="eastAsia"/>
          <w:lang w:val="en-GB"/>
        </w:rPr>
        <w:t>∀</w:t>
      </w:r>
      <w:r w:rsidR="00506968">
        <w:rPr>
          <w:rFonts w:hint="eastAsia"/>
          <w:lang w:val="en-GB"/>
        </w:rPr>
        <w:t>P</w:t>
      </w:r>
      <w:r w:rsidR="00506968">
        <w:rPr>
          <w:rFonts w:hint="eastAsia"/>
          <w:lang w:val="en-GB"/>
        </w:rPr>
        <w:t>∀</w:t>
      </w:r>
      <w:r w:rsidR="00506968">
        <w:rPr>
          <w:rFonts w:hint="eastAsia"/>
          <w:lang w:val="en-GB"/>
        </w:rPr>
        <w:t>x(x</w:t>
      </w:r>
      <w:r w:rsidR="004769CF" w:rsidRPr="004A6EC5">
        <w:rPr>
          <w:rFonts w:hint="eastAsia"/>
          <w:lang w:val="en-GB"/>
        </w:rPr>
        <w:t>∈</w:t>
      </w:r>
      <w:r w:rsidR="004769CF" w:rsidRPr="004A6EC5">
        <w:rPr>
          <w:rFonts w:hint="eastAsia"/>
          <w:lang w:val="en-GB"/>
        </w:rPr>
        <w:t>P, x</w:t>
      </w:r>
      <w:r w:rsidR="00955583">
        <w:rPr>
          <w:rFonts w:ascii="Cambria Math" w:hAnsi="Cambria Math" w:cs="Cambria Math"/>
          <w:color w:val="000000"/>
          <w:sz w:val="35"/>
          <w:szCs w:val="35"/>
        </w:rPr>
        <w:t>∉</w:t>
      </w:r>
      <w:r w:rsidR="004769CF" w:rsidRPr="004A6EC5">
        <w:rPr>
          <w:rFonts w:hint="eastAsia"/>
          <w:lang w:val="en-GB"/>
        </w:rPr>
        <w:t>P)</w:t>
      </w:r>
    </w:p>
    <w:p w:rsidR="007232EB" w:rsidRPr="009E2670" w:rsidRDefault="007232EB" w:rsidP="007232EB">
      <w:pPr>
        <w:pStyle w:val="a3"/>
        <w:numPr>
          <w:ilvl w:val="1"/>
          <w:numId w:val="1"/>
        </w:numPr>
        <w:rPr>
          <w:rFonts w:hint="eastAsia"/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High-order logic: statement of variable, statement is true or false</w:t>
      </w:r>
    </w:p>
    <w:p w:rsidR="00233B4D" w:rsidRDefault="00233B4D" w:rsidP="00147FD2">
      <w:pPr>
        <w:pStyle w:val="2"/>
        <w:rPr>
          <w:lang w:val="en-GB"/>
        </w:rPr>
      </w:pPr>
      <w:r>
        <w:rPr>
          <w:rFonts w:hint="eastAsia"/>
          <w:lang w:val="en-GB"/>
        </w:rPr>
        <w:t>Support link</w:t>
      </w:r>
      <w:r>
        <w:rPr>
          <w:lang w:val="en-GB"/>
        </w:rPr>
        <w:t>:</w:t>
      </w:r>
    </w:p>
    <w:tbl>
      <w:tblPr>
        <w:tblStyle w:val="af3"/>
        <w:tblW w:w="12214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686"/>
        <w:gridCol w:w="8528"/>
      </w:tblGrid>
      <w:tr w:rsidR="0027137E" w:rsidTr="00814F01">
        <w:tc>
          <w:tcPr>
            <w:tcW w:w="3686" w:type="dxa"/>
          </w:tcPr>
          <w:p w:rsidR="0027137E" w:rsidRDefault="0027137E" w:rsidP="004903FB">
            <w:pPr>
              <w:rPr>
                <w:lang w:val="en-GB"/>
              </w:rPr>
            </w:pPr>
          </w:p>
        </w:tc>
        <w:tc>
          <w:tcPr>
            <w:tcW w:w="8528" w:type="dxa"/>
          </w:tcPr>
          <w:p w:rsidR="004A73DE" w:rsidRPr="006C2024" w:rsidRDefault="004A73DE" w:rsidP="004903FB">
            <w:pPr>
              <w:rPr>
                <w:lang w:val="en-GB"/>
              </w:rPr>
            </w:pPr>
            <w:hyperlink r:id="rId10" w:history="1">
              <w:r w:rsidRPr="00575A52">
                <w:rPr>
                  <w:rStyle w:val="af2"/>
                  <w:lang w:val="en-GB"/>
                </w:rPr>
                <w:t>https://www.benricho.org/symbol/kigou_09.html</w:t>
              </w:r>
            </w:hyperlink>
          </w:p>
        </w:tc>
      </w:tr>
      <w:tr w:rsidR="0027137E" w:rsidTr="00814F01">
        <w:tc>
          <w:tcPr>
            <w:tcW w:w="3686" w:type="dxa"/>
          </w:tcPr>
          <w:p w:rsidR="0027137E" w:rsidRDefault="0027137E" w:rsidP="004903FB">
            <w:pPr>
              <w:rPr>
                <w:lang w:val="en-GB"/>
              </w:rPr>
            </w:pPr>
          </w:p>
        </w:tc>
        <w:tc>
          <w:tcPr>
            <w:tcW w:w="8528" w:type="dxa"/>
          </w:tcPr>
          <w:p w:rsidR="0027137E" w:rsidRDefault="00510BCA" w:rsidP="004903FB">
            <w:pPr>
              <w:rPr>
                <w:lang w:val="en-GB"/>
              </w:rPr>
            </w:pPr>
            <w:hyperlink r:id="rId11" w:history="1">
              <w:r w:rsidRPr="00575A52">
                <w:rPr>
                  <w:rStyle w:val="af2"/>
                  <w:lang w:val="en-GB"/>
                </w:rPr>
                <w:t>https://www.benricho.org/</w:t>
              </w:r>
            </w:hyperlink>
          </w:p>
        </w:tc>
      </w:tr>
      <w:tr w:rsidR="0027137E" w:rsidTr="00814F01">
        <w:tc>
          <w:tcPr>
            <w:tcW w:w="3686" w:type="dxa"/>
          </w:tcPr>
          <w:p w:rsidR="0027137E" w:rsidRDefault="009E4867" w:rsidP="004903F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Up to date list of Rodin</w:t>
            </w:r>
            <w:r>
              <w:rPr>
                <w:lang w:val="en-GB"/>
              </w:rPr>
              <w:t>’s plug-in</w:t>
            </w:r>
          </w:p>
        </w:tc>
        <w:tc>
          <w:tcPr>
            <w:tcW w:w="8528" w:type="dxa"/>
          </w:tcPr>
          <w:p w:rsidR="0027137E" w:rsidRDefault="009E4867" w:rsidP="004903FB">
            <w:pPr>
              <w:rPr>
                <w:lang w:val="en-GB"/>
              </w:rPr>
            </w:pPr>
            <w:hyperlink r:id="rId12" w:history="1">
              <w:r w:rsidRPr="00575A52">
                <w:rPr>
                  <w:rStyle w:val="af2"/>
                  <w:lang w:val="en-GB"/>
                </w:rPr>
                <w:t>http://wiki.event-b.org/index.php/Rodin_Plug-ins</w:t>
              </w:r>
            </w:hyperlink>
          </w:p>
        </w:tc>
      </w:tr>
      <w:tr w:rsidR="0027137E" w:rsidTr="00814F01">
        <w:tc>
          <w:tcPr>
            <w:tcW w:w="3686" w:type="dxa"/>
          </w:tcPr>
          <w:p w:rsidR="0027137E" w:rsidRDefault="00A80E77" w:rsidP="004903FB">
            <w:pPr>
              <w:rPr>
                <w:lang w:val="en-GB"/>
              </w:rPr>
            </w:pPr>
            <w:r>
              <w:rPr>
                <w:lang w:val="en-GB"/>
              </w:rPr>
              <w:t>Traceability between Event-B formal model and textual requirement</w:t>
            </w:r>
          </w:p>
        </w:tc>
        <w:tc>
          <w:tcPr>
            <w:tcW w:w="8528" w:type="dxa"/>
          </w:tcPr>
          <w:p w:rsidR="0027137E" w:rsidRDefault="00A80E77" w:rsidP="004903FB">
            <w:pPr>
              <w:rPr>
                <w:lang w:val="en-GB"/>
              </w:rPr>
            </w:pPr>
            <w:hyperlink r:id="rId13" w:history="1">
              <w:r w:rsidRPr="00575A52">
                <w:rPr>
                  <w:rStyle w:val="af2"/>
                  <w:lang w:val="en-GB"/>
                </w:rPr>
                <w:t>http://wiki.event-b.org/index.php/ProR</w:t>
              </w:r>
            </w:hyperlink>
            <w:r>
              <w:rPr>
                <w:lang w:val="en-GB"/>
              </w:rPr>
              <w:t xml:space="preserve"> </w:t>
            </w:r>
          </w:p>
          <w:p w:rsidR="00A80E77" w:rsidRPr="006C2024" w:rsidRDefault="00A80E77" w:rsidP="004903FB">
            <w:pPr>
              <w:rPr>
                <w:lang w:val="en-GB"/>
              </w:rPr>
            </w:pPr>
            <w:hyperlink r:id="rId14" w:history="1">
              <w:r w:rsidRPr="00575A52">
                <w:rPr>
                  <w:rStyle w:val="af2"/>
                  <w:lang w:val="en-GB"/>
                </w:rPr>
                <w:t>http://www.formalmind.com/en/blog/using-rmf-integrate-your-models</w:t>
              </w:r>
            </w:hyperlink>
            <w:r>
              <w:rPr>
                <w:lang w:val="en-GB"/>
              </w:rPr>
              <w:t xml:space="preserve"> </w:t>
            </w:r>
          </w:p>
        </w:tc>
      </w:tr>
      <w:tr w:rsidR="0027137E" w:rsidTr="00814F01">
        <w:tc>
          <w:tcPr>
            <w:tcW w:w="3686" w:type="dxa"/>
          </w:tcPr>
          <w:p w:rsidR="0027137E" w:rsidRDefault="0027137E" w:rsidP="004903FB">
            <w:pPr>
              <w:rPr>
                <w:lang w:val="en-GB"/>
              </w:rPr>
            </w:pPr>
            <w:bookmarkStart w:id="0" w:name="_GoBack"/>
            <w:bookmarkEnd w:id="0"/>
          </w:p>
        </w:tc>
        <w:tc>
          <w:tcPr>
            <w:tcW w:w="8528" w:type="dxa"/>
          </w:tcPr>
          <w:p w:rsidR="0027137E" w:rsidRDefault="00814F01" w:rsidP="004903FB">
            <w:pPr>
              <w:rPr>
                <w:lang w:val="en-GB"/>
              </w:rPr>
            </w:pPr>
            <w:r w:rsidRPr="00814F01">
              <w:rPr>
                <w:lang w:val="en-GB"/>
              </w:rPr>
              <w:t>http://www.cs.hhu.de/lehrstuehle-und-arbeitsgruppen/softwaretechnik-und-programmiersprachen.html</w:t>
            </w:r>
          </w:p>
        </w:tc>
      </w:tr>
      <w:tr w:rsidR="0027137E" w:rsidTr="00814F01">
        <w:tc>
          <w:tcPr>
            <w:tcW w:w="3686" w:type="dxa"/>
          </w:tcPr>
          <w:p w:rsidR="0027137E" w:rsidRDefault="0027137E" w:rsidP="004903FB">
            <w:pPr>
              <w:rPr>
                <w:lang w:val="en-GB"/>
              </w:rPr>
            </w:pPr>
          </w:p>
        </w:tc>
        <w:tc>
          <w:tcPr>
            <w:tcW w:w="8528" w:type="dxa"/>
          </w:tcPr>
          <w:p w:rsidR="0027137E" w:rsidRDefault="0027137E" w:rsidP="004903FB">
            <w:pPr>
              <w:rPr>
                <w:lang w:val="en-GB"/>
              </w:rPr>
            </w:pPr>
          </w:p>
        </w:tc>
      </w:tr>
      <w:tr w:rsidR="0027137E" w:rsidTr="00814F01">
        <w:tc>
          <w:tcPr>
            <w:tcW w:w="3686" w:type="dxa"/>
          </w:tcPr>
          <w:p w:rsidR="0027137E" w:rsidRDefault="0027137E" w:rsidP="004903FB">
            <w:pPr>
              <w:rPr>
                <w:lang w:val="en-GB"/>
              </w:rPr>
            </w:pPr>
          </w:p>
        </w:tc>
        <w:tc>
          <w:tcPr>
            <w:tcW w:w="8528" w:type="dxa"/>
          </w:tcPr>
          <w:p w:rsidR="0027137E" w:rsidRDefault="0027137E" w:rsidP="004903FB">
            <w:pPr>
              <w:rPr>
                <w:lang w:val="en-GB"/>
              </w:rPr>
            </w:pPr>
          </w:p>
        </w:tc>
      </w:tr>
      <w:tr w:rsidR="0027137E" w:rsidTr="00814F01">
        <w:tc>
          <w:tcPr>
            <w:tcW w:w="3686" w:type="dxa"/>
          </w:tcPr>
          <w:p w:rsidR="0027137E" w:rsidRDefault="0027137E" w:rsidP="004903FB">
            <w:pPr>
              <w:rPr>
                <w:lang w:val="en-GB"/>
              </w:rPr>
            </w:pPr>
          </w:p>
        </w:tc>
        <w:tc>
          <w:tcPr>
            <w:tcW w:w="8528" w:type="dxa"/>
          </w:tcPr>
          <w:p w:rsidR="0027137E" w:rsidRDefault="0027137E" w:rsidP="004903FB">
            <w:pPr>
              <w:rPr>
                <w:lang w:val="en-GB"/>
              </w:rPr>
            </w:pPr>
          </w:p>
        </w:tc>
      </w:tr>
      <w:tr w:rsidR="009E102D" w:rsidTr="00814F01">
        <w:tc>
          <w:tcPr>
            <w:tcW w:w="3686" w:type="dxa"/>
          </w:tcPr>
          <w:p w:rsidR="009E102D" w:rsidRDefault="009E102D" w:rsidP="004903FB">
            <w:pPr>
              <w:rPr>
                <w:lang w:val="en-GB"/>
              </w:rPr>
            </w:pPr>
          </w:p>
        </w:tc>
        <w:tc>
          <w:tcPr>
            <w:tcW w:w="8528" w:type="dxa"/>
          </w:tcPr>
          <w:p w:rsidR="009E102D" w:rsidRDefault="009E102D" w:rsidP="004903FB">
            <w:pPr>
              <w:rPr>
                <w:lang w:val="en-GB"/>
              </w:rPr>
            </w:pPr>
          </w:p>
        </w:tc>
      </w:tr>
      <w:tr w:rsidR="009E102D" w:rsidTr="00814F01">
        <w:tc>
          <w:tcPr>
            <w:tcW w:w="3686" w:type="dxa"/>
          </w:tcPr>
          <w:p w:rsidR="009E102D" w:rsidRDefault="009E102D" w:rsidP="004903FB">
            <w:pPr>
              <w:rPr>
                <w:lang w:val="en-GB"/>
              </w:rPr>
            </w:pPr>
          </w:p>
        </w:tc>
        <w:tc>
          <w:tcPr>
            <w:tcW w:w="8528" w:type="dxa"/>
          </w:tcPr>
          <w:p w:rsidR="009E102D" w:rsidRDefault="009E102D" w:rsidP="004903FB">
            <w:pPr>
              <w:rPr>
                <w:lang w:val="en-GB"/>
              </w:rPr>
            </w:pPr>
          </w:p>
        </w:tc>
      </w:tr>
      <w:tr w:rsidR="009E102D" w:rsidTr="00814F01">
        <w:tc>
          <w:tcPr>
            <w:tcW w:w="3686" w:type="dxa"/>
          </w:tcPr>
          <w:p w:rsidR="009E102D" w:rsidRDefault="009E102D" w:rsidP="004903FB">
            <w:pPr>
              <w:rPr>
                <w:lang w:val="en-GB"/>
              </w:rPr>
            </w:pPr>
          </w:p>
        </w:tc>
        <w:tc>
          <w:tcPr>
            <w:tcW w:w="8528" w:type="dxa"/>
          </w:tcPr>
          <w:p w:rsidR="009E102D" w:rsidRDefault="009E102D" w:rsidP="004903FB">
            <w:pPr>
              <w:rPr>
                <w:lang w:val="en-GB"/>
              </w:rPr>
            </w:pPr>
          </w:p>
        </w:tc>
      </w:tr>
      <w:tr w:rsidR="009E102D" w:rsidTr="00814F01">
        <w:tc>
          <w:tcPr>
            <w:tcW w:w="3686" w:type="dxa"/>
          </w:tcPr>
          <w:p w:rsidR="009E102D" w:rsidRDefault="009E102D" w:rsidP="004903FB">
            <w:pPr>
              <w:rPr>
                <w:lang w:val="en-GB"/>
              </w:rPr>
            </w:pPr>
          </w:p>
        </w:tc>
        <w:tc>
          <w:tcPr>
            <w:tcW w:w="8528" w:type="dxa"/>
          </w:tcPr>
          <w:p w:rsidR="009E102D" w:rsidRDefault="009E102D" w:rsidP="004903FB">
            <w:pPr>
              <w:rPr>
                <w:lang w:val="en-GB"/>
              </w:rPr>
            </w:pPr>
          </w:p>
        </w:tc>
      </w:tr>
      <w:tr w:rsidR="00C52164" w:rsidTr="00814F01">
        <w:tc>
          <w:tcPr>
            <w:tcW w:w="3686" w:type="dxa"/>
          </w:tcPr>
          <w:p w:rsidR="00C52164" w:rsidRDefault="00C52164" w:rsidP="004903FB">
            <w:pPr>
              <w:rPr>
                <w:lang w:val="en-GB"/>
              </w:rPr>
            </w:pPr>
          </w:p>
        </w:tc>
        <w:tc>
          <w:tcPr>
            <w:tcW w:w="8528" w:type="dxa"/>
          </w:tcPr>
          <w:p w:rsidR="00C52164" w:rsidRDefault="00C52164" w:rsidP="004903FB">
            <w:pPr>
              <w:rPr>
                <w:lang w:val="en-GB"/>
              </w:rPr>
            </w:pPr>
          </w:p>
        </w:tc>
      </w:tr>
      <w:tr w:rsidR="00C52164" w:rsidTr="00814F01">
        <w:tc>
          <w:tcPr>
            <w:tcW w:w="3686" w:type="dxa"/>
          </w:tcPr>
          <w:p w:rsidR="00C52164" w:rsidRDefault="00C52164" w:rsidP="004903FB">
            <w:pPr>
              <w:rPr>
                <w:lang w:val="en-GB"/>
              </w:rPr>
            </w:pPr>
          </w:p>
        </w:tc>
        <w:tc>
          <w:tcPr>
            <w:tcW w:w="8528" w:type="dxa"/>
          </w:tcPr>
          <w:p w:rsidR="00C52164" w:rsidRDefault="00C52164" w:rsidP="004903FB">
            <w:pPr>
              <w:rPr>
                <w:lang w:val="en-GB"/>
              </w:rPr>
            </w:pPr>
          </w:p>
        </w:tc>
      </w:tr>
    </w:tbl>
    <w:p w:rsidR="004903FB" w:rsidRPr="004903FB" w:rsidRDefault="004903FB" w:rsidP="004903FB">
      <w:pPr>
        <w:rPr>
          <w:lang w:val="en-GB"/>
        </w:rPr>
      </w:pPr>
    </w:p>
    <w:sectPr w:rsidR="004903FB" w:rsidRPr="004903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255C"/>
    <w:multiLevelType w:val="hybridMultilevel"/>
    <w:tmpl w:val="C54EC756"/>
    <w:lvl w:ilvl="0" w:tplc="B5589EF0">
      <w:numFmt w:val="bullet"/>
      <w:lvlText w:val="-"/>
      <w:lvlJc w:val="left"/>
      <w:pPr>
        <w:ind w:left="1080" w:hanging="360"/>
      </w:pPr>
      <w:rPr>
        <w:rFonts w:ascii="Georgia" w:eastAsia="ＭＳ Ｐゴシック" w:hAnsi="Georgia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16351B6C"/>
    <w:multiLevelType w:val="multilevel"/>
    <w:tmpl w:val="67B8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810694"/>
    <w:multiLevelType w:val="hybridMultilevel"/>
    <w:tmpl w:val="61FEAAC6"/>
    <w:lvl w:ilvl="0" w:tplc="16D42142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7A8"/>
    <w:rsid w:val="000110C1"/>
    <w:rsid w:val="00050822"/>
    <w:rsid w:val="00054BD3"/>
    <w:rsid w:val="0006708F"/>
    <w:rsid w:val="00083205"/>
    <w:rsid w:val="000A56B3"/>
    <w:rsid w:val="000F475F"/>
    <w:rsid w:val="000F589E"/>
    <w:rsid w:val="00111393"/>
    <w:rsid w:val="00147FD2"/>
    <w:rsid w:val="00187127"/>
    <w:rsid w:val="001A4D04"/>
    <w:rsid w:val="001A6D5A"/>
    <w:rsid w:val="001C0D23"/>
    <w:rsid w:val="001D1A45"/>
    <w:rsid w:val="001F7643"/>
    <w:rsid w:val="00207CEF"/>
    <w:rsid w:val="00233B4D"/>
    <w:rsid w:val="0027137E"/>
    <w:rsid w:val="00283A2B"/>
    <w:rsid w:val="002A1FFF"/>
    <w:rsid w:val="002A33E3"/>
    <w:rsid w:val="002C3EEA"/>
    <w:rsid w:val="002D7AB4"/>
    <w:rsid w:val="002F3750"/>
    <w:rsid w:val="0038147B"/>
    <w:rsid w:val="003A5B3E"/>
    <w:rsid w:val="003F07F5"/>
    <w:rsid w:val="004158A2"/>
    <w:rsid w:val="004769CF"/>
    <w:rsid w:val="004903FB"/>
    <w:rsid w:val="004A3224"/>
    <w:rsid w:val="004A6EC5"/>
    <w:rsid w:val="004A73DE"/>
    <w:rsid w:val="004D7ADB"/>
    <w:rsid w:val="004E05CA"/>
    <w:rsid w:val="00506968"/>
    <w:rsid w:val="00510BCA"/>
    <w:rsid w:val="0052028D"/>
    <w:rsid w:val="005241C3"/>
    <w:rsid w:val="005A4BBB"/>
    <w:rsid w:val="00640792"/>
    <w:rsid w:val="00690972"/>
    <w:rsid w:val="006B2E77"/>
    <w:rsid w:val="006B47A8"/>
    <w:rsid w:val="006C2024"/>
    <w:rsid w:val="006F7D11"/>
    <w:rsid w:val="007232EB"/>
    <w:rsid w:val="007D2CEC"/>
    <w:rsid w:val="00814F01"/>
    <w:rsid w:val="00815FAB"/>
    <w:rsid w:val="008535F4"/>
    <w:rsid w:val="0087362E"/>
    <w:rsid w:val="00882E8B"/>
    <w:rsid w:val="008A4724"/>
    <w:rsid w:val="00932328"/>
    <w:rsid w:val="00946827"/>
    <w:rsid w:val="00955583"/>
    <w:rsid w:val="009569AC"/>
    <w:rsid w:val="00961E0B"/>
    <w:rsid w:val="009B562E"/>
    <w:rsid w:val="009D7C67"/>
    <w:rsid w:val="009E102D"/>
    <w:rsid w:val="009E2670"/>
    <w:rsid w:val="009E4867"/>
    <w:rsid w:val="00A1157B"/>
    <w:rsid w:val="00A41D3C"/>
    <w:rsid w:val="00A50662"/>
    <w:rsid w:val="00A80E77"/>
    <w:rsid w:val="00AC4E24"/>
    <w:rsid w:val="00AF44C1"/>
    <w:rsid w:val="00B260EB"/>
    <w:rsid w:val="00B4584B"/>
    <w:rsid w:val="00B7453E"/>
    <w:rsid w:val="00BA3E52"/>
    <w:rsid w:val="00BB2BA1"/>
    <w:rsid w:val="00BE76C7"/>
    <w:rsid w:val="00C01824"/>
    <w:rsid w:val="00C13D90"/>
    <w:rsid w:val="00C2079C"/>
    <w:rsid w:val="00C52164"/>
    <w:rsid w:val="00C80324"/>
    <w:rsid w:val="00CB0455"/>
    <w:rsid w:val="00CB06F7"/>
    <w:rsid w:val="00D227BF"/>
    <w:rsid w:val="00D237D7"/>
    <w:rsid w:val="00D42537"/>
    <w:rsid w:val="00D76406"/>
    <w:rsid w:val="00DC11F1"/>
    <w:rsid w:val="00DE44F9"/>
    <w:rsid w:val="00E0038C"/>
    <w:rsid w:val="00E25E7F"/>
    <w:rsid w:val="00E7098A"/>
    <w:rsid w:val="00EB53D0"/>
    <w:rsid w:val="00EC6F15"/>
    <w:rsid w:val="00F1614D"/>
    <w:rsid w:val="00F27E57"/>
    <w:rsid w:val="00F71025"/>
    <w:rsid w:val="00F74C2D"/>
    <w:rsid w:val="00FC4616"/>
    <w:rsid w:val="00FD00AE"/>
    <w:rsid w:val="00FD7FFD"/>
    <w:rsid w:val="00FE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4C1"/>
  </w:style>
  <w:style w:type="paragraph" w:styleId="1">
    <w:name w:val="heading 1"/>
    <w:basedOn w:val="a"/>
    <w:next w:val="a"/>
    <w:link w:val="10"/>
    <w:uiPriority w:val="9"/>
    <w:qFormat/>
    <w:rsid w:val="00AF44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44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4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4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4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4C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4C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4C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4C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4C1"/>
    <w:pPr>
      <w:ind w:left="720"/>
      <w:contextualSpacing/>
    </w:pPr>
  </w:style>
  <w:style w:type="character" w:styleId="a4">
    <w:name w:val="Strong"/>
    <w:basedOn w:val="a0"/>
    <w:uiPriority w:val="22"/>
    <w:qFormat/>
    <w:rsid w:val="00AF44C1"/>
    <w:rPr>
      <w:b/>
      <w:bCs/>
    </w:rPr>
  </w:style>
  <w:style w:type="character" w:customStyle="1" w:styleId="mo">
    <w:name w:val="mo"/>
    <w:basedOn w:val="a0"/>
    <w:rsid w:val="008535F4"/>
  </w:style>
  <w:style w:type="character" w:customStyle="1" w:styleId="mi">
    <w:name w:val="mi"/>
    <w:basedOn w:val="a0"/>
    <w:rsid w:val="008535F4"/>
  </w:style>
  <w:style w:type="character" w:customStyle="1" w:styleId="mjxassistivemathml">
    <w:name w:val="mjx_assistive_mathml"/>
    <w:basedOn w:val="a0"/>
    <w:rsid w:val="008535F4"/>
  </w:style>
  <w:style w:type="character" w:customStyle="1" w:styleId="20">
    <w:name w:val="見出し 2 (文字)"/>
    <w:basedOn w:val="a0"/>
    <w:link w:val="2"/>
    <w:uiPriority w:val="9"/>
    <w:rsid w:val="00AF44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見出し 1 (文字)"/>
    <w:basedOn w:val="a0"/>
    <w:link w:val="1"/>
    <w:uiPriority w:val="9"/>
    <w:rsid w:val="00AF44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F44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AF44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AF44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AF44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AF44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AF44C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AF44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AF44C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AF44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0"/>
    <w:link w:val="a6"/>
    <w:uiPriority w:val="10"/>
    <w:rsid w:val="00AF44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AF44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0"/>
    <w:link w:val="a8"/>
    <w:uiPriority w:val="11"/>
    <w:rsid w:val="00AF44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Emphasis"/>
    <w:basedOn w:val="a0"/>
    <w:uiPriority w:val="20"/>
    <w:qFormat/>
    <w:rsid w:val="00AF44C1"/>
    <w:rPr>
      <w:i/>
      <w:iCs/>
    </w:rPr>
  </w:style>
  <w:style w:type="paragraph" w:styleId="ab">
    <w:name w:val="No Spacing"/>
    <w:uiPriority w:val="1"/>
    <w:qFormat/>
    <w:rsid w:val="00AF44C1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AF44C1"/>
    <w:rPr>
      <w:i/>
      <w:iCs/>
      <w:color w:val="000000" w:themeColor="text1"/>
    </w:rPr>
  </w:style>
  <w:style w:type="character" w:customStyle="1" w:styleId="ad">
    <w:name w:val="引用文 (文字)"/>
    <w:basedOn w:val="a0"/>
    <w:link w:val="ac"/>
    <w:uiPriority w:val="29"/>
    <w:rsid w:val="00AF44C1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AF44C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2">
    <w:name w:val="引用文 2 (文字)"/>
    <w:basedOn w:val="a0"/>
    <w:link w:val="21"/>
    <w:uiPriority w:val="30"/>
    <w:rsid w:val="00AF44C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AF44C1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AF44C1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AF44C1"/>
    <w:rPr>
      <w:smallCaps/>
      <w:color w:val="C0504D" w:themeColor="accent2"/>
      <w:u w:val="single"/>
    </w:rPr>
  </w:style>
  <w:style w:type="character" w:styleId="24">
    <w:name w:val="Intense Reference"/>
    <w:basedOn w:val="a0"/>
    <w:uiPriority w:val="32"/>
    <w:qFormat/>
    <w:rsid w:val="00AF44C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F44C1"/>
    <w:rPr>
      <w:b/>
      <w:bCs/>
      <w:smallCap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AF44C1"/>
    <w:pPr>
      <w:outlineLvl w:val="9"/>
    </w:pPr>
  </w:style>
  <w:style w:type="character" w:styleId="af2">
    <w:name w:val="Hyperlink"/>
    <w:basedOn w:val="a0"/>
    <w:uiPriority w:val="99"/>
    <w:unhideWhenUsed/>
    <w:rsid w:val="00BE76C7"/>
    <w:rPr>
      <w:color w:val="0000FF"/>
      <w:u w:val="single"/>
    </w:rPr>
  </w:style>
  <w:style w:type="table" w:styleId="af3">
    <w:name w:val="Table Grid"/>
    <w:basedOn w:val="a1"/>
    <w:uiPriority w:val="59"/>
    <w:rsid w:val="002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EB53D0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4C1"/>
  </w:style>
  <w:style w:type="paragraph" w:styleId="1">
    <w:name w:val="heading 1"/>
    <w:basedOn w:val="a"/>
    <w:next w:val="a"/>
    <w:link w:val="10"/>
    <w:uiPriority w:val="9"/>
    <w:qFormat/>
    <w:rsid w:val="00AF44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44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4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4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4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4C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4C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4C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4C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4C1"/>
    <w:pPr>
      <w:ind w:left="720"/>
      <w:contextualSpacing/>
    </w:pPr>
  </w:style>
  <w:style w:type="character" w:styleId="a4">
    <w:name w:val="Strong"/>
    <w:basedOn w:val="a0"/>
    <w:uiPriority w:val="22"/>
    <w:qFormat/>
    <w:rsid w:val="00AF44C1"/>
    <w:rPr>
      <w:b/>
      <w:bCs/>
    </w:rPr>
  </w:style>
  <w:style w:type="character" w:customStyle="1" w:styleId="mo">
    <w:name w:val="mo"/>
    <w:basedOn w:val="a0"/>
    <w:rsid w:val="008535F4"/>
  </w:style>
  <w:style w:type="character" w:customStyle="1" w:styleId="mi">
    <w:name w:val="mi"/>
    <w:basedOn w:val="a0"/>
    <w:rsid w:val="008535F4"/>
  </w:style>
  <w:style w:type="character" w:customStyle="1" w:styleId="mjxassistivemathml">
    <w:name w:val="mjx_assistive_mathml"/>
    <w:basedOn w:val="a0"/>
    <w:rsid w:val="008535F4"/>
  </w:style>
  <w:style w:type="character" w:customStyle="1" w:styleId="20">
    <w:name w:val="見出し 2 (文字)"/>
    <w:basedOn w:val="a0"/>
    <w:link w:val="2"/>
    <w:uiPriority w:val="9"/>
    <w:rsid w:val="00AF44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見出し 1 (文字)"/>
    <w:basedOn w:val="a0"/>
    <w:link w:val="1"/>
    <w:uiPriority w:val="9"/>
    <w:rsid w:val="00AF44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F44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AF44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AF44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AF44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AF44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AF44C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AF44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AF44C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AF44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0"/>
    <w:link w:val="a6"/>
    <w:uiPriority w:val="10"/>
    <w:rsid w:val="00AF44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AF44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0"/>
    <w:link w:val="a8"/>
    <w:uiPriority w:val="11"/>
    <w:rsid w:val="00AF44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Emphasis"/>
    <w:basedOn w:val="a0"/>
    <w:uiPriority w:val="20"/>
    <w:qFormat/>
    <w:rsid w:val="00AF44C1"/>
    <w:rPr>
      <w:i/>
      <w:iCs/>
    </w:rPr>
  </w:style>
  <w:style w:type="paragraph" w:styleId="ab">
    <w:name w:val="No Spacing"/>
    <w:uiPriority w:val="1"/>
    <w:qFormat/>
    <w:rsid w:val="00AF44C1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AF44C1"/>
    <w:rPr>
      <w:i/>
      <w:iCs/>
      <w:color w:val="000000" w:themeColor="text1"/>
    </w:rPr>
  </w:style>
  <w:style w:type="character" w:customStyle="1" w:styleId="ad">
    <w:name w:val="引用文 (文字)"/>
    <w:basedOn w:val="a0"/>
    <w:link w:val="ac"/>
    <w:uiPriority w:val="29"/>
    <w:rsid w:val="00AF44C1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AF44C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2">
    <w:name w:val="引用文 2 (文字)"/>
    <w:basedOn w:val="a0"/>
    <w:link w:val="21"/>
    <w:uiPriority w:val="30"/>
    <w:rsid w:val="00AF44C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AF44C1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AF44C1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AF44C1"/>
    <w:rPr>
      <w:smallCaps/>
      <w:color w:val="C0504D" w:themeColor="accent2"/>
      <w:u w:val="single"/>
    </w:rPr>
  </w:style>
  <w:style w:type="character" w:styleId="24">
    <w:name w:val="Intense Reference"/>
    <w:basedOn w:val="a0"/>
    <w:uiPriority w:val="32"/>
    <w:qFormat/>
    <w:rsid w:val="00AF44C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F44C1"/>
    <w:rPr>
      <w:b/>
      <w:bCs/>
      <w:smallCap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AF44C1"/>
    <w:pPr>
      <w:outlineLvl w:val="9"/>
    </w:pPr>
  </w:style>
  <w:style w:type="character" w:styleId="af2">
    <w:name w:val="Hyperlink"/>
    <w:basedOn w:val="a0"/>
    <w:uiPriority w:val="99"/>
    <w:unhideWhenUsed/>
    <w:rsid w:val="00BE76C7"/>
    <w:rPr>
      <w:color w:val="0000FF"/>
      <w:u w:val="single"/>
    </w:rPr>
  </w:style>
  <w:style w:type="table" w:styleId="af3">
    <w:name w:val="Table Grid"/>
    <w:basedOn w:val="a1"/>
    <w:uiPriority w:val="59"/>
    <w:rsid w:val="002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EB53D0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8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tegorical_theory" TargetMode="External"/><Relationship Id="rId13" Type="http://schemas.openxmlformats.org/officeDocument/2006/relationships/hyperlink" Target="http://wiki.event-b.org/index.php/Pr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Real_line" TargetMode="External"/><Relationship Id="rId12" Type="http://schemas.openxmlformats.org/officeDocument/2006/relationships/hyperlink" Target="http://wiki.event-b.org/index.php/Rodin_Plug-i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atural_number" TargetMode="External"/><Relationship Id="rId11" Type="http://schemas.openxmlformats.org/officeDocument/2006/relationships/hyperlink" Target="https://www.benricho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enricho.org/symbol/kigou_0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econd-order_logic" TargetMode="External"/><Relationship Id="rId14" Type="http://schemas.openxmlformats.org/officeDocument/2006/relationships/hyperlink" Target="http://www.formalmind.com/en/blog/using-rmf-integrate-your-models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dc:description/>
  <cp:lastModifiedBy>app</cp:lastModifiedBy>
  <cp:revision>103</cp:revision>
  <dcterms:created xsi:type="dcterms:W3CDTF">2017-12-12T06:12:00Z</dcterms:created>
  <dcterms:modified xsi:type="dcterms:W3CDTF">2017-12-12T10:58:00Z</dcterms:modified>
</cp:coreProperties>
</file>