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b/>
          <w:sz w:val="24"/>
        </w:rPr>
      </w:pPr>
    </w:p>
    <w:p>
      <w:pPr>
        <w:jc w:val="center"/>
        <w:rPr>
          <w:b/>
          <w:sz w:val="24"/>
        </w:rPr>
      </w:pPr>
    </w:p>
    <w:p>
      <w:pPr>
        <w:jc w:val="center"/>
        <w:rPr>
          <w:b/>
          <w:sz w:val="24"/>
        </w:rPr>
      </w:pPr>
    </w:p>
    <w:p>
      <w:pPr>
        <w:jc w:val="center"/>
        <w:rPr>
          <w:rFonts w:ascii="黑体" w:eastAsia="黑体"/>
          <w:b/>
          <w:sz w:val="84"/>
          <w:szCs w:val="84"/>
        </w:rPr>
      </w:pPr>
      <w:r>
        <w:rPr>
          <w:rFonts w:hint="eastAsia" w:ascii="黑体" w:eastAsia="黑体"/>
          <w:b/>
          <w:sz w:val="84"/>
          <w:szCs w:val="84"/>
          <w:lang w:eastAsia="zh-CN"/>
        </w:rPr>
        <w:t>后端</w:t>
      </w:r>
      <w:r>
        <w:rPr>
          <w:rFonts w:hint="eastAsia" w:ascii="黑体" w:eastAsia="黑体"/>
          <w:b/>
          <w:sz w:val="84"/>
          <w:szCs w:val="84"/>
        </w:rPr>
        <w:t>开发技术体系</w:t>
      </w:r>
    </w:p>
    <w:p>
      <w:pPr>
        <w:jc w:val="center"/>
        <w:rPr>
          <w:b/>
          <w:sz w:val="24"/>
        </w:rPr>
      </w:pPr>
    </w:p>
    <w:p>
      <w:pPr>
        <w:jc w:val="center"/>
        <w:rPr>
          <w:b/>
          <w:sz w:val="32"/>
          <w:szCs w:val="52"/>
        </w:rPr>
      </w:pPr>
      <w:r>
        <w:rPr>
          <w:rFonts w:hint="eastAsia"/>
          <w:b/>
          <w:sz w:val="32"/>
          <w:szCs w:val="52"/>
        </w:rPr>
        <w:t>版本</w:t>
      </w:r>
      <w:r>
        <w:rPr>
          <w:b/>
          <w:sz w:val="32"/>
          <w:szCs w:val="52"/>
        </w:rPr>
        <w:t>：</w:t>
      </w:r>
      <w:r>
        <w:rPr>
          <w:rFonts w:hint="eastAsia"/>
          <w:b/>
          <w:kern w:val="0"/>
          <w:sz w:val="32"/>
        </w:rPr>
        <w:t>V1.</w:t>
      </w:r>
      <w:r>
        <w:rPr>
          <w:rFonts w:hint="eastAsia"/>
          <w:b/>
          <w:kern w:val="0"/>
          <w:sz w:val="32"/>
          <w:lang w:val="en-US" w:eastAsia="zh-CN"/>
        </w:rPr>
        <w:t>0</w:t>
      </w:r>
    </w:p>
    <w:p>
      <w:pPr>
        <w:jc w:val="center"/>
        <w:rPr>
          <w:b/>
          <w:sz w:val="24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24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24"/>
        </w:rPr>
      </w:pPr>
    </w:p>
    <w:p>
      <w:pPr>
        <w:jc w:val="center"/>
        <w:rPr>
          <w:b/>
          <w:sz w:val="24"/>
        </w:rPr>
      </w:pPr>
    </w:p>
    <w:p>
      <w:pPr>
        <w:jc w:val="center"/>
        <w:rPr>
          <w:b/>
          <w:sz w:val="24"/>
        </w:rPr>
      </w:pPr>
    </w:p>
    <w:p>
      <w:pPr>
        <w:jc w:val="center"/>
        <w:rPr>
          <w:b/>
          <w:sz w:val="24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eastAsia="zh-CN"/>
        </w:rPr>
        <w:t>陕西秦快互联科技</w:t>
      </w:r>
      <w:r>
        <w:rPr>
          <w:rFonts w:hint="eastAsia"/>
          <w:b/>
          <w:sz w:val="32"/>
          <w:szCs w:val="32"/>
        </w:rPr>
        <w:t>有限公司</w:t>
      </w:r>
    </w:p>
    <w:p>
      <w:pPr>
        <w:jc w:val="center"/>
      </w:pPr>
      <w:r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  <w:lang w:val="en-US" w:eastAsia="zh-CN"/>
        </w:rPr>
        <w:t>7</w:t>
      </w:r>
      <w:r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  <w:lang w:val="en-US" w:eastAsia="zh-CN"/>
        </w:rPr>
        <w:t>05</w:t>
      </w:r>
      <w:r>
        <w:rPr>
          <w:b/>
          <w:sz w:val="32"/>
          <w:szCs w:val="32"/>
        </w:rPr>
        <w:t>月</w:t>
      </w:r>
      <w:r>
        <w:rPr>
          <w:rFonts w:ascii="黑体" w:eastAsia="黑体"/>
          <w:sz w:val="36"/>
          <w:szCs w:val="36"/>
        </w:rPr>
        <w:br w:type="page"/>
      </w:r>
      <w:bookmarkStart w:id="0" w:name="_Toc15275376"/>
      <w:bookmarkStart w:id="1" w:name="_Toc18224193"/>
      <w:bookmarkStart w:id="2" w:name="_Toc16599264"/>
      <w:bookmarkStart w:id="3" w:name="_Toc18222264"/>
      <w:bookmarkStart w:id="4" w:name="_Toc16257866"/>
      <w:bookmarkStart w:id="5" w:name="_Toc16067549"/>
      <w:bookmarkStart w:id="6" w:name="_Toc19540031"/>
      <w:bookmarkStart w:id="7" w:name="_Toc16258846"/>
      <w:bookmarkStart w:id="8" w:name="_Toc16258329"/>
      <w:bookmarkStart w:id="9" w:name="_Toc18047174"/>
      <w:bookmarkStart w:id="10" w:name="_Toc345092668"/>
      <w:bookmarkStart w:id="11" w:name="_Toc345095235"/>
      <w:bookmarkStart w:id="12" w:name="_Toc345088881"/>
      <w:bookmarkStart w:id="13" w:name="_Toc15957739"/>
      <w:bookmarkStart w:id="14" w:name="_Toc15275081"/>
      <w:bookmarkStart w:id="15" w:name="_Toc15977793"/>
      <w:bookmarkStart w:id="16" w:name="_Toc15976939"/>
      <w:bookmarkStart w:id="17" w:name="_Toc14621071"/>
      <w:bookmarkStart w:id="18" w:name="_Toc15982264"/>
      <w:bookmarkStart w:id="19" w:name="_Toc19349684"/>
      <w:bookmarkStart w:id="20" w:name="_Toc518029068"/>
      <w:bookmarkStart w:id="21" w:name="_Toc15296169"/>
      <w:bookmarkStart w:id="22" w:name="_Toc15834587"/>
      <w:bookmarkStart w:id="23" w:name="_Toc15980814"/>
      <w:bookmarkStart w:id="24" w:name="_Toc14588804"/>
      <w:bookmarkStart w:id="25" w:name="_Toc14848234"/>
      <w:bookmarkStart w:id="26" w:name="_Toc15985260"/>
      <w:bookmarkStart w:id="27" w:name="_Toc16069702"/>
      <w:bookmarkStart w:id="28" w:name="_Toc14620774"/>
      <w:bookmarkStart w:id="29" w:name="_Toc14620182"/>
      <w:bookmarkStart w:id="30" w:name="_Toc19347813"/>
      <w:bookmarkStart w:id="31" w:name="_Toc14608492"/>
      <w:bookmarkStart w:id="32" w:name="_Toc15709965"/>
      <w:bookmarkStart w:id="33" w:name="_Toc15979011"/>
      <w:bookmarkStart w:id="34" w:name="_Toc15707878"/>
      <w:bookmarkStart w:id="35" w:name="_Toc15708522"/>
      <w:bookmarkStart w:id="36" w:name="_Toc15270014"/>
      <w:bookmarkStart w:id="37" w:name="_Toc15656773"/>
      <w:bookmarkStart w:id="38" w:name="_Toc15980430"/>
      <w:bookmarkStart w:id="39" w:name="_Toc15656567"/>
      <w:bookmarkStart w:id="40" w:name="_Toc19350118"/>
      <w:bookmarkStart w:id="41" w:name="_Toc15978527"/>
      <w:r>
        <w:t>文档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t>信息</w:t>
      </w:r>
    </w:p>
    <w:tbl>
      <w:tblPr>
        <w:tblStyle w:val="1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2484"/>
        <w:gridCol w:w="1132"/>
        <w:gridCol w:w="1422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1377" w:type="dxa"/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hAnsi="宋体" w:cs="Times New Roman"/>
                <w:b/>
                <w:szCs w:val="24"/>
              </w:rPr>
              <w:t>文档名称</w:t>
            </w:r>
          </w:p>
        </w:tc>
        <w:tc>
          <w:tcPr>
            <w:tcW w:w="7147" w:type="dxa"/>
            <w:gridSpan w:val="4"/>
          </w:tcPr>
          <w:p>
            <w:pPr>
              <w:pStyle w:val="31"/>
              <w:spacing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hint="eastAsia" w:hAnsi="宋体" w:cs="Times New Roman"/>
                <w:szCs w:val="24"/>
                <w:lang w:eastAsia="zh-CN"/>
              </w:rPr>
              <w:t>后端</w:t>
            </w:r>
            <w:r>
              <w:rPr>
                <w:rFonts w:hint="eastAsia" w:hAnsi="宋体" w:cs="Times New Roman"/>
                <w:szCs w:val="24"/>
              </w:rPr>
              <w:t>开发技术体系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hAnsi="宋体" w:cs="Times New Roman"/>
                <w:b/>
                <w:szCs w:val="24"/>
              </w:rPr>
              <w:t>适用范围</w:t>
            </w:r>
          </w:p>
        </w:tc>
        <w:tc>
          <w:tcPr>
            <w:tcW w:w="7147" w:type="dxa"/>
            <w:gridSpan w:val="4"/>
          </w:tcPr>
          <w:p>
            <w:pPr>
              <w:pStyle w:val="31"/>
              <w:spacing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Wingdings 2" w:char="F052"/>
            </w:r>
            <w:r>
              <w:rPr>
                <w:rFonts w:hAnsi="宋体" w:cs="Times New Roman"/>
                <w:szCs w:val="24"/>
              </w:rPr>
              <w:t>公司</w:t>
            </w:r>
            <w:r>
              <w:rPr>
                <w:rFonts w:cs="Times New Roman"/>
                <w:szCs w:val="24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1377" w:type="dxa"/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hAnsi="宋体" w:cs="Times New Roman"/>
                <w:b/>
                <w:szCs w:val="24"/>
              </w:rPr>
              <w:t>版本</w:t>
            </w:r>
          </w:p>
        </w:tc>
        <w:tc>
          <w:tcPr>
            <w:tcW w:w="2484" w:type="dxa"/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hAnsi="宋体" w:cs="Times New Roman"/>
                <w:b/>
                <w:szCs w:val="24"/>
              </w:rPr>
              <w:t>变更说明</w:t>
            </w:r>
          </w:p>
        </w:tc>
        <w:tc>
          <w:tcPr>
            <w:tcW w:w="1132" w:type="dxa"/>
            <w:tcBorders>
              <w:right w:val="single" w:color="auto" w:sz="4" w:space="0"/>
            </w:tcBorders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hAnsi="宋体" w:cs="Times New Roman"/>
                <w:b/>
                <w:szCs w:val="24"/>
              </w:rPr>
              <w:t>作者</w:t>
            </w:r>
          </w:p>
        </w:tc>
        <w:tc>
          <w:tcPr>
            <w:tcW w:w="1422" w:type="dxa"/>
            <w:tcBorders>
              <w:left w:val="single" w:color="auto" w:sz="4" w:space="0"/>
            </w:tcBorders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hAnsi="宋体" w:cs="Times New Roman"/>
                <w:b/>
                <w:szCs w:val="24"/>
              </w:rPr>
              <w:t>日期</w:t>
            </w:r>
          </w:p>
        </w:tc>
        <w:tc>
          <w:tcPr>
            <w:tcW w:w="2109" w:type="dxa"/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hAnsi="宋体" w:cs="Times New Roman"/>
                <w:b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1377" w:type="dxa"/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</w:t>
            </w:r>
            <w:r>
              <w:rPr>
                <w:rFonts w:hint="eastAsia" w:cs="Times New Roman"/>
                <w:szCs w:val="24"/>
              </w:rPr>
              <w:t>1.0</w:t>
            </w:r>
          </w:p>
        </w:tc>
        <w:tc>
          <w:tcPr>
            <w:tcW w:w="2484" w:type="dxa"/>
          </w:tcPr>
          <w:p>
            <w:pPr>
              <w:pStyle w:val="31"/>
              <w:spacing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hAnsi="宋体" w:cs="Times New Roman"/>
                <w:szCs w:val="24"/>
              </w:rPr>
              <w:t>初稿</w:t>
            </w:r>
          </w:p>
        </w:tc>
        <w:tc>
          <w:tcPr>
            <w:tcW w:w="1132" w:type="dxa"/>
            <w:tcBorders>
              <w:right w:val="single" w:color="auto" w:sz="4" w:space="0"/>
            </w:tcBorders>
          </w:tcPr>
          <w:p>
            <w:pPr>
              <w:pStyle w:val="31"/>
              <w:spacing w:line="240" w:lineRule="auto"/>
              <w:jc w:val="center"/>
              <w:rPr>
                <w:rFonts w:hint="eastAsia" w:eastAsia="宋体" w:cs="Times New Roman"/>
                <w:szCs w:val="24"/>
                <w:lang w:eastAsia="zh-CN"/>
              </w:rPr>
            </w:pPr>
            <w:r>
              <w:rPr>
                <w:rFonts w:hint="eastAsia" w:cs="Times New Roman"/>
                <w:szCs w:val="24"/>
                <w:lang w:eastAsia="zh-CN"/>
              </w:rPr>
              <w:t>韩后起</w:t>
            </w:r>
          </w:p>
        </w:tc>
        <w:tc>
          <w:tcPr>
            <w:tcW w:w="1422" w:type="dxa"/>
            <w:tcBorders>
              <w:left w:val="single" w:color="auto" w:sz="4" w:space="0"/>
            </w:tcBorders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>
              <w:rPr>
                <w:rFonts w:hint="eastAsia" w:cs="Times New Roman"/>
                <w:szCs w:val="24"/>
              </w:rPr>
              <w:t>1</w:t>
            </w:r>
            <w:r>
              <w:rPr>
                <w:rFonts w:hint="eastAsia" w:cs="Times New Roman"/>
                <w:szCs w:val="24"/>
                <w:lang w:val="en-US" w:eastAsia="zh-CN"/>
              </w:rPr>
              <w:t>7-05-22</w:t>
            </w:r>
            <w:bookmarkStart w:id="42" w:name="_GoBack"/>
            <w:bookmarkEnd w:id="42"/>
          </w:p>
        </w:tc>
        <w:tc>
          <w:tcPr>
            <w:tcW w:w="2109" w:type="dxa"/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377" w:type="dxa"/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4" w:type="dxa"/>
          </w:tcPr>
          <w:p>
            <w:pPr>
              <w:pStyle w:val="31"/>
              <w:spacing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132" w:type="dxa"/>
            <w:tcBorders>
              <w:right w:val="single" w:color="auto" w:sz="4" w:space="0"/>
            </w:tcBorders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22" w:type="dxa"/>
            <w:tcBorders>
              <w:left w:val="single" w:color="auto" w:sz="4" w:space="0"/>
            </w:tcBorders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09" w:type="dxa"/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377" w:type="dxa"/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4" w:type="dxa"/>
          </w:tcPr>
          <w:p>
            <w:pPr>
              <w:pStyle w:val="31"/>
              <w:spacing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132" w:type="dxa"/>
            <w:tcBorders>
              <w:right w:val="single" w:color="auto" w:sz="4" w:space="0"/>
            </w:tcBorders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22" w:type="dxa"/>
            <w:tcBorders>
              <w:left w:val="single" w:color="auto" w:sz="4" w:space="0"/>
            </w:tcBorders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09" w:type="dxa"/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1377" w:type="dxa"/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4" w:type="dxa"/>
          </w:tcPr>
          <w:p>
            <w:pPr>
              <w:pStyle w:val="31"/>
              <w:spacing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132" w:type="dxa"/>
            <w:tcBorders>
              <w:right w:val="single" w:color="auto" w:sz="4" w:space="0"/>
            </w:tcBorders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22" w:type="dxa"/>
            <w:tcBorders>
              <w:left w:val="single" w:color="auto" w:sz="4" w:space="0"/>
            </w:tcBorders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09" w:type="dxa"/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377" w:type="dxa"/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4" w:type="dxa"/>
          </w:tcPr>
          <w:p>
            <w:pPr>
              <w:pStyle w:val="31"/>
              <w:spacing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132" w:type="dxa"/>
            <w:tcBorders>
              <w:right w:val="single" w:color="auto" w:sz="4" w:space="0"/>
            </w:tcBorders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22" w:type="dxa"/>
            <w:tcBorders>
              <w:left w:val="single" w:color="auto" w:sz="4" w:space="0"/>
            </w:tcBorders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09" w:type="dxa"/>
          </w:tcPr>
          <w:p>
            <w:pPr>
              <w:pStyle w:val="31"/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</w:tr>
    </w:tbl>
    <w:p>
      <w:pPr>
        <w:pStyle w:val="2"/>
        <w:rPr>
          <w:rFonts w:hint="eastAsia"/>
          <w:lang w:eastAsia="zh-CN"/>
        </w:rPr>
      </w:pPr>
      <w:r>
        <w:br w:type="page"/>
      </w:r>
    </w:p>
    <w:p/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1、后端技术体系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BD4B4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幼圆" w:hAnsi="微软雅黑" w:eastAsia="幼圆"/>
                <w:b/>
                <w:color w:val="365F91"/>
                <w:sz w:val="24"/>
                <w:szCs w:val="24"/>
              </w:rPr>
              <w:t>技术内容</w:t>
            </w:r>
          </w:p>
        </w:tc>
        <w:tc>
          <w:tcPr>
            <w:tcW w:w="2841" w:type="dxa"/>
            <w:shd w:val="clear" w:color="auto" w:fill="FBD4B4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幼圆" w:hAnsi="微软雅黑" w:eastAsia="幼圆"/>
                <w:b/>
                <w:color w:val="365F91"/>
                <w:sz w:val="24"/>
                <w:szCs w:val="24"/>
              </w:rPr>
              <w:t>技术内容详解</w:t>
            </w:r>
          </w:p>
        </w:tc>
        <w:tc>
          <w:tcPr>
            <w:tcW w:w="2841" w:type="dxa"/>
            <w:shd w:val="clear" w:color="auto" w:fill="FBD4B4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幼圆" w:hAnsi="微软雅黑" w:eastAsia="幼圆"/>
                <w:b/>
                <w:color w:val="365F91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</w:trPr>
        <w:tc>
          <w:tcPr>
            <w:tcW w:w="2840" w:type="dxa"/>
            <w:shd w:val="clear" w:color="auto" w:fill="CCC0D9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幼圆" w:hAnsi="微软雅黑" w:eastAsia="幼圆"/>
                <w:b/>
                <w:szCs w:val="21"/>
              </w:rPr>
              <w:t>开发环境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JDK1.8、MySql、Tomcat、Redis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9" w:hRule="atLeast"/>
        </w:trPr>
        <w:tc>
          <w:tcPr>
            <w:tcW w:w="2840" w:type="dxa"/>
            <w:shd w:val="clear" w:color="auto" w:fill="CCC0D9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幼圆" w:hAnsi="微软雅黑" w:eastAsia="幼圆"/>
                <w:b/>
                <w:szCs w:val="21"/>
                <w:lang w:val="en-US" w:eastAsia="zh-CN"/>
              </w:rPr>
              <w:t>IDEA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IDEA环境、常用快捷键、使用方式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2" w:hRule="atLeast"/>
        </w:trPr>
        <w:tc>
          <w:tcPr>
            <w:tcW w:w="2840" w:type="dxa"/>
            <w:shd w:val="clear" w:color="auto" w:fill="CCC0D9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幼圆"/>
                <w:b/>
                <w:szCs w:val="21"/>
                <w:lang w:val="en-US" w:eastAsia="zh-CN"/>
              </w:rPr>
              <w:t>Maven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7" w:hRule="atLeast"/>
        </w:trPr>
        <w:tc>
          <w:tcPr>
            <w:tcW w:w="2840" w:type="dxa"/>
            <w:shd w:val="clear" w:color="auto" w:fill="CCC0D9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幼圆" w:hAnsi="微软雅黑" w:eastAsia="幼圆"/>
                <w:b/>
                <w:szCs w:val="21"/>
                <w:lang w:val="en-US" w:eastAsia="zh-CN"/>
              </w:rPr>
              <w:t>Git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2" w:hRule="atLeast"/>
        </w:trPr>
        <w:tc>
          <w:tcPr>
            <w:tcW w:w="2840" w:type="dxa"/>
            <w:shd w:val="clear" w:color="auto" w:fill="CCC0D9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幼圆"/>
                <w:b/>
                <w:szCs w:val="21"/>
                <w:lang w:val="en-US" w:eastAsia="zh-CN"/>
              </w:rPr>
              <w:t>MySql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2" w:hRule="atLeast"/>
        </w:trPr>
        <w:tc>
          <w:tcPr>
            <w:tcW w:w="2840" w:type="dxa"/>
            <w:shd w:val="clear" w:color="auto" w:fill="CCC0D9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幼圆"/>
                <w:b/>
                <w:szCs w:val="21"/>
                <w:lang w:val="en-US" w:eastAsia="zh-CN"/>
              </w:rPr>
              <w:t>Redis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2" w:hRule="atLeast"/>
        </w:trPr>
        <w:tc>
          <w:tcPr>
            <w:tcW w:w="2840" w:type="dxa"/>
            <w:shd w:val="clear" w:color="auto" w:fill="CCC0D9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幼圆"/>
                <w:b/>
                <w:szCs w:val="21"/>
                <w:lang w:val="en-US" w:eastAsia="zh-CN"/>
              </w:rPr>
              <w:t>MyBatis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7" w:hRule="atLeast"/>
        </w:trPr>
        <w:tc>
          <w:tcPr>
            <w:tcW w:w="2840" w:type="dxa"/>
            <w:shd w:val="clear" w:color="auto" w:fill="CCC0D9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幼圆"/>
                <w:b/>
                <w:szCs w:val="21"/>
                <w:lang w:val="en-US" w:eastAsia="zh-CN"/>
              </w:rPr>
              <w:t>Spring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2840" w:type="dxa"/>
            <w:shd w:val="clear" w:color="auto" w:fill="CCC0D9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幼圆" w:hAnsi="微软雅黑" w:eastAsia="幼圆"/>
                <w:b/>
                <w:szCs w:val="21"/>
                <w:lang w:val="en-US" w:eastAsia="zh-CN"/>
              </w:rPr>
              <w:t>SpringMvc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7" w:hRule="atLeast"/>
        </w:trPr>
        <w:tc>
          <w:tcPr>
            <w:tcW w:w="2840" w:type="dxa"/>
            <w:shd w:val="clear" w:color="auto" w:fill="CCC0D9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幼圆" w:hAnsi="微软雅黑" w:eastAsia="幼圆"/>
                <w:b/>
                <w:szCs w:val="21"/>
                <w:lang w:val="en-US" w:eastAsia="zh-CN"/>
              </w:rPr>
              <w:t>JSON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9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掌握JSON格式及使用。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2、后端模块结构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2.1、模块划分如图（待重构后修改）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42590" cy="4447540"/>
            <wp:effectExtent l="0" t="0" r="10160" b="10160"/>
            <wp:docPr id="1" name="图片 1" descr="项目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结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30"/>
          <w:szCs w:val="30"/>
          <w:u w:val="single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u w:val="single"/>
          <w:lang w:val="en-US" w:eastAsia="zh-CN"/>
        </w:rPr>
        <w:t>注意：添加后端模块，需经审核后开启，不可私自创建模块</w:t>
      </w:r>
    </w:p>
    <w:p>
      <w:pPr>
        <w:rPr>
          <w:rFonts w:hint="eastAsia"/>
          <w:b/>
          <w:bCs/>
          <w:color w:val="FF0000"/>
          <w:sz w:val="30"/>
          <w:szCs w:val="30"/>
          <w:u w:val="singl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2.2、模块包结构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drawing>
          <wp:inline distT="0" distB="0" distL="114300" distR="114300">
            <wp:extent cx="2705100" cy="3733800"/>
            <wp:effectExtent l="0" t="0" r="0" b="0"/>
            <wp:docPr id="6" name="图片 6" descr=")0PB_H80HBZGHQXE98P(3%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)0PB_H80HBZGHQXE98P(3%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2.3、模块说明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2.3.1、</w:t>
      </w:r>
      <w:r>
        <w:rPr>
          <w:rFonts w:hint="eastAsia"/>
        </w:rPr>
        <w:t>总体设计</w:t>
      </w:r>
    </w:p>
    <w:p>
      <w:pPr>
        <w:pStyle w:val="7"/>
        <w:rPr>
          <w:rFonts w:hint="eastAsia"/>
        </w:rPr>
      </w:pPr>
      <w:r>
        <w:rPr>
          <w:rFonts w:hint="eastAsia"/>
        </w:rPr>
        <w:t>可组装的功能块，我们称为一个复用构件，简称构件。</w:t>
      </w:r>
    </w:p>
    <w:p>
      <w:pPr>
        <w:rPr>
          <w:rFonts w:hint="eastAsia"/>
        </w:rPr>
      </w:pPr>
      <w:r>
        <w:rPr>
          <w:rFonts w:hint="eastAsia"/>
        </w:rPr>
        <w:t>构件分两种，一种为功能构件，一种为配置构件。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2.3.1.1、功能构件</w:t>
      </w:r>
    </w:p>
    <w:p>
      <w:pPr>
        <w:pStyle w:val="7"/>
        <w:rPr>
          <w:rFonts w:hint="eastAsia"/>
        </w:rPr>
      </w:pPr>
      <w:r>
        <w:rPr>
          <w:rFonts w:hint="eastAsia"/>
        </w:rPr>
        <w:t>原则上，功能构件应包含两个模块，一个接口模块，一个实现模块。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1. 接口模块之包含 interface，不包含任何 implements。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1. 原则上接口模块不允许依赖其他构件。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1. 原则上不允许包含任何资源文件和测试代码。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1. 接口模块应包含po。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实现模块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1. 实现模块主要提供对应接口的服务 implement 层。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1. 实现模块主要组成部分有：Mapper、Service、Controller 三层。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1. 原则Service层的每个方法，都必须提供构件测试，该层的测试覆盖率需要达 100%。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2.3.1.2、配置构件</w:t>
      </w:r>
    </w:p>
    <w:p>
      <w:pPr>
        <w:rPr>
          <w:rFonts w:hint="eastAsia"/>
        </w:rPr>
      </w:pPr>
      <w:r>
        <w:rPr>
          <w:rFonts w:hint="eastAsia"/>
        </w:rPr>
        <w:t>原则上，一个配置构件只含有一个配置模块，主要负责组装用途，只能包含配置性质的资源或代码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2.3.2、外放API模块(单独提出，可被内部集成，可外放)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模块规范：</w:t>
      </w:r>
      <w:r>
        <w:rPr>
          <w:rFonts w:hint="eastAsia"/>
        </w:rPr>
        <w:br w:type="textWrapping"/>
      </w:r>
      <w:r>
        <w:rPr>
          <w:rFonts w:hint="eastAsia"/>
        </w:rPr>
        <w:t>tmc-API</w:t>
      </w:r>
      <w:r>
        <w:rPr>
          <w:rFonts w:hint="eastAsia"/>
        </w:rPr>
        <w:br w:type="textWrapping"/>
      </w:r>
      <w:r>
        <w:rPr>
          <w:rFonts w:hint="eastAsia"/>
        </w:rPr>
        <w:t>单独部署，提供外放接口</w:t>
      </w:r>
      <w:r>
        <w:rPr>
          <w:rFonts w:hint="eastAsia"/>
        </w:rPr>
        <w:br w:type="textWrapping"/>
      </w:r>
      <w:r>
        <w:rPr>
          <w:rFonts w:hint="eastAsia"/>
        </w:rPr>
        <w:t>tmc-service-api</w:t>
      </w:r>
      <w:r>
        <w:rPr>
          <w:rFonts w:hint="eastAsia"/>
        </w:rPr>
        <w:br w:type="textWrapping"/>
      </w:r>
      <w:r>
        <w:rPr>
          <w:rFonts w:hint="eastAsia"/>
        </w:rPr>
        <w:t>作为我司内部项目直接集成使用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3、模块开发步骤（以seed模块介绍）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3.1、</w:t>
      </w:r>
      <w:r>
        <w:rPr>
          <w:rFonts w:hint="eastAsia"/>
        </w:rPr>
        <w:t>需求 -&gt; 业务逻辑</w:t>
      </w:r>
    </w:p>
    <w:p>
      <w:pPr>
        <w:rPr>
          <w:rFonts w:hint="eastAsia"/>
        </w:rPr>
      </w:pPr>
      <w:r>
        <w:rPr>
          <w:rFonts w:hint="eastAsia"/>
        </w:rPr>
        <w:t>(此处略去三百页……)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3.2、</w:t>
      </w:r>
      <w:r>
        <w:rPr>
          <w:rFonts w:hint="eastAsia"/>
        </w:rPr>
        <w:t>编写测试 -&gt; 服务层设计、实体层设计、数据传输层设计</w:t>
      </w:r>
    </w:p>
    <w:p>
      <w:pPr>
        <w:rPr>
          <w:rFonts w:hint="eastAsia"/>
        </w:rPr>
      </w:pPr>
      <w:r>
        <w:rPr>
          <w:rFonts w:hint="eastAsia"/>
        </w:rPr>
        <w:t>编写测试</w:t>
      </w:r>
    </w:p>
    <w:p>
      <w:pPr>
        <w:rPr>
          <w:rFonts w:hint="eastAsia"/>
        </w:rPr>
      </w:pPr>
      <w:r>
        <w:rPr>
          <w:rFonts w:hint="eastAsia"/>
        </w:rPr>
        <w:t>1. 对每个业务逻辑编写服务测试</w:t>
      </w:r>
      <w:r>
        <w:rPr>
          <w:rFonts w:hint="eastAsia"/>
        </w:rPr>
        <w:br w:type="textWrapping"/>
      </w:r>
      <w:r>
        <w:rPr>
          <w:rFonts w:hint="eastAsia"/>
        </w:rPr>
        <w:t>2. 对关联的业务逻辑编写业务流测试</w:t>
      </w:r>
      <w:r>
        <w:rPr>
          <w:rFonts w:hint="eastAsia"/>
        </w:rPr>
        <w:br w:type="textWrapping"/>
      </w:r>
      <w:r>
        <w:rPr>
          <w:rFonts w:hint="eastAsia"/>
        </w:rPr>
        <w:t>3. 从服务层逻辑中，导出 po 或 dto 的设计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3.3、</w:t>
      </w:r>
      <w:r>
        <w:rPr>
          <w:rFonts w:hint="eastAsia"/>
        </w:rPr>
        <w:t>审查设计</w:t>
      </w:r>
    </w:p>
    <w:p>
      <w:pPr>
        <w:rPr>
          <w:rFonts w:hint="eastAsia"/>
        </w:rPr>
      </w:pPr>
      <w:r>
        <w:rPr>
          <w:rFonts w:hint="eastAsia"/>
        </w:rPr>
        <w:t>测试编写完成后，提交测试进行审查。主要为服务层的接口与业务逻辑的一致性、完整性。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3.4、</w:t>
      </w:r>
      <w:r>
        <w:rPr>
          <w:rFonts w:hint="eastAsia"/>
        </w:rPr>
        <w:t>实现服务层(service)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从测试生成服务层的类结构</w:t>
      </w:r>
      <w:r>
        <w:rPr>
          <w:rFonts w:hint="eastAsia"/>
        </w:rPr>
        <w:br w:type="textWrapping"/>
      </w:r>
      <w:r>
        <w:rPr>
          <w:rFonts w:hint="eastAsia"/>
        </w:rPr>
        <w:t>2. 实现类结构中的每个方法</w:t>
      </w:r>
      <w:r>
        <w:rPr>
          <w:rFonts w:hint="eastAsia"/>
        </w:rPr>
        <w:br w:type="textWrapping"/>
      </w:r>
      <w:r>
        <w:rPr>
          <w:rFonts w:hint="eastAsia"/>
        </w:rPr>
        <w:t>3. 需要操作数据时，分离出数据层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3.5、</w:t>
      </w:r>
      <w:r>
        <w:rPr>
          <w:rFonts w:hint="eastAsia"/>
        </w:rPr>
        <w:t>从服务层推导数据层(mapper)</w:t>
      </w:r>
    </w:p>
    <w:p>
      <w:pPr>
        <w:rPr>
          <w:rFonts w:hint="eastAsia"/>
        </w:rPr>
      </w:pPr>
      <w:r>
        <w:rPr>
          <w:rFonts w:hint="eastAsia"/>
        </w:rPr>
        <w:t>根据编写服务层时候的需要，编写数据层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3.6、</w:t>
      </w:r>
      <w:r>
        <w:rPr>
          <w:rFonts w:hint="eastAsia"/>
        </w:rPr>
        <w:t>审查实现</w:t>
      </w:r>
    </w:p>
    <w:p>
      <w:pPr>
        <w:rPr>
          <w:rFonts w:hint="eastAsia"/>
        </w:rPr>
      </w:pPr>
      <w:r>
        <w:rPr>
          <w:rFonts w:hint="eastAsia"/>
        </w:rPr>
        <w:t>完成服务、数据层后，提交审查。主要检查测试通过率，及各项内部代码是否符合代码规范与原则。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3.7、</w:t>
      </w:r>
      <w:r>
        <w:rPr>
          <w:rFonts w:hint="eastAsia"/>
        </w:rPr>
        <w:t>编写数据传输层(controller)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对每个服务，编写 web api(controller)</w:t>
      </w:r>
      <w:r>
        <w:rPr>
          <w:rFonts w:hint="eastAsia"/>
        </w:rPr>
        <w:br w:type="textWrapping"/>
      </w:r>
      <w:r>
        <w:rPr>
          <w:rFonts w:hint="eastAsia"/>
        </w:rPr>
        <w:t>2. 使用接口工具进行测试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postman</w:t>
      </w:r>
      <w:r>
        <w:rPr>
          <w:rFonts w:hint="eastAsia"/>
          <w:lang w:val="en-US" w:eastAsia="zh-CN"/>
        </w:rPr>
        <w:t>)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业务模块内部遵循分层原则：</w:t>
      </w:r>
      <w:r>
        <w:rPr>
          <w:rFonts w:hint="eastAsia"/>
        </w:rPr>
        <w:br w:type="textWrapping"/>
      </w:r>
      <w:r>
        <w:rPr>
          <w:rFonts w:hint="eastAsia"/>
        </w:rPr>
        <w:t>配置(spring)、</w:t>
      </w:r>
      <w:r>
        <w:rPr>
          <w:rFonts w:hint="eastAsia"/>
        </w:rPr>
        <w:br w:type="textWrapping"/>
      </w:r>
      <w:r>
        <w:rPr>
          <w:rFonts w:hint="eastAsia"/>
        </w:rPr>
        <w:t>数据传输层(controller)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只调用相关的service，不做任何逻辑处理</w:t>
      </w:r>
      <w:r>
        <w:rPr>
          <w:rFonts w:hint="eastAsia"/>
        </w:rPr>
        <w:br w:type="textWrapping"/>
      </w:r>
      <w:r>
        <w:rPr>
          <w:rFonts w:hint="eastAsia"/>
        </w:rPr>
        <w:t>服务层(service)</w:t>
      </w:r>
      <w:r>
        <w:rPr>
          <w:rFonts w:hint="eastAsia"/>
        </w:rPr>
        <w:br w:type="textWrapping"/>
      </w:r>
      <w:r>
        <w:rPr>
          <w:rFonts w:hint="eastAsia"/>
        </w:rPr>
        <w:t>数据层(mapper)</w:t>
      </w:r>
      <w:r>
        <w:rPr>
          <w:rFonts w:hint="eastAsia"/>
        </w:rPr>
        <w:br w:type="textWrapping"/>
      </w:r>
      <w:r>
        <w:rPr>
          <w:rFonts w:hint="eastAsia"/>
        </w:rPr>
        <w:t>转换(dto)、</w:t>
      </w:r>
      <w:r>
        <w:rPr>
          <w:rFonts w:hint="eastAsia"/>
        </w:rPr>
        <w:br w:type="textWrapping"/>
      </w:r>
      <w:r>
        <w:rPr>
          <w:rFonts w:hint="eastAsia"/>
        </w:rPr>
        <w:t>实体层(po)、</w:t>
      </w:r>
      <w:r>
        <w:rPr>
          <w:rFonts w:hint="eastAsia"/>
        </w:rPr>
        <w:br w:type="textWrapping"/>
      </w:r>
      <w:r>
        <w:rPr>
          <w:rFonts w:hint="eastAsia"/>
        </w:rPr>
        <w:t>核心部分(core)</w:t>
      </w:r>
      <w:r>
        <w:rPr>
          <w:rFonts w:hint="eastAsia"/>
        </w:rPr>
        <w:br w:type="textWrapping"/>
      </w:r>
      <w:r>
        <w:rPr>
          <w:rFonts w:hint="eastAsia"/>
        </w:rPr>
        <w:t>特定工具类(util)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4.1、接口规范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除 controller 层，所有参数必须具有确定性，不得是通用的 Map 或 JsonObject 类型</w:t>
      </w:r>
      <w:r>
        <w:rPr>
          <w:rFonts w:hint="eastAsia"/>
        </w:rPr>
        <w:br w:type="textWrapping"/>
      </w: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除 controller 层，所有接口、方法不得带有隐含的前置条件</w:t>
      </w:r>
      <w:r>
        <w:rPr>
          <w:rFonts w:hint="eastAsia"/>
        </w:rPr>
        <w:br w:type="textWrapping"/>
      </w: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controller 层尽可能使用确定性参数，避免接受/返回 Map/JsonObject 类型</w:t>
      </w:r>
      <w:r>
        <w:rPr>
          <w:rFonts w:hint="eastAsia"/>
        </w:rPr>
        <w:br w:type="textWrapping"/>
      </w: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service必须以 interface / implement 方式编写，注解 @Service 应该放到 implement 之上</w:t>
      </w:r>
      <w:r>
        <w:rPr>
          <w:rFonts w:hint="eastAsia"/>
        </w:rPr>
        <w:br w:type="textWrapping"/>
      </w:r>
      <w:r>
        <w:rPr>
          <w:rFonts w:hint="eastAsia"/>
        </w:rPr>
        <w:t>5、service，controller层接口，注释清楚调用方法参数示例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6、mapper接口，注明</w:t>
      </w:r>
    </w:p>
    <w:p>
      <w:pPr>
        <w:pStyle w:val="3"/>
        <w:rPr>
          <w:rStyle w:val="28"/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4.2、</w:t>
      </w:r>
      <w:r>
        <w:rPr>
          <w:rStyle w:val="28"/>
          <w:rFonts w:hint="eastAsia"/>
          <w:b/>
          <w:bCs/>
          <w:lang w:val="en-US" w:eastAsia="zh-CN"/>
        </w:rPr>
        <w:t>方法命名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  <w:t>查询方法前缀：query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  <w:t>添加方法前缀：add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  <w:t>更新方法前缀：update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  <w:t>删除方法前缀：delete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4.3、po，mapper.xml，mapper自动生成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56865" cy="2666365"/>
            <wp:effectExtent l="0" t="0" r="635" b="635"/>
            <wp:docPr id="3" name="图片 3" descr="OKC4Q74C)WL$`(6Z9GXVR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KC4Q74C)WL$`(6Z9GXVRQ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2709545"/>
            <wp:effectExtent l="0" t="0" r="6350" b="14605"/>
            <wp:docPr id="4" name="图片 4" descr="C${FH9KN3M1]DA`1BX1IY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${FH9KN3M1]DA`1BX1IYF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95550" cy="2654300"/>
            <wp:effectExtent l="0" t="0" r="6350" b="0"/>
            <wp:docPr id="7" name="图片 7" descr="RXJ0`3~XAM4JUS]@Z_4CVQ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XJ0`3~XAM4JUS]@Z_4CVQ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4.4、实例概述</w:t>
      </w:r>
    </w:p>
    <w:p>
      <w:pPr>
        <w:rPr>
          <w:rFonts w:hint="eastAsia"/>
          <w:b/>
          <w:bCs/>
          <w:color w:val="FF0000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u w:val="single"/>
          <w:lang w:val="en-US" w:eastAsia="zh-CN"/>
        </w:rPr>
        <w:t xml:space="preserve">############# </w:t>
      </w:r>
      <w:r>
        <w:rPr>
          <w:rFonts w:hint="eastAsia"/>
          <w:b/>
          <w:bCs/>
          <w:color w:val="FF0000"/>
          <w:sz w:val="28"/>
          <w:szCs w:val="28"/>
          <w:u w:val="single"/>
          <w:lang w:val="en-US" w:eastAsia="zh-CN"/>
        </w:rPr>
        <w:t xml:space="preserve"> 详见tmc-seed模块 </w:t>
      </w:r>
      <w:r>
        <w:rPr>
          <w:rFonts w:hint="eastAsia"/>
          <w:b/>
          <w:bCs/>
          <w:color w:val="0070C0"/>
          <w:sz w:val="28"/>
          <w:szCs w:val="28"/>
          <w:u w:val="single"/>
          <w:lang w:val="en-US" w:eastAsia="zh-CN"/>
        </w:rPr>
        <w:t xml:space="preserve"> ##################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180" w:firstLineChars="100"/>
      <w:jc w:val="both"/>
    </w:pPr>
    <w:r>
      <w:rPr>
        <w:rFonts w:hint="eastAsia"/>
        <w:lang w:eastAsia="zh-CN"/>
      </w:rPr>
      <w:t>陕西秦快互联科技有限公司</w:t>
    </w:r>
    <w:r>
      <w:rPr>
        <w:rFonts w:hint="eastAsia"/>
      </w:rPr>
      <w:t xml:space="preserve">                                            第</w:t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    共</w:t>
    </w:r>
    <w:r>
      <w:fldChar w:fldCharType="begin"/>
    </w:r>
    <w:r>
      <w:instrText xml:space="preserve"> NUMPAGES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</w:pPr>
    <w:r>
      <w:rPr>
        <w:rFonts w:hint="eastAsia"/>
      </w:rPr>
      <w:t xml:space="preserve">                                                      </w:t>
    </w:r>
    <w:r>
      <w:rPr>
        <w:rFonts w:hint="eastAsia"/>
        <w:lang w:val="en-US" w:eastAsia="zh-CN"/>
      </w:rPr>
      <w:t xml:space="preserve">                      </w:t>
    </w:r>
    <w:r>
      <w:rPr>
        <w:rFonts w:hint="eastAsia"/>
        <w:lang w:eastAsia="zh-CN"/>
      </w:rPr>
      <w:t>后端</w:t>
    </w:r>
    <w:r>
      <w:rPr>
        <w:rFonts w:hint="eastAsia"/>
      </w:rPr>
      <w:t>开发技术体系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390BE"/>
    <w:multiLevelType w:val="singleLevel"/>
    <w:tmpl w:val="592390B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23911C"/>
    <w:multiLevelType w:val="singleLevel"/>
    <w:tmpl w:val="5923911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239143"/>
    <w:multiLevelType w:val="singleLevel"/>
    <w:tmpl w:val="59239143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7B"/>
    <w:rsid w:val="00057948"/>
    <w:rsid w:val="0006134B"/>
    <w:rsid w:val="000B5BE3"/>
    <w:rsid w:val="000C286C"/>
    <w:rsid w:val="001801EA"/>
    <w:rsid w:val="00224C51"/>
    <w:rsid w:val="002666F2"/>
    <w:rsid w:val="00281F85"/>
    <w:rsid w:val="002B6EB4"/>
    <w:rsid w:val="002E1186"/>
    <w:rsid w:val="003335DD"/>
    <w:rsid w:val="003A6144"/>
    <w:rsid w:val="003B58BB"/>
    <w:rsid w:val="004300BE"/>
    <w:rsid w:val="00430B09"/>
    <w:rsid w:val="005477F2"/>
    <w:rsid w:val="00565AEB"/>
    <w:rsid w:val="00591DDA"/>
    <w:rsid w:val="005C4B89"/>
    <w:rsid w:val="005D193A"/>
    <w:rsid w:val="006737AD"/>
    <w:rsid w:val="006A68E9"/>
    <w:rsid w:val="006C075A"/>
    <w:rsid w:val="0070485E"/>
    <w:rsid w:val="007A6A12"/>
    <w:rsid w:val="008906BB"/>
    <w:rsid w:val="008F5D75"/>
    <w:rsid w:val="00922275"/>
    <w:rsid w:val="00957F23"/>
    <w:rsid w:val="009609A8"/>
    <w:rsid w:val="00990309"/>
    <w:rsid w:val="009E5CD5"/>
    <w:rsid w:val="00AA26B3"/>
    <w:rsid w:val="00AB16B3"/>
    <w:rsid w:val="00AD43F7"/>
    <w:rsid w:val="00AE1E09"/>
    <w:rsid w:val="00AF645B"/>
    <w:rsid w:val="00BA60A3"/>
    <w:rsid w:val="00BB2266"/>
    <w:rsid w:val="00C71E87"/>
    <w:rsid w:val="00C768D2"/>
    <w:rsid w:val="00C93455"/>
    <w:rsid w:val="00C948E3"/>
    <w:rsid w:val="00CD24ED"/>
    <w:rsid w:val="00CD2DEE"/>
    <w:rsid w:val="00CD4FB7"/>
    <w:rsid w:val="00D12734"/>
    <w:rsid w:val="00D72A40"/>
    <w:rsid w:val="00D76A5B"/>
    <w:rsid w:val="00DB2310"/>
    <w:rsid w:val="00DC427B"/>
    <w:rsid w:val="00E51BE0"/>
    <w:rsid w:val="00EF38C0"/>
    <w:rsid w:val="00FD245E"/>
    <w:rsid w:val="0113272E"/>
    <w:rsid w:val="01236AD9"/>
    <w:rsid w:val="012A5293"/>
    <w:rsid w:val="012B506F"/>
    <w:rsid w:val="012D0153"/>
    <w:rsid w:val="015B3A62"/>
    <w:rsid w:val="019314D7"/>
    <w:rsid w:val="01BD435F"/>
    <w:rsid w:val="01C52CF2"/>
    <w:rsid w:val="01E12624"/>
    <w:rsid w:val="01E25230"/>
    <w:rsid w:val="01E3095B"/>
    <w:rsid w:val="01F66826"/>
    <w:rsid w:val="02157046"/>
    <w:rsid w:val="023E13EC"/>
    <w:rsid w:val="0274776D"/>
    <w:rsid w:val="028A0981"/>
    <w:rsid w:val="028C73D3"/>
    <w:rsid w:val="02F436D3"/>
    <w:rsid w:val="02FE5630"/>
    <w:rsid w:val="02FE6E6A"/>
    <w:rsid w:val="03086FB9"/>
    <w:rsid w:val="03B450DE"/>
    <w:rsid w:val="03C71769"/>
    <w:rsid w:val="03D73B4A"/>
    <w:rsid w:val="03FA58D4"/>
    <w:rsid w:val="0405051D"/>
    <w:rsid w:val="046E096C"/>
    <w:rsid w:val="04930111"/>
    <w:rsid w:val="054359E7"/>
    <w:rsid w:val="05580F37"/>
    <w:rsid w:val="05925261"/>
    <w:rsid w:val="05B81BBC"/>
    <w:rsid w:val="067012E3"/>
    <w:rsid w:val="067D2797"/>
    <w:rsid w:val="067E07EB"/>
    <w:rsid w:val="069F0545"/>
    <w:rsid w:val="073F7259"/>
    <w:rsid w:val="074A70EB"/>
    <w:rsid w:val="07C64218"/>
    <w:rsid w:val="07D310F5"/>
    <w:rsid w:val="08295FB8"/>
    <w:rsid w:val="085A489A"/>
    <w:rsid w:val="0905318E"/>
    <w:rsid w:val="0934497E"/>
    <w:rsid w:val="095F2337"/>
    <w:rsid w:val="095F50B1"/>
    <w:rsid w:val="09716B54"/>
    <w:rsid w:val="0986247E"/>
    <w:rsid w:val="098B7961"/>
    <w:rsid w:val="098C2CDE"/>
    <w:rsid w:val="099D2E4E"/>
    <w:rsid w:val="09F65E60"/>
    <w:rsid w:val="0A18016F"/>
    <w:rsid w:val="0A413C39"/>
    <w:rsid w:val="0A832041"/>
    <w:rsid w:val="0A8A5A0D"/>
    <w:rsid w:val="0AEE3E6E"/>
    <w:rsid w:val="0B0F33B8"/>
    <w:rsid w:val="0B20000E"/>
    <w:rsid w:val="0BEF2FD7"/>
    <w:rsid w:val="0C4046D6"/>
    <w:rsid w:val="0C872162"/>
    <w:rsid w:val="0C997635"/>
    <w:rsid w:val="0CAF6F93"/>
    <w:rsid w:val="0CD21B0C"/>
    <w:rsid w:val="0D115315"/>
    <w:rsid w:val="0D232F65"/>
    <w:rsid w:val="0D807947"/>
    <w:rsid w:val="0D986B76"/>
    <w:rsid w:val="0E470ADA"/>
    <w:rsid w:val="0ECA23F4"/>
    <w:rsid w:val="0EF14DB9"/>
    <w:rsid w:val="0F0657EA"/>
    <w:rsid w:val="0FEB70C7"/>
    <w:rsid w:val="103A5E28"/>
    <w:rsid w:val="104A3F51"/>
    <w:rsid w:val="105D014B"/>
    <w:rsid w:val="106C459B"/>
    <w:rsid w:val="10946911"/>
    <w:rsid w:val="109A2261"/>
    <w:rsid w:val="10E36ECC"/>
    <w:rsid w:val="10F6362A"/>
    <w:rsid w:val="11217CBF"/>
    <w:rsid w:val="112E3860"/>
    <w:rsid w:val="115D1E6E"/>
    <w:rsid w:val="115E397F"/>
    <w:rsid w:val="11721107"/>
    <w:rsid w:val="1173578C"/>
    <w:rsid w:val="1184661F"/>
    <w:rsid w:val="11D42FC7"/>
    <w:rsid w:val="11FC40DD"/>
    <w:rsid w:val="11FD4831"/>
    <w:rsid w:val="120C0433"/>
    <w:rsid w:val="121A5737"/>
    <w:rsid w:val="12297189"/>
    <w:rsid w:val="12327C2A"/>
    <w:rsid w:val="12992CBC"/>
    <w:rsid w:val="12CB5F40"/>
    <w:rsid w:val="12D200F0"/>
    <w:rsid w:val="12E134F3"/>
    <w:rsid w:val="1360768B"/>
    <w:rsid w:val="13AB712F"/>
    <w:rsid w:val="13AE698F"/>
    <w:rsid w:val="13BC62E5"/>
    <w:rsid w:val="144F7BC2"/>
    <w:rsid w:val="14A670EF"/>
    <w:rsid w:val="14ED3297"/>
    <w:rsid w:val="15BA7BAB"/>
    <w:rsid w:val="15E06EBD"/>
    <w:rsid w:val="163F0344"/>
    <w:rsid w:val="16557F1A"/>
    <w:rsid w:val="169133D2"/>
    <w:rsid w:val="170002F9"/>
    <w:rsid w:val="173D2FFF"/>
    <w:rsid w:val="177D2955"/>
    <w:rsid w:val="179C5DD1"/>
    <w:rsid w:val="17DC7D77"/>
    <w:rsid w:val="1811406A"/>
    <w:rsid w:val="193A76D7"/>
    <w:rsid w:val="19441AD0"/>
    <w:rsid w:val="1998430F"/>
    <w:rsid w:val="19B62C9E"/>
    <w:rsid w:val="19D12A02"/>
    <w:rsid w:val="1A104761"/>
    <w:rsid w:val="1A581EE6"/>
    <w:rsid w:val="1A713ED1"/>
    <w:rsid w:val="1B0370D5"/>
    <w:rsid w:val="1B0F1EEC"/>
    <w:rsid w:val="1B1C14F3"/>
    <w:rsid w:val="1B2942B3"/>
    <w:rsid w:val="1B2C3A33"/>
    <w:rsid w:val="1B622120"/>
    <w:rsid w:val="1B6B2E36"/>
    <w:rsid w:val="1BB0151F"/>
    <w:rsid w:val="1BD1377E"/>
    <w:rsid w:val="1C0C27FD"/>
    <w:rsid w:val="1C353643"/>
    <w:rsid w:val="1C4F28DE"/>
    <w:rsid w:val="1C857C50"/>
    <w:rsid w:val="1C9C7065"/>
    <w:rsid w:val="1CA740F8"/>
    <w:rsid w:val="1CF225F6"/>
    <w:rsid w:val="1CF86772"/>
    <w:rsid w:val="1D8A6B12"/>
    <w:rsid w:val="1D9F1E1E"/>
    <w:rsid w:val="1E0211BF"/>
    <w:rsid w:val="1E45578B"/>
    <w:rsid w:val="1E9655CC"/>
    <w:rsid w:val="1EB727C5"/>
    <w:rsid w:val="1EBD5C8C"/>
    <w:rsid w:val="1EC10306"/>
    <w:rsid w:val="1EEB1017"/>
    <w:rsid w:val="1EF17990"/>
    <w:rsid w:val="1EFE2A65"/>
    <w:rsid w:val="1F7E6563"/>
    <w:rsid w:val="1FC0313B"/>
    <w:rsid w:val="1FC550A6"/>
    <w:rsid w:val="1FFB3658"/>
    <w:rsid w:val="20144692"/>
    <w:rsid w:val="2024765B"/>
    <w:rsid w:val="20310BAD"/>
    <w:rsid w:val="20350A47"/>
    <w:rsid w:val="2055521A"/>
    <w:rsid w:val="20713D0E"/>
    <w:rsid w:val="207F1726"/>
    <w:rsid w:val="20890C30"/>
    <w:rsid w:val="20B30313"/>
    <w:rsid w:val="20C0095D"/>
    <w:rsid w:val="20DC7225"/>
    <w:rsid w:val="210E5E83"/>
    <w:rsid w:val="21253611"/>
    <w:rsid w:val="21323BDB"/>
    <w:rsid w:val="21795805"/>
    <w:rsid w:val="21A502BB"/>
    <w:rsid w:val="21B52F68"/>
    <w:rsid w:val="22374B6C"/>
    <w:rsid w:val="224E1094"/>
    <w:rsid w:val="2265571F"/>
    <w:rsid w:val="226708C8"/>
    <w:rsid w:val="228B2436"/>
    <w:rsid w:val="231A5B78"/>
    <w:rsid w:val="232A36C0"/>
    <w:rsid w:val="234575BD"/>
    <w:rsid w:val="23C66ACA"/>
    <w:rsid w:val="23E77DBE"/>
    <w:rsid w:val="24427213"/>
    <w:rsid w:val="244D6446"/>
    <w:rsid w:val="245821CE"/>
    <w:rsid w:val="24DD71B5"/>
    <w:rsid w:val="24EA5629"/>
    <w:rsid w:val="24F536FF"/>
    <w:rsid w:val="25A31A5C"/>
    <w:rsid w:val="25CF3414"/>
    <w:rsid w:val="266D5D24"/>
    <w:rsid w:val="268F0DF4"/>
    <w:rsid w:val="26B1600E"/>
    <w:rsid w:val="26D54BF8"/>
    <w:rsid w:val="278D343D"/>
    <w:rsid w:val="27956AE8"/>
    <w:rsid w:val="27AC79E6"/>
    <w:rsid w:val="27C94186"/>
    <w:rsid w:val="27F2396E"/>
    <w:rsid w:val="28170E10"/>
    <w:rsid w:val="28176FDD"/>
    <w:rsid w:val="28450BE7"/>
    <w:rsid w:val="284D7177"/>
    <w:rsid w:val="28652973"/>
    <w:rsid w:val="288E599B"/>
    <w:rsid w:val="28912E9F"/>
    <w:rsid w:val="28AF7486"/>
    <w:rsid w:val="291E00C0"/>
    <w:rsid w:val="29AC2537"/>
    <w:rsid w:val="29B117A4"/>
    <w:rsid w:val="2A1D6D9E"/>
    <w:rsid w:val="2A6769E3"/>
    <w:rsid w:val="2A6F2DB8"/>
    <w:rsid w:val="2AE339E1"/>
    <w:rsid w:val="2AFF29D4"/>
    <w:rsid w:val="2B00196E"/>
    <w:rsid w:val="2B0C40FF"/>
    <w:rsid w:val="2B1542DB"/>
    <w:rsid w:val="2B2809F5"/>
    <w:rsid w:val="2B3C4D73"/>
    <w:rsid w:val="2B44105C"/>
    <w:rsid w:val="2B947E8C"/>
    <w:rsid w:val="2BAF3BA9"/>
    <w:rsid w:val="2BF96338"/>
    <w:rsid w:val="2BFF110C"/>
    <w:rsid w:val="2C081E8A"/>
    <w:rsid w:val="2C273A0C"/>
    <w:rsid w:val="2C4947AD"/>
    <w:rsid w:val="2D394276"/>
    <w:rsid w:val="2E2B6C93"/>
    <w:rsid w:val="2E7B246E"/>
    <w:rsid w:val="2E8033C9"/>
    <w:rsid w:val="2EB8264F"/>
    <w:rsid w:val="2F180231"/>
    <w:rsid w:val="2FC57BDC"/>
    <w:rsid w:val="303B5784"/>
    <w:rsid w:val="304523F9"/>
    <w:rsid w:val="306D535D"/>
    <w:rsid w:val="30745248"/>
    <w:rsid w:val="308244F5"/>
    <w:rsid w:val="309C302E"/>
    <w:rsid w:val="30CE33A8"/>
    <w:rsid w:val="311D5521"/>
    <w:rsid w:val="313F0E94"/>
    <w:rsid w:val="315E47BB"/>
    <w:rsid w:val="316F26FC"/>
    <w:rsid w:val="318E108C"/>
    <w:rsid w:val="31B14EB8"/>
    <w:rsid w:val="31B235C0"/>
    <w:rsid w:val="31BA0E03"/>
    <w:rsid w:val="322832D1"/>
    <w:rsid w:val="324A1A9D"/>
    <w:rsid w:val="32A1369A"/>
    <w:rsid w:val="32A21CA7"/>
    <w:rsid w:val="32BF67A9"/>
    <w:rsid w:val="32EE6ED1"/>
    <w:rsid w:val="330A3E46"/>
    <w:rsid w:val="331E1226"/>
    <w:rsid w:val="3344638E"/>
    <w:rsid w:val="340164D8"/>
    <w:rsid w:val="34532DDD"/>
    <w:rsid w:val="345C5C63"/>
    <w:rsid w:val="346E6AA8"/>
    <w:rsid w:val="34751347"/>
    <w:rsid w:val="34830DFB"/>
    <w:rsid w:val="348619FD"/>
    <w:rsid w:val="34AC4752"/>
    <w:rsid w:val="34F36110"/>
    <w:rsid w:val="35205C9D"/>
    <w:rsid w:val="353C0E26"/>
    <w:rsid w:val="35485041"/>
    <w:rsid w:val="35634F78"/>
    <w:rsid w:val="35670C43"/>
    <w:rsid w:val="35B96284"/>
    <w:rsid w:val="35C46AB3"/>
    <w:rsid w:val="35C5655D"/>
    <w:rsid w:val="35EE4E04"/>
    <w:rsid w:val="36DB0B77"/>
    <w:rsid w:val="37101883"/>
    <w:rsid w:val="372D7081"/>
    <w:rsid w:val="3782448C"/>
    <w:rsid w:val="381574D1"/>
    <w:rsid w:val="38815C5A"/>
    <w:rsid w:val="39270F45"/>
    <w:rsid w:val="397C2DB6"/>
    <w:rsid w:val="39856B2B"/>
    <w:rsid w:val="39B431D0"/>
    <w:rsid w:val="39EB528F"/>
    <w:rsid w:val="3A012895"/>
    <w:rsid w:val="3A427E0C"/>
    <w:rsid w:val="3A6430B0"/>
    <w:rsid w:val="3A7632C9"/>
    <w:rsid w:val="3A8B0D7A"/>
    <w:rsid w:val="3A8E5A69"/>
    <w:rsid w:val="3B162FC1"/>
    <w:rsid w:val="3B5B51A4"/>
    <w:rsid w:val="3BC25BDF"/>
    <w:rsid w:val="3C5654E4"/>
    <w:rsid w:val="3C82563F"/>
    <w:rsid w:val="3CAD1C35"/>
    <w:rsid w:val="3CD5714A"/>
    <w:rsid w:val="3D2148AD"/>
    <w:rsid w:val="3DC82B66"/>
    <w:rsid w:val="3E030171"/>
    <w:rsid w:val="3E06602D"/>
    <w:rsid w:val="3E4760E9"/>
    <w:rsid w:val="3EA82320"/>
    <w:rsid w:val="3EAA6DBE"/>
    <w:rsid w:val="3EE61A0D"/>
    <w:rsid w:val="3F6065C1"/>
    <w:rsid w:val="3FB920AB"/>
    <w:rsid w:val="3FE30799"/>
    <w:rsid w:val="400168F8"/>
    <w:rsid w:val="403C30DA"/>
    <w:rsid w:val="40A665ED"/>
    <w:rsid w:val="40B53744"/>
    <w:rsid w:val="40C476A4"/>
    <w:rsid w:val="40CF7E7A"/>
    <w:rsid w:val="40D45D75"/>
    <w:rsid w:val="41812F9B"/>
    <w:rsid w:val="418A689E"/>
    <w:rsid w:val="41D84324"/>
    <w:rsid w:val="420F5A72"/>
    <w:rsid w:val="422B7070"/>
    <w:rsid w:val="425764ED"/>
    <w:rsid w:val="42726EDF"/>
    <w:rsid w:val="42A259BC"/>
    <w:rsid w:val="42A6479F"/>
    <w:rsid w:val="42B961A1"/>
    <w:rsid w:val="42C909C3"/>
    <w:rsid w:val="435C3D52"/>
    <w:rsid w:val="43655473"/>
    <w:rsid w:val="43F74CE3"/>
    <w:rsid w:val="441459EB"/>
    <w:rsid w:val="44291984"/>
    <w:rsid w:val="4471637F"/>
    <w:rsid w:val="44733D88"/>
    <w:rsid w:val="44756BF5"/>
    <w:rsid w:val="44965D0F"/>
    <w:rsid w:val="44987C40"/>
    <w:rsid w:val="44FC75E7"/>
    <w:rsid w:val="451458DC"/>
    <w:rsid w:val="45227DCC"/>
    <w:rsid w:val="453043DB"/>
    <w:rsid w:val="458202F2"/>
    <w:rsid w:val="45B57FFE"/>
    <w:rsid w:val="45CC4191"/>
    <w:rsid w:val="45D52F88"/>
    <w:rsid w:val="45DC276E"/>
    <w:rsid w:val="45EC3D73"/>
    <w:rsid w:val="46274CC2"/>
    <w:rsid w:val="464A2336"/>
    <w:rsid w:val="474360D0"/>
    <w:rsid w:val="475447CE"/>
    <w:rsid w:val="476017D5"/>
    <w:rsid w:val="47837F2B"/>
    <w:rsid w:val="479E118D"/>
    <w:rsid w:val="47AF584A"/>
    <w:rsid w:val="47EC2DDD"/>
    <w:rsid w:val="481D4A26"/>
    <w:rsid w:val="48555962"/>
    <w:rsid w:val="489903FF"/>
    <w:rsid w:val="48A71EFA"/>
    <w:rsid w:val="48BC569C"/>
    <w:rsid w:val="48E11C06"/>
    <w:rsid w:val="49725B90"/>
    <w:rsid w:val="49A76AC7"/>
    <w:rsid w:val="49AB4E33"/>
    <w:rsid w:val="49B452FF"/>
    <w:rsid w:val="49B64C52"/>
    <w:rsid w:val="49EE6D8A"/>
    <w:rsid w:val="4A085974"/>
    <w:rsid w:val="4A6F2213"/>
    <w:rsid w:val="4AAB73F3"/>
    <w:rsid w:val="4AF156FA"/>
    <w:rsid w:val="4AF97F48"/>
    <w:rsid w:val="4B0F232A"/>
    <w:rsid w:val="4B1004BF"/>
    <w:rsid w:val="4B3B2801"/>
    <w:rsid w:val="4B546E93"/>
    <w:rsid w:val="4B616BE3"/>
    <w:rsid w:val="4B885809"/>
    <w:rsid w:val="4BE263BF"/>
    <w:rsid w:val="4BE3353C"/>
    <w:rsid w:val="4C8777F5"/>
    <w:rsid w:val="4CC171F5"/>
    <w:rsid w:val="4CDB51E6"/>
    <w:rsid w:val="4D905545"/>
    <w:rsid w:val="4DC112C9"/>
    <w:rsid w:val="4DF220F4"/>
    <w:rsid w:val="4E2B6EFB"/>
    <w:rsid w:val="4E8D2754"/>
    <w:rsid w:val="4EA476EC"/>
    <w:rsid w:val="4F521B38"/>
    <w:rsid w:val="4F5F5721"/>
    <w:rsid w:val="4F890310"/>
    <w:rsid w:val="4FA50B03"/>
    <w:rsid w:val="4FC91FC2"/>
    <w:rsid w:val="4FEB239A"/>
    <w:rsid w:val="505B4854"/>
    <w:rsid w:val="50631DD6"/>
    <w:rsid w:val="50707068"/>
    <w:rsid w:val="50737551"/>
    <w:rsid w:val="50A75D95"/>
    <w:rsid w:val="50BF272E"/>
    <w:rsid w:val="50E946AB"/>
    <w:rsid w:val="51165234"/>
    <w:rsid w:val="51327EA6"/>
    <w:rsid w:val="514F428D"/>
    <w:rsid w:val="517257E8"/>
    <w:rsid w:val="51852C80"/>
    <w:rsid w:val="521A2C8E"/>
    <w:rsid w:val="526318AE"/>
    <w:rsid w:val="52B97ED9"/>
    <w:rsid w:val="53084C2D"/>
    <w:rsid w:val="53AF5927"/>
    <w:rsid w:val="53CD7A68"/>
    <w:rsid w:val="53F87C1F"/>
    <w:rsid w:val="542B77DB"/>
    <w:rsid w:val="54A27892"/>
    <w:rsid w:val="54B63A2D"/>
    <w:rsid w:val="54EF0611"/>
    <w:rsid w:val="5523396B"/>
    <w:rsid w:val="558D2A1A"/>
    <w:rsid w:val="55DB0171"/>
    <w:rsid w:val="56266813"/>
    <w:rsid w:val="56812E01"/>
    <w:rsid w:val="56AE044F"/>
    <w:rsid w:val="5729282A"/>
    <w:rsid w:val="5729518F"/>
    <w:rsid w:val="57494CD4"/>
    <w:rsid w:val="57893FFC"/>
    <w:rsid w:val="578C4056"/>
    <w:rsid w:val="578C6378"/>
    <w:rsid w:val="57E90ECF"/>
    <w:rsid w:val="57EC5A6F"/>
    <w:rsid w:val="583221F8"/>
    <w:rsid w:val="587C7546"/>
    <w:rsid w:val="58974379"/>
    <w:rsid w:val="58E430AB"/>
    <w:rsid w:val="58E70866"/>
    <w:rsid w:val="59371E38"/>
    <w:rsid w:val="59516BC1"/>
    <w:rsid w:val="59902178"/>
    <w:rsid w:val="59993822"/>
    <w:rsid w:val="5A0B622E"/>
    <w:rsid w:val="5A580AF0"/>
    <w:rsid w:val="5A5E604B"/>
    <w:rsid w:val="5A5F3559"/>
    <w:rsid w:val="5B9B621A"/>
    <w:rsid w:val="5BCD367E"/>
    <w:rsid w:val="5C176C09"/>
    <w:rsid w:val="5C3B7051"/>
    <w:rsid w:val="5C8607EE"/>
    <w:rsid w:val="5E100890"/>
    <w:rsid w:val="5E475449"/>
    <w:rsid w:val="5E883776"/>
    <w:rsid w:val="5E9100BF"/>
    <w:rsid w:val="5ECA0A31"/>
    <w:rsid w:val="5F50732D"/>
    <w:rsid w:val="5F747C30"/>
    <w:rsid w:val="5F751B82"/>
    <w:rsid w:val="5FDC70C3"/>
    <w:rsid w:val="603C378E"/>
    <w:rsid w:val="60567D39"/>
    <w:rsid w:val="60B15DC1"/>
    <w:rsid w:val="61290E6A"/>
    <w:rsid w:val="616600CB"/>
    <w:rsid w:val="61842F89"/>
    <w:rsid w:val="62104BD3"/>
    <w:rsid w:val="621F6EEC"/>
    <w:rsid w:val="627003B0"/>
    <w:rsid w:val="62A61F51"/>
    <w:rsid w:val="62A85BB3"/>
    <w:rsid w:val="62C35828"/>
    <w:rsid w:val="63A000B4"/>
    <w:rsid w:val="63AE5B6F"/>
    <w:rsid w:val="63EF0B11"/>
    <w:rsid w:val="646E65F1"/>
    <w:rsid w:val="64816959"/>
    <w:rsid w:val="64855B7C"/>
    <w:rsid w:val="64A81193"/>
    <w:rsid w:val="652F1717"/>
    <w:rsid w:val="65966D6A"/>
    <w:rsid w:val="65A84B02"/>
    <w:rsid w:val="6647487A"/>
    <w:rsid w:val="66AE1C13"/>
    <w:rsid w:val="66BB69B2"/>
    <w:rsid w:val="67053A1C"/>
    <w:rsid w:val="67406742"/>
    <w:rsid w:val="67551590"/>
    <w:rsid w:val="67626DBE"/>
    <w:rsid w:val="6870322B"/>
    <w:rsid w:val="68730483"/>
    <w:rsid w:val="68AF3474"/>
    <w:rsid w:val="68B5773B"/>
    <w:rsid w:val="6A2254B5"/>
    <w:rsid w:val="6A393B86"/>
    <w:rsid w:val="6A531114"/>
    <w:rsid w:val="6A834C9A"/>
    <w:rsid w:val="6AA13F7A"/>
    <w:rsid w:val="6AB81B31"/>
    <w:rsid w:val="6AE228BC"/>
    <w:rsid w:val="6AFE5DF9"/>
    <w:rsid w:val="6B1F3EE1"/>
    <w:rsid w:val="6B345F04"/>
    <w:rsid w:val="6B384F41"/>
    <w:rsid w:val="6B42506F"/>
    <w:rsid w:val="6B9F6DFC"/>
    <w:rsid w:val="6BD350A0"/>
    <w:rsid w:val="6C2E37F5"/>
    <w:rsid w:val="6C5160D4"/>
    <w:rsid w:val="6CE66E60"/>
    <w:rsid w:val="6D624A16"/>
    <w:rsid w:val="6D751317"/>
    <w:rsid w:val="6D9F361F"/>
    <w:rsid w:val="6DBE7BAE"/>
    <w:rsid w:val="6DC610A7"/>
    <w:rsid w:val="6E406CB1"/>
    <w:rsid w:val="6E433C9C"/>
    <w:rsid w:val="6EC7216A"/>
    <w:rsid w:val="6EE01289"/>
    <w:rsid w:val="6FB50A90"/>
    <w:rsid w:val="6FC3084A"/>
    <w:rsid w:val="705B49B4"/>
    <w:rsid w:val="711869D3"/>
    <w:rsid w:val="71360AF2"/>
    <w:rsid w:val="72340392"/>
    <w:rsid w:val="7281624C"/>
    <w:rsid w:val="729101D6"/>
    <w:rsid w:val="72C20BB6"/>
    <w:rsid w:val="72F146F6"/>
    <w:rsid w:val="7308510F"/>
    <w:rsid w:val="73382EB7"/>
    <w:rsid w:val="739E6ECC"/>
    <w:rsid w:val="73F22CFA"/>
    <w:rsid w:val="741D6810"/>
    <w:rsid w:val="750F1CFE"/>
    <w:rsid w:val="7533501C"/>
    <w:rsid w:val="75362E9E"/>
    <w:rsid w:val="75541320"/>
    <w:rsid w:val="757433C4"/>
    <w:rsid w:val="75836E8C"/>
    <w:rsid w:val="766131BE"/>
    <w:rsid w:val="766F0954"/>
    <w:rsid w:val="767D26D8"/>
    <w:rsid w:val="76F93DBD"/>
    <w:rsid w:val="76F9783C"/>
    <w:rsid w:val="77030836"/>
    <w:rsid w:val="77230C3C"/>
    <w:rsid w:val="775226AA"/>
    <w:rsid w:val="77FB4A31"/>
    <w:rsid w:val="782D4B19"/>
    <w:rsid w:val="7872030B"/>
    <w:rsid w:val="78D74EAC"/>
    <w:rsid w:val="78F8042A"/>
    <w:rsid w:val="79544E62"/>
    <w:rsid w:val="796E0CD1"/>
    <w:rsid w:val="79EB0585"/>
    <w:rsid w:val="7A203F86"/>
    <w:rsid w:val="7A650BFA"/>
    <w:rsid w:val="7A66135B"/>
    <w:rsid w:val="7B2D7565"/>
    <w:rsid w:val="7B2E75DE"/>
    <w:rsid w:val="7B763D70"/>
    <w:rsid w:val="7BD552CE"/>
    <w:rsid w:val="7C3E31BB"/>
    <w:rsid w:val="7CA1614B"/>
    <w:rsid w:val="7CA92725"/>
    <w:rsid w:val="7D0557B6"/>
    <w:rsid w:val="7D274589"/>
    <w:rsid w:val="7D3A0FE5"/>
    <w:rsid w:val="7D466802"/>
    <w:rsid w:val="7D8C5E46"/>
    <w:rsid w:val="7E2D3141"/>
    <w:rsid w:val="7E352C68"/>
    <w:rsid w:val="7E4C1856"/>
    <w:rsid w:val="7E691D5D"/>
    <w:rsid w:val="7E7B4C0A"/>
    <w:rsid w:val="7E7C2D01"/>
    <w:rsid w:val="7EB70AD1"/>
    <w:rsid w:val="7ECF37DB"/>
    <w:rsid w:val="7F212B7F"/>
    <w:rsid w:val="7F4711A0"/>
    <w:rsid w:val="7F7D66FD"/>
    <w:rsid w:val="7FD6349D"/>
    <w:rsid w:val="7FD67ED2"/>
    <w:rsid w:val="7FE6044F"/>
    <w:rsid w:val="7FFB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rFonts w:ascii="黑体" w:hAnsi="黑体" w:eastAsiaTheme="majorEastAsia" w:cstheme="minorBidi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44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Ascii" w:hAnsiTheme="minorAscii" w:eastAsiaTheme="majorEastAsia" w:cstheme="minorBidi"/>
      <w:b/>
      <w:bCs/>
      <w:sz w:val="32"/>
      <w:szCs w:val="32"/>
    </w:rPr>
  </w:style>
  <w:style w:type="paragraph" w:styleId="5">
    <w:name w:val="heading 4"/>
    <w:basedOn w:val="1"/>
    <w:next w:val="1"/>
    <w:link w:val="18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Theme="majorEastAsia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32"/>
    <w:unhideWhenUsed/>
    <w:qFormat/>
    <w:uiPriority w:val="99"/>
    <w:pPr>
      <w:spacing w:after="120"/>
    </w:pPr>
  </w:style>
  <w:style w:type="paragraph" w:styleId="8">
    <w:name w:val="Body Text Indent 2"/>
    <w:basedOn w:val="1"/>
    <w:link w:val="24"/>
    <w:qFormat/>
    <w:uiPriority w:val="0"/>
    <w:pPr>
      <w:ind w:firstLine="480" w:firstLineChars="200"/>
    </w:pPr>
    <w:rPr>
      <w:rFonts w:ascii="宋体" w:hAnsi="宋体"/>
      <w:sz w:val="24"/>
    </w:rPr>
  </w:style>
  <w:style w:type="paragraph" w:styleId="9">
    <w:name w:val="Balloon Text"/>
    <w:basedOn w:val="1"/>
    <w:link w:val="25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3 Char"/>
    <w:basedOn w:val="14"/>
    <w:link w:val="4"/>
    <w:qFormat/>
    <w:uiPriority w:val="9"/>
    <w:rPr>
      <w:rFonts w:asciiTheme="minorAscii" w:hAnsiTheme="minorAscii" w:eastAsiaTheme="majorEastAsia"/>
      <w:b/>
      <w:bCs/>
      <w:sz w:val="32"/>
      <w:szCs w:val="32"/>
    </w:rPr>
  </w:style>
  <w:style w:type="character" w:customStyle="1" w:styleId="18">
    <w:name w:val="标题 4 Char"/>
    <w:basedOn w:val="14"/>
    <w:link w:val="5"/>
    <w:qFormat/>
    <w:uiPriority w:val="0"/>
    <w:rPr>
      <w:rFonts w:ascii="Arial" w:hAnsi="Arial" w:cs="Times New Roman" w:eastAsiaTheme="majorEastAsia"/>
      <w:b/>
      <w:bCs/>
      <w:sz w:val="28"/>
      <w:szCs w:val="28"/>
    </w:rPr>
  </w:style>
  <w:style w:type="paragraph" w:customStyle="1" w:styleId="19">
    <w:name w:val="标题5"/>
    <w:basedOn w:val="6"/>
    <w:next w:val="6"/>
    <w:link w:val="20"/>
    <w:qFormat/>
    <w:uiPriority w:val="0"/>
    <w:rPr>
      <w:rFonts w:eastAsiaTheme="majorEastAsia"/>
      <w:sz w:val="24"/>
    </w:rPr>
  </w:style>
  <w:style w:type="character" w:customStyle="1" w:styleId="20">
    <w:name w:val="标题5 Char"/>
    <w:link w:val="19"/>
    <w:qFormat/>
    <w:uiPriority w:val="0"/>
    <w:rPr>
      <w:rFonts w:eastAsiaTheme="majorEastAsia"/>
      <w:b/>
      <w:sz w:val="24"/>
    </w:rPr>
  </w:style>
  <w:style w:type="character" w:customStyle="1" w:styleId="21">
    <w:name w:val="页眉 Char"/>
    <w:basedOn w:val="14"/>
    <w:link w:val="11"/>
    <w:qFormat/>
    <w:uiPriority w:val="99"/>
    <w:rPr>
      <w:sz w:val="18"/>
      <w:szCs w:val="18"/>
    </w:rPr>
  </w:style>
  <w:style w:type="character" w:customStyle="1" w:styleId="22">
    <w:name w:val="页脚 Char"/>
    <w:basedOn w:val="14"/>
    <w:link w:val="10"/>
    <w:qFormat/>
    <w:uiPriority w:val="99"/>
    <w:rPr>
      <w:sz w:val="18"/>
      <w:szCs w:val="18"/>
    </w:rPr>
  </w:style>
  <w:style w:type="paragraph" w:customStyle="1" w:styleId="23">
    <w:name w:val="Char"/>
    <w:basedOn w:val="1"/>
    <w:qFormat/>
    <w:uiPriority w:val="0"/>
    <w:pPr>
      <w:widowControl/>
    </w:pPr>
    <w:rPr>
      <w:rFonts w:ascii="Tahoma" w:hAnsi="Tahoma"/>
      <w:sz w:val="24"/>
    </w:rPr>
  </w:style>
  <w:style w:type="character" w:customStyle="1" w:styleId="24">
    <w:name w:val="正文文本缩进 2 Char"/>
    <w:basedOn w:val="14"/>
    <w:link w:val="8"/>
    <w:qFormat/>
    <w:uiPriority w:val="0"/>
    <w:rPr>
      <w:rFonts w:ascii="宋体" w:hAnsi="宋体" w:eastAsia="宋体" w:cs="Times New Roman"/>
      <w:sz w:val="24"/>
      <w:szCs w:val="20"/>
    </w:rPr>
  </w:style>
  <w:style w:type="character" w:customStyle="1" w:styleId="25">
    <w:name w:val="批注框文本 Char"/>
    <w:basedOn w:val="14"/>
    <w:link w:val="9"/>
    <w:semiHidden/>
    <w:qFormat/>
    <w:uiPriority w:val="99"/>
    <w:rPr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27">
    <w:name w:val="标题 1 Char"/>
    <w:basedOn w:val="14"/>
    <w:link w:val="2"/>
    <w:qFormat/>
    <w:uiPriority w:val="9"/>
    <w:rPr>
      <w:rFonts w:ascii="黑体" w:hAnsi="黑体" w:eastAsiaTheme="majorEastAsia"/>
      <w:b/>
      <w:bCs/>
      <w:kern w:val="44"/>
      <w:sz w:val="52"/>
      <w:szCs w:val="44"/>
    </w:rPr>
  </w:style>
  <w:style w:type="character" w:customStyle="1" w:styleId="28">
    <w:name w:val="标题 2 Char"/>
    <w:basedOn w:val="14"/>
    <w:link w:val="3"/>
    <w:qFormat/>
    <w:uiPriority w:val="9"/>
    <w:rPr>
      <w:rFonts w:asciiTheme="majorAscii" w:hAnsiTheme="majorAscii" w:eastAsiaTheme="majorEastAsia" w:cstheme="majorBidi"/>
      <w:b/>
      <w:bCs/>
      <w:sz w:val="44"/>
      <w:szCs w:val="32"/>
    </w:rPr>
  </w:style>
  <w:style w:type="paragraph" w:customStyle="1" w:styleId="2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-SA"/>
    </w:rPr>
  </w:style>
  <w:style w:type="paragraph" w:customStyle="1" w:styleId="30">
    <w:name w:val="目录样式"/>
    <w:basedOn w:val="1"/>
    <w:qFormat/>
    <w:uiPriority w:val="0"/>
    <w:pPr>
      <w:widowControl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rFonts w:cs="宋体"/>
      <w:b/>
      <w:bCs/>
      <w:kern w:val="0"/>
      <w:sz w:val="30"/>
    </w:rPr>
  </w:style>
  <w:style w:type="paragraph" w:customStyle="1" w:styleId="31">
    <w:name w:val="表格样式三"/>
    <w:basedOn w:val="1"/>
    <w:qFormat/>
    <w:uiPriority w:val="0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rFonts w:cs="宋体"/>
      <w:kern w:val="0"/>
      <w:sz w:val="24"/>
    </w:rPr>
  </w:style>
  <w:style w:type="character" w:customStyle="1" w:styleId="32">
    <w:name w:val="正文文本 Char"/>
    <w:basedOn w:val="14"/>
    <w:link w:val="7"/>
    <w:semiHidden/>
    <w:qFormat/>
    <w:uiPriority w:val="99"/>
    <w:rPr>
      <w:rFonts w:ascii="Times New Roman" w:hAnsi="Times New Roman" w:eastAsia="宋体" w:cs="Times New Roman"/>
      <w:szCs w:val="20"/>
    </w:rPr>
  </w:style>
  <w:style w:type="paragraph" w:customStyle="1" w:styleId="33">
    <w:name w:val="一级"/>
    <w:basedOn w:val="2"/>
    <w:qFormat/>
    <w:uiPriority w:val="0"/>
    <w:rPr>
      <w:rFonts w:asciiTheme="minorAscii" w:hAnsiTheme="minorAscii"/>
      <w:sz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350</Words>
  <Characters>1996</Characters>
  <Lines>16</Lines>
  <Paragraphs>4</Paragraphs>
  <ScaleCrop>false</ScaleCrop>
  <LinksUpToDate>false</LinksUpToDate>
  <CharactersWithSpaces>2342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2016-10-24T02:23:00Z</dcterms:created>
  <dc:creator>体验用户38</dc:creator>
  <cp:lastModifiedBy>Administrator</cp:lastModifiedBy>
  <dcterms:modified xsi:type="dcterms:W3CDTF">2017-05-23T02:05:03Z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