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Hiragino Sans GB" w:hAnsi="Hiragino Sans GB" w:eastAsia="Hiragino Sans GB" w:cs="Hiragino Sans GB"/>
          <w:b/>
          <w:color w:val="1F4E78"/>
          <w:sz w:val="31"/>
        </w:rPr>
        <w:t>FICTIONAL Aurora Printworks Sp. z o.o.</w:t>
        <w:br/>
        <w:t>客户背景调查报告</w:t>
      </w:r>
    </w:p>
    <w:p>
      <w:pPr>
        <w:spacing w:after="60"/>
        <w:jc w:val="center"/>
      </w:pPr>
      <w:r>
        <w:rPr>
          <w:rFonts w:ascii="Hiragino Sans GB" w:hAnsi="Hiragino Sans GB" w:eastAsia="Hiragino Sans GB" w:cs="Hiragino Sans GB"/>
          <w:b w:val="0"/>
          <w:color w:val="5B6573"/>
          <w:sz w:val="17"/>
        </w:rPr>
        <w:t>调查日期: 2026-07-26</w:t>
      </w:r>
    </w:p>
    <w:p>
      <w:pPr>
        <w:spacing w:after="40"/>
        <w:jc w:val="center"/>
      </w:pPr>
      <w:r>
        <w:rPr>
          <w:rFonts w:ascii="Hiragino Sans GB" w:hAnsi="Hiragino Sans GB" w:eastAsia="Hiragino Sans GB" w:cs="Hiragino Sans GB"/>
          <w:b/>
          <w:color w:val="9B1C1C"/>
          <w:sz w:val="16"/>
        </w:rPr>
        <w:t>FICTIONAL EXAMPLE — NOT A REAL COMPANY</w:t>
      </w:r>
    </w:p>
    <w:p>
      <w:pPr>
        <w:pStyle w:val="Heading1"/>
      </w:pPr>
      <w:r>
        <w:rPr>
          <w:rFonts w:ascii="Hiragino Sans GB" w:hAnsi="Hiragino Sans GB" w:eastAsia="Hiragino Sans GB" w:cs="Hiragino Sans GB"/>
          <w:b/>
          <w:color w:val="1F4E78"/>
          <w:sz w:val="23"/>
        </w:rPr>
        <w:t>1. 结论</w:t>
      </w:r>
    </w:p>
    <w:p>
      <w:pPr>
        <w:spacing w:after="60"/>
      </w:pPr>
      <w:r>
        <w:rPr>
          <w:rFonts w:ascii="Hiragino Sans GB" w:hAnsi="Hiragino Sans GB" w:eastAsia="Hiragino Sans GB" w:cs="Hiragino Sans GB"/>
          <w:b w:val="0"/>
          <w:sz w:val="18"/>
        </w:rPr>
        <w:t>【已确认】客户主体真实，主营纸盒UV胶印，公开信息基本一致。首推UV油墨、UV兼容橡皮布，对应纸盒UV胶印与设备维护场景。综合得分97分，最终等级A，值得优先主动开发。最优先行动是先确认设备、承印物和测试规格后发送一份定向样品方案。最大不确定性为付款条款尚未核实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/>
          <w:color w:val="1F4E78"/>
          <w:sz w:val="23"/>
        </w:rPr>
        <w:t>2. 九项背景调查总表</w:t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691"/>
        <w:gridCol w:w="2880"/>
        <w:gridCol w:w="6883"/>
      </w:tblGrid>
      <w:tr>
        <w:trPr>
          <w:tblHeader w:val="true"/>
        </w:trP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1F4E78"/>
                <w:sz w:val="16"/>
              </w:rPr>
            </w: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序号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1F4E78"/>
                <w:sz w:val="16"/>
              </w:rPr>
            </w: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调查项目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1F4E78"/>
                <w:sz w:val="16"/>
              </w:rPr>
            </w: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核心发现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公司主体与联系人真实性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【已确认】 工商示例、官网与地图信息一致；联系人有业务往来记录。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主营业务、客户类型与竞争环境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【已确认】 纸盒印刷生产商，主营高端短单包装。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生产设备、印刷工艺与应用场景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【部分确认】 官网示例显示单张纸UV胶印；设备型号为虚构测试信息。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现有供应商、合作品牌与进口记录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【未找到】 未找到公开可靠的现用品牌、供应商或进口记录。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销售渠道与市场范围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【部分确认】 官网示例显示直销本地品牌客户；范围需确认。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公司规模、产能与经营状态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【未找到】 未找到可靠的营收、员工人数或产能信息。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产品匹配与推荐产品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【已确认】 UV油墨和橡皮布与已确认工艺匹配。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8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采购信号、采购频率与跟进时间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【已确认】 已明确询价并要求寄送测试样品。</w:t>
            </w:r>
          </w:p>
        </w:tc>
      </w:tr>
      <w:tr>
        <w:tc>
          <w:tcPr>
            <w:tcW w:type="dxa" w:w="69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9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采购痛点、风险与切入方案</w:t>
            </w:r>
          </w:p>
        </w:tc>
        <w:tc>
          <w:tcPr>
            <w:tcW w:type="dxa" w:w="68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【部分确认】 最大不确定性是付款条款；先确认测试参数。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 w:cs="Hiragino Sans GB"/>
          <w:b/>
          <w:color w:val="1F4E78"/>
          <w:sz w:val="23"/>
        </w:rPr>
        <w:t>3. 业务员行动卡</w:t>
      </w:r>
    </w:p>
    <w:tbl>
      <w:tblPr>
        <w:tblW w:type="dxa" w:w="10454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2232"/>
        <w:gridCol w:w="8222"/>
      </w:tblGrid>
      <w:tr>
        <w:tc>
          <w:tcPr>
            <w:tcW w:type="dxa" w:w="2232"/>
            <w:vAlign w:val="center"/>
            <w:shd w:fill="D9EA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最终等级</w:t>
            </w:r>
          </w:p>
        </w:tc>
        <w:tc>
          <w:tcPr>
            <w:tcW w:type="dxa" w:w="82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Hiragino Sans GB" w:cs="Calibri"/>
                <w:b w:val="0"/>
                <w:sz w:val="16"/>
              </w:rPr>
              <w:t>A / 97</w:t>
            </w:r>
          </w:p>
        </w:tc>
      </w:tr>
      <w:tr>
        <w:tc>
          <w:tcPr>
            <w:tcW w:type="dxa" w:w="2232"/>
            <w:vAlign w:val="center"/>
            <w:shd w:fill="D9EA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首推产品</w:t>
            </w:r>
          </w:p>
        </w:tc>
        <w:tc>
          <w:tcPr>
            <w:tcW w:type="dxa" w:w="82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UV油墨；UV兼容橡皮布</w:t>
            </w:r>
          </w:p>
        </w:tc>
      </w:tr>
      <w:tr>
        <w:tc>
          <w:tcPr>
            <w:tcW w:type="dxa" w:w="2232"/>
            <w:vAlign w:val="center"/>
            <w:shd w:fill="D9EA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首次联系重点</w:t>
            </w:r>
          </w:p>
        </w:tc>
        <w:tc>
          <w:tcPr>
            <w:tcW w:type="dxa" w:w="82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确认设备型号、承印物、现用规格与采购时间。</w:t>
            </w:r>
          </w:p>
        </w:tc>
      </w:tr>
      <w:tr>
        <w:tc>
          <w:tcPr>
            <w:tcW w:type="dxa" w:w="2232"/>
            <w:vAlign w:val="center"/>
            <w:shd w:fill="D9EA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当前证据缺口</w:t>
            </w:r>
          </w:p>
        </w:tc>
        <w:tc>
          <w:tcPr>
            <w:tcW w:type="dxa" w:w="82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设备型号；现用品牌；数量与采购时间</w:t>
            </w:r>
          </w:p>
        </w:tc>
      </w:tr>
      <w:tr>
        <w:tc>
          <w:tcPr>
            <w:tcW w:type="dxa" w:w="2232"/>
            <w:vAlign w:val="center"/>
            <w:shd w:fill="D9EA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下一步动作</w:t>
            </w:r>
          </w:p>
        </w:tc>
        <w:tc>
          <w:tcPr>
            <w:tcW w:type="dxa" w:w="82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先确认设备、承印物和测试规格后发送一份定向样品方案。</w:t>
            </w:r>
          </w:p>
        </w:tc>
      </w:tr>
      <w:tr>
        <w:tc>
          <w:tcPr>
            <w:tcW w:type="dxa" w:w="2232"/>
            <w:vAlign w:val="center"/>
            <w:shd w:fill="D9EA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暂不建议动作</w:t>
            </w:r>
          </w:p>
        </w:tc>
        <w:tc>
          <w:tcPr>
            <w:tcW w:type="dxa" w:w="822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 w:cs="Hiragino Sans GB"/>
                <w:b w:val="0"/>
                <w:sz w:val="16"/>
              </w:rPr>
              <w:t>在参数和主体核实前不寄大批样品。</w:t>
            </w:r>
          </w:p>
        </w:tc>
      </w:tr>
    </w:tbl>
    <w:p>
      <w:pPr>
        <w:pStyle w:val="Heading1"/>
      </w:pPr>
      <w:r>
        <w:rPr>
          <w:rFonts w:ascii="Hiragino Sans GB" w:hAnsi="Hiragino Sans GB" w:eastAsia="Hiragino Sans GB" w:cs="Hiragino Sans GB"/>
          <w:b/>
          <w:color w:val="1F4E78"/>
          <w:sz w:val="23"/>
        </w:rPr>
        <w:t>4. 核心来源</w:t>
      </w:r>
    </w:p>
    <w:p>
      <w:pPr>
        <w:spacing w:after="10"/>
      </w:pPr>
      <w:r>
        <w:rPr>
          <w:rFonts w:ascii="Calibri" w:hAnsi="Calibri" w:eastAsia="Hiragino Sans GB" w:cs="Calibri"/>
          <w:b w:val="0"/>
          <w:color w:val="5B6573"/>
          <w:sz w:val="15"/>
        </w:rPr>
        <w:t>https://registry.example/fictional-a</w:t>
      </w:r>
    </w:p>
    <w:p>
      <w:pPr>
        <w:spacing w:after="10"/>
      </w:pPr>
      <w:r>
        <w:rPr>
          <w:rFonts w:ascii="Calibri" w:hAnsi="Calibri" w:eastAsia="Hiragino Sans GB" w:cs="Calibri"/>
          <w:b w:val="0"/>
          <w:color w:val="5B6573"/>
          <w:sz w:val="15"/>
        </w:rPr>
        <w:t>https://company.example/fictional-a/business</w:t>
      </w:r>
    </w:p>
    <w:p>
      <w:pPr>
        <w:spacing w:after="10"/>
      </w:pPr>
      <w:r>
        <w:rPr>
          <w:rFonts w:ascii="Calibri" w:hAnsi="Calibri" w:eastAsia="Hiragino Sans GB" w:cs="Calibri"/>
          <w:b w:val="0"/>
          <w:color w:val="5B6573"/>
          <w:sz w:val="15"/>
        </w:rPr>
        <w:t>https://maps.example/fictional-a</w:t>
      </w:r>
    </w:p>
    <w:p>
      <w:pPr>
        <w:spacing w:after="10"/>
      </w:pPr>
      <w:r>
        <w:rPr>
          <w:rFonts w:ascii="Calibri" w:hAnsi="Calibri" w:eastAsia="Hiragino Sans GB" w:cs="Calibri"/>
          <w:b w:val="0"/>
          <w:color w:val="5B6573"/>
          <w:sz w:val="15"/>
        </w:rPr>
        <w:t>https://exhibition.example/fictional-a</w:t>
      </w:r>
    </w:p>
    <w:sectPr w:rsidR="00FC693F" w:rsidRPr="0006063C" w:rsidSect="00034616">
      <w:pgSz w:w="12240" w:h="15840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</w:pPr>
    <w:rPr>
      <w:rFonts w:ascii="Calibri" w:hAnsi="Calibri" w:eastAsia="Hiragino Sans G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1F4E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