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36026" w14:textId="77777777" w:rsidR="00691E15" w:rsidRPr="00691E15" w:rsidRDefault="00691E15" w:rsidP="00691E15">
      <w:p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b/>
          <w:bCs/>
          <w:kern w:val="0"/>
          <w:lang w:eastAsia="en-GB"/>
          <w14:ligatures w14:val="none"/>
        </w:rPr>
        <w:t>Title:</w:t>
      </w:r>
      <w:r w:rsidRPr="00691E15">
        <w:rPr>
          <w:rFonts w:asciiTheme="majorHAnsi" w:eastAsia="Times New Roman" w:hAnsiTheme="majorHAnsi" w:cs="Times New Roman"/>
          <w:kern w:val="0"/>
          <w:lang w:eastAsia="en-GB"/>
          <w14:ligatures w14:val="none"/>
        </w:rPr>
        <w:t xml:space="preserve"> Improving Judgment and Prediction: Domain Size, Probability Intuition, and Structured Analytical Techniques</w:t>
      </w:r>
    </w:p>
    <w:p w14:paraId="718C8830" w14:textId="77777777" w:rsidR="00691E15" w:rsidRPr="00691E15" w:rsidRDefault="00691E15" w:rsidP="00691E15">
      <w:p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b/>
          <w:bCs/>
          <w:kern w:val="0"/>
          <w:lang w:eastAsia="en-GB"/>
          <w14:ligatures w14:val="none"/>
        </w:rPr>
        <w:t>Abstract:</w:t>
      </w:r>
      <w:r w:rsidRPr="00691E15">
        <w:rPr>
          <w:rFonts w:asciiTheme="majorHAnsi" w:eastAsia="Times New Roman" w:hAnsiTheme="majorHAnsi" w:cs="Times New Roman"/>
          <w:kern w:val="0"/>
          <w:lang w:eastAsia="en-GB"/>
          <w14:ligatures w14:val="none"/>
        </w:rPr>
        <w:br/>
        <w:t>Human judgment is shaped by cognitive limitations and heuristics. This paper examines three interrelated areas of cognitive science and decision analysis: (1) the difference in predictive accuracy between small and large domains, (2) the nature and limitations of human intuition for probability, and (3) the role of Structured Analytical Techniques (SATs) in improving analytical rigor and reducing bias. While humans perform well in constrained environments with clear feedback, they struggle with probabilistic reasoning in broad domains. SATs offer a promising—but not infallible—approach to mitigating judgmental errors.</w:t>
      </w:r>
    </w:p>
    <w:p w14:paraId="50747AD7" w14:textId="77777777" w:rsidR="00691E15" w:rsidRPr="00691E15" w:rsidRDefault="00691E15" w:rsidP="00691E15">
      <w:p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b/>
          <w:bCs/>
          <w:kern w:val="0"/>
          <w:lang w:eastAsia="en-GB"/>
          <w14:ligatures w14:val="none"/>
        </w:rPr>
        <w:t>1. Introduction</w:t>
      </w:r>
      <w:r w:rsidRPr="00691E15">
        <w:rPr>
          <w:rFonts w:asciiTheme="majorHAnsi" w:eastAsia="Times New Roman" w:hAnsiTheme="majorHAnsi" w:cs="Times New Roman"/>
          <w:kern w:val="0"/>
          <w:lang w:eastAsia="en-GB"/>
          <w14:ligatures w14:val="none"/>
        </w:rPr>
        <w:br/>
        <w:t>Prediction is a core human activity in domains ranging from medicine to intelligence analysis. However, the reliability of human judgment varies dramatically depending on the context. This paper explores how domain characteristics, intuitive probability reasoning, and structured methods intersect to shape predictive performance.</w:t>
      </w:r>
    </w:p>
    <w:p w14:paraId="5E0E84E2" w14:textId="77777777" w:rsidR="00691E15" w:rsidRPr="00691E15" w:rsidRDefault="00691E15" w:rsidP="00691E15">
      <w:p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b/>
          <w:bCs/>
          <w:kern w:val="0"/>
          <w:lang w:eastAsia="en-GB"/>
          <w14:ligatures w14:val="none"/>
        </w:rPr>
        <w:t>2. Prediction in Small vs. Big Domains</w:t>
      </w:r>
    </w:p>
    <w:p w14:paraId="401A5A39" w14:textId="530DAEC5" w:rsidR="00691E15" w:rsidRDefault="00691E15" w:rsidP="00691E15">
      <w:p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kern w:val="0"/>
          <w:lang w:eastAsia="en-GB"/>
          <w14:ligatures w14:val="none"/>
        </w:rPr>
        <w:t>In practice, small-domain predictive successes include meteorologists accurately forecasting short-term weather patterns and chess master’s reliably anticipating outcomes in endgame positions. Conversely, prominent failures in large domains involve political analysts inaccurately predicting major geopolitical shifts, such as the fall of the Soviet Union or the outcomes of complex international negotiations. Economic forecasters often misjudge recessions and market crashes due to complexities and interacting variables.</w:t>
      </w:r>
    </w:p>
    <w:p w14:paraId="6E0CAC50" w14:textId="7C73AE91" w:rsidR="00691E15" w:rsidRPr="00691E15" w:rsidRDefault="00691E15" w:rsidP="00691E15">
      <w:p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b/>
          <w:bCs/>
          <w:kern w:val="0"/>
          <w:lang w:eastAsia="en-GB"/>
          <w14:ligatures w14:val="none"/>
        </w:rPr>
        <w:t>2.1 Small Domains</w:t>
      </w:r>
      <w:r w:rsidRPr="00691E15">
        <w:rPr>
          <w:rFonts w:asciiTheme="majorHAnsi" w:eastAsia="Times New Roman" w:hAnsiTheme="majorHAnsi" w:cs="Times New Roman"/>
          <w:kern w:val="0"/>
          <w:lang w:eastAsia="en-GB"/>
          <w14:ligatures w14:val="none"/>
        </w:rPr>
        <w:br/>
        <w:t>Small domains are characterized by stability, regular feedback, and well-understood variables (e.g., weather forecasting, chess endgames). Studies by Kahneman and Klein (2009) suggest that expert intuition can be valid in these "high validity" environments. Feedback loops enable learning and the refinement of heuristics.</w:t>
      </w:r>
    </w:p>
    <w:p w14:paraId="773B6D93" w14:textId="0CF70D68" w:rsidR="00691E15" w:rsidRPr="00691E15" w:rsidRDefault="00691E15" w:rsidP="00691E15">
      <w:p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b/>
          <w:bCs/>
          <w:kern w:val="0"/>
          <w:lang w:eastAsia="en-GB"/>
          <w14:ligatures w14:val="none"/>
        </w:rPr>
        <w:t>2.2 Big Domains</w:t>
      </w:r>
      <w:r w:rsidRPr="00691E15">
        <w:rPr>
          <w:rFonts w:asciiTheme="majorHAnsi" w:eastAsia="Times New Roman" w:hAnsiTheme="majorHAnsi" w:cs="Times New Roman"/>
          <w:kern w:val="0"/>
          <w:lang w:eastAsia="en-GB"/>
          <w14:ligatures w14:val="none"/>
        </w:rPr>
        <w:br/>
        <w:t>Big domains—such as geopolitics or economic forecasting—are marked by ambiguity, delayed feedback, and interacting variables. Tetlock (2005) found that experts in these fields often perform no better than chance. Overconfidence and narrative biases often impair judgment.</w:t>
      </w:r>
    </w:p>
    <w:p w14:paraId="76E45043" w14:textId="6B21C287" w:rsidR="00691E15" w:rsidRPr="00691E15" w:rsidRDefault="00691E15" w:rsidP="00691E15">
      <w:p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b/>
          <w:bCs/>
          <w:kern w:val="0"/>
          <w:lang w:eastAsia="en-GB"/>
          <w14:ligatures w14:val="none"/>
        </w:rPr>
        <w:t>2.3 Summary</w:t>
      </w:r>
      <w:r w:rsidRPr="00691E15">
        <w:rPr>
          <w:rFonts w:asciiTheme="majorHAnsi" w:eastAsia="Times New Roman" w:hAnsiTheme="majorHAnsi" w:cs="Times New Roman"/>
          <w:kern w:val="0"/>
          <w:lang w:eastAsia="en-GB"/>
          <w14:ligatures w14:val="none"/>
        </w:rPr>
        <w:br/>
        <w:t>Prediction accuracy declines as domain complexity increases. Simple, narrow tasks allow the development of ability, while broad, uncertain domains foster cognitive error.</w:t>
      </w:r>
    </w:p>
    <w:p w14:paraId="2FE8240F" w14:textId="77777777" w:rsidR="00691E15" w:rsidRPr="00691E15" w:rsidRDefault="00691E15" w:rsidP="00691E15">
      <w:p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b/>
          <w:bCs/>
          <w:kern w:val="0"/>
          <w:lang w:eastAsia="en-GB"/>
          <w14:ligatures w14:val="none"/>
        </w:rPr>
        <w:t>3. Intuition for Probability</w:t>
      </w:r>
    </w:p>
    <w:p w14:paraId="77BC27E4" w14:textId="77777777" w:rsidR="00691E15" w:rsidRPr="00691E15" w:rsidRDefault="00691E15" w:rsidP="00691E15">
      <w:p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kern w:val="0"/>
          <w:lang w:eastAsia="en-GB"/>
          <w14:ligatures w14:val="none"/>
        </w:rPr>
        <w:t xml:space="preserve">Human intuitive reasoning about probability reflects our evolutionary past. Evolutionary psychology suggests that humans evolved heuristic-based reasoning—quick, approximate judgments—because such cognitive shortcuts were sufficient for survival in ancestral </w:t>
      </w:r>
      <w:r w:rsidRPr="00691E15">
        <w:rPr>
          <w:rFonts w:asciiTheme="majorHAnsi" w:eastAsia="Times New Roman" w:hAnsiTheme="majorHAnsi" w:cs="Times New Roman"/>
          <w:kern w:val="0"/>
          <w:lang w:eastAsia="en-GB"/>
          <w14:ligatures w14:val="none"/>
        </w:rPr>
        <w:lastRenderedPageBreak/>
        <w:t>environments. Precise probabilistic reasoning was typically unnecessary and often impractical due to cognitive limitations and constraints on information processing (Cosmides &amp; Tooby, 1996).</w:t>
      </w:r>
    </w:p>
    <w:p w14:paraId="08534ADF" w14:textId="77777777" w:rsidR="00691E15" w:rsidRPr="00691E15" w:rsidRDefault="00691E15" w:rsidP="00691E15">
      <w:p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b/>
          <w:bCs/>
          <w:kern w:val="0"/>
          <w:lang w:eastAsia="en-GB"/>
          <w14:ligatures w14:val="none"/>
        </w:rPr>
        <w:t>3.1 Strengths of Intuition</w:t>
      </w:r>
      <w:r w:rsidRPr="00691E15">
        <w:rPr>
          <w:rFonts w:asciiTheme="majorHAnsi" w:eastAsia="Times New Roman" w:hAnsiTheme="majorHAnsi" w:cs="Times New Roman"/>
          <w:kern w:val="0"/>
          <w:lang w:eastAsia="en-GB"/>
          <w14:ligatures w14:val="none"/>
        </w:rPr>
        <w:br/>
        <w:t xml:space="preserve">Humans process </w:t>
      </w:r>
      <w:r w:rsidRPr="00691E15">
        <w:rPr>
          <w:rFonts w:asciiTheme="majorHAnsi" w:eastAsia="Times New Roman" w:hAnsiTheme="majorHAnsi" w:cs="Times New Roman"/>
          <w:b/>
          <w:bCs/>
          <w:kern w:val="0"/>
          <w:lang w:eastAsia="en-GB"/>
          <w14:ligatures w14:val="none"/>
        </w:rPr>
        <w:t>frequencies</w:t>
      </w:r>
      <w:r w:rsidRPr="00691E15">
        <w:rPr>
          <w:rFonts w:asciiTheme="majorHAnsi" w:eastAsia="Times New Roman" w:hAnsiTheme="majorHAnsi" w:cs="Times New Roman"/>
          <w:kern w:val="0"/>
          <w:lang w:eastAsia="en-GB"/>
          <w14:ligatures w14:val="none"/>
        </w:rPr>
        <w:t xml:space="preserve"> (e.g., "1 in 10") better than abstract probabilities (Gigerenzer &amp; Hoffrage, 1995). In familiar domains, pattern recognition can yield reasonably accurate probabilistic intuitions (Kahneman &amp; Klein, 2009).</w:t>
      </w:r>
    </w:p>
    <w:p w14:paraId="7E6BF5FE" w14:textId="77777777" w:rsidR="00691E15" w:rsidRPr="00691E15" w:rsidRDefault="00691E15" w:rsidP="00691E15">
      <w:p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b/>
          <w:bCs/>
          <w:kern w:val="0"/>
          <w:lang w:eastAsia="en-GB"/>
          <w14:ligatures w14:val="none"/>
        </w:rPr>
        <w:t>3.2 Systematic Biases</w:t>
      </w:r>
      <w:r w:rsidRPr="00691E15">
        <w:rPr>
          <w:rFonts w:asciiTheme="majorHAnsi" w:eastAsia="Times New Roman" w:hAnsiTheme="majorHAnsi" w:cs="Times New Roman"/>
          <w:kern w:val="0"/>
          <w:lang w:eastAsia="en-GB"/>
          <w14:ligatures w14:val="none"/>
        </w:rPr>
        <w:br/>
        <w:t>However, people routinely commit errors such as:</w:t>
      </w:r>
    </w:p>
    <w:p w14:paraId="0EC91F31" w14:textId="75F61DB3" w:rsidR="00691E15" w:rsidRPr="00691E15" w:rsidRDefault="00691E15" w:rsidP="00691E15">
      <w:pPr>
        <w:numPr>
          <w:ilvl w:val="0"/>
          <w:numId w:val="5"/>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b/>
          <w:bCs/>
          <w:kern w:val="0"/>
          <w:lang w:eastAsia="en-GB"/>
          <w14:ligatures w14:val="none"/>
        </w:rPr>
        <w:t>Base rate neglect.</w:t>
      </w:r>
      <w:r w:rsidRPr="00691E15">
        <w:rPr>
          <w:rFonts w:asciiTheme="majorHAnsi" w:eastAsia="Times New Roman" w:hAnsiTheme="majorHAnsi" w:cs="Times New Roman"/>
          <w:kern w:val="0"/>
          <w:lang w:eastAsia="en-GB"/>
          <w14:ligatures w14:val="none"/>
        </w:rPr>
        <w:t> People often ignore statistical base rates (general probability) in favour of specific information. For instance, when told a person is shy and detail-oriented, they might assume they're more likely a librarian than a farmer, disregarding that farmers vastly outnumber librarians. (Kahneman &amp; Tversky, 1973).</w:t>
      </w:r>
    </w:p>
    <w:p w14:paraId="54BE4F79" w14:textId="77777777" w:rsidR="00691E15" w:rsidRPr="00691E15" w:rsidRDefault="00691E15" w:rsidP="00691E15">
      <w:pPr>
        <w:numPr>
          <w:ilvl w:val="0"/>
          <w:numId w:val="5"/>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b/>
          <w:bCs/>
          <w:kern w:val="0"/>
          <w:lang w:eastAsia="en-GB"/>
          <w14:ligatures w14:val="none"/>
        </w:rPr>
        <w:t>Conjunction fallacy</w:t>
      </w:r>
      <w:r w:rsidRPr="00691E15">
        <w:rPr>
          <w:rFonts w:asciiTheme="majorHAnsi" w:eastAsia="Times New Roman" w:hAnsiTheme="majorHAnsi" w:cs="Times New Roman"/>
          <w:kern w:val="0"/>
          <w:lang w:eastAsia="en-GB"/>
          <w14:ligatures w14:val="none"/>
        </w:rPr>
        <w:t>. Individuals incorrectly judge the probability of a conjunction of two events (A and B occurring together) as more likely than a single event alone. For example, believing “Linda is a feminist bank teller” is more probable than “Linda is a bank teller” (Tversky &amp; Kahneman, 1983).</w:t>
      </w:r>
    </w:p>
    <w:p w14:paraId="23FBC966" w14:textId="77777777" w:rsidR="00691E15" w:rsidRPr="00691E15" w:rsidRDefault="00691E15" w:rsidP="00691E15">
      <w:pPr>
        <w:numPr>
          <w:ilvl w:val="0"/>
          <w:numId w:val="5"/>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b/>
          <w:bCs/>
          <w:kern w:val="0"/>
          <w:lang w:eastAsia="en-GB"/>
          <w14:ligatures w14:val="none"/>
        </w:rPr>
        <w:t>Overestimating rare events</w:t>
      </w:r>
      <w:r w:rsidRPr="00691E15">
        <w:rPr>
          <w:rFonts w:asciiTheme="majorHAnsi" w:eastAsia="Times New Roman" w:hAnsiTheme="majorHAnsi" w:cs="Times New Roman"/>
          <w:kern w:val="0"/>
          <w:lang w:eastAsia="en-GB"/>
          <w14:ligatures w14:val="none"/>
        </w:rPr>
        <w:t>. Humans disproportionately fear and overestimate the probability of vivid or emotionally charged rare events, such as terrorist attacks or airplane crashes, compared to mundane but more likely risks (e.g., car accidents) (Slovic et al., 1980).</w:t>
      </w:r>
    </w:p>
    <w:p w14:paraId="0D6A0BE0" w14:textId="77777777" w:rsidR="00691E15" w:rsidRPr="00691E15" w:rsidRDefault="00691E15" w:rsidP="00691E15">
      <w:pPr>
        <w:numPr>
          <w:ilvl w:val="0"/>
          <w:numId w:val="5"/>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b/>
          <w:bCs/>
          <w:kern w:val="0"/>
          <w:lang w:eastAsia="en-GB"/>
          <w14:ligatures w14:val="none"/>
        </w:rPr>
        <w:t>Difficulty with compound probabilities.</w:t>
      </w:r>
      <w:r w:rsidRPr="00691E15">
        <w:rPr>
          <w:rFonts w:asciiTheme="majorHAnsi" w:eastAsia="Times New Roman" w:hAnsiTheme="majorHAnsi" w:cs="Times New Roman"/>
          <w:kern w:val="0"/>
          <w:lang w:eastAsia="en-GB"/>
          <w14:ligatures w14:val="none"/>
        </w:rPr>
        <w:t xml:space="preserve"> People struggle to correctly interpret probabilities involving multiple steps or sequential events. For example, underestimating how quickly probabilities compound in scenarios like multiple consecutive successes or failures (Cosmides &amp; Tooby, 1996).</w:t>
      </w:r>
    </w:p>
    <w:p w14:paraId="5F9E3D91" w14:textId="4F136251" w:rsidR="00691E15" w:rsidRPr="00691E15" w:rsidRDefault="00691E15" w:rsidP="00691E15">
      <w:p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kern w:val="0"/>
          <w:lang w:eastAsia="en-GB"/>
          <w14:ligatures w14:val="none"/>
        </w:rPr>
        <w:t>These biases reflect our evolutionary environment, where exact probabilistic reasoning was unnecessary.</w:t>
      </w:r>
    </w:p>
    <w:p w14:paraId="54ACBF3D" w14:textId="77777777" w:rsidR="00691E15" w:rsidRPr="00691E15" w:rsidRDefault="00691E15" w:rsidP="00691E15">
      <w:p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b/>
          <w:bCs/>
          <w:kern w:val="0"/>
          <w:lang w:eastAsia="en-GB"/>
          <w14:ligatures w14:val="none"/>
        </w:rPr>
        <w:t>4. Structured Analytical Techniques (SATs)</w:t>
      </w:r>
    </w:p>
    <w:p w14:paraId="02315FA8" w14:textId="4099C7EF" w:rsidR="00691E15" w:rsidRPr="00691E15" w:rsidRDefault="00691E15" w:rsidP="00691E15">
      <w:p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kern w:val="0"/>
          <w:lang w:eastAsia="en-GB"/>
          <w14:ligatures w14:val="none"/>
        </w:rPr>
        <w:t>SATs are systematic methods used to reduce bias and increase transparency in analysis. While promising, organizations face practical challenges when integrating SATs into decision-making processes, including resistance to changing established practices, insufficient training and expertise among staff, and the added time demands these methods often entail. Effective implementation thus requires careful training, leadership support, and embedding SATs into organizational culture and routine procedures.</w:t>
      </w:r>
    </w:p>
    <w:p w14:paraId="3B2F5100" w14:textId="77777777" w:rsidR="00691E15" w:rsidRPr="00691E15" w:rsidRDefault="00691E15" w:rsidP="00691E15">
      <w:p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b/>
          <w:bCs/>
          <w:kern w:val="0"/>
          <w:lang w:eastAsia="en-GB"/>
          <w14:ligatures w14:val="none"/>
        </w:rPr>
        <w:t>4.1 Purpose and Types</w:t>
      </w:r>
      <w:r w:rsidRPr="00691E15">
        <w:rPr>
          <w:rFonts w:asciiTheme="majorHAnsi" w:eastAsia="Times New Roman" w:hAnsiTheme="majorHAnsi" w:cs="Times New Roman"/>
          <w:kern w:val="0"/>
          <w:lang w:eastAsia="en-GB"/>
          <w14:ligatures w14:val="none"/>
        </w:rPr>
        <w:br/>
        <w:t>SATs are systematic methods used to reduce bias and increase transparency in analysis. Common techniques include:</w:t>
      </w:r>
    </w:p>
    <w:p w14:paraId="214343D9" w14:textId="56BE9298" w:rsidR="00691E15" w:rsidRPr="00691E15" w:rsidRDefault="00691E15" w:rsidP="00691E15">
      <w:pPr>
        <w:numPr>
          <w:ilvl w:val="0"/>
          <w:numId w:val="6"/>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kern w:val="0"/>
          <w:lang w:eastAsia="en-GB"/>
          <w14:ligatures w14:val="none"/>
        </w:rPr>
        <w:t xml:space="preserve">**Analysis of Competing Hypotheses (ACH). **Analysts systematically generate alternative hypotheses, list available evidence, and rigorously test how each piece of </w:t>
      </w:r>
      <w:r w:rsidRPr="00691E15">
        <w:rPr>
          <w:rFonts w:asciiTheme="majorHAnsi" w:eastAsia="Times New Roman" w:hAnsiTheme="majorHAnsi" w:cs="Times New Roman"/>
          <w:kern w:val="0"/>
          <w:lang w:eastAsia="en-GB"/>
          <w14:ligatures w14:val="none"/>
        </w:rPr>
        <w:lastRenderedPageBreak/>
        <w:t>evidence supports or refutes each hypothesis. This helps avoid confirmation bias by forcing analysts to consider disconfirming evidence (Heuer, 1999).</w:t>
      </w:r>
    </w:p>
    <w:p w14:paraId="2C8E93F4" w14:textId="77777777" w:rsidR="00691E15" w:rsidRPr="00691E15" w:rsidRDefault="00691E15" w:rsidP="00691E15">
      <w:pPr>
        <w:numPr>
          <w:ilvl w:val="0"/>
          <w:numId w:val="6"/>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b/>
          <w:bCs/>
          <w:kern w:val="0"/>
          <w:lang w:eastAsia="en-GB"/>
          <w14:ligatures w14:val="none"/>
        </w:rPr>
        <w:t>Key Assumptions Check.</w:t>
      </w:r>
      <w:r w:rsidRPr="00691E15">
        <w:rPr>
          <w:rFonts w:asciiTheme="majorHAnsi" w:eastAsia="Times New Roman" w:hAnsiTheme="majorHAnsi" w:cs="Times New Roman"/>
          <w:kern w:val="0"/>
          <w:lang w:eastAsia="en-GB"/>
          <w14:ligatures w14:val="none"/>
        </w:rPr>
        <w:t xml:space="preserve"> Analysts explicitly list and challenge foundational assumptions underlying their analysis. Clarifying these assumptions helps identify hidden biases and unsupported premises (Heuer &amp; Pherson, 2010).</w:t>
      </w:r>
    </w:p>
    <w:p w14:paraId="74CED35A" w14:textId="77777777" w:rsidR="00691E15" w:rsidRPr="00691E15" w:rsidRDefault="00691E15" w:rsidP="00691E15">
      <w:pPr>
        <w:numPr>
          <w:ilvl w:val="0"/>
          <w:numId w:val="6"/>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b/>
          <w:bCs/>
          <w:kern w:val="0"/>
          <w:lang w:eastAsia="en-GB"/>
          <w14:ligatures w14:val="none"/>
        </w:rPr>
        <w:t>Premortem Analysis.</w:t>
      </w:r>
      <w:r w:rsidRPr="00691E15">
        <w:rPr>
          <w:rFonts w:asciiTheme="majorHAnsi" w:eastAsia="Times New Roman" w:hAnsiTheme="majorHAnsi" w:cs="Times New Roman"/>
          <w:kern w:val="0"/>
          <w:lang w:eastAsia="en-GB"/>
          <w14:ligatures w14:val="none"/>
        </w:rPr>
        <w:t xml:space="preserve"> Before finalizing a decision, analysts imagine it has failed, then retrospectively determine potential reasons for that failure. This anticipates overlooked risks and reduces overconfidence (Klein, 2007).</w:t>
      </w:r>
    </w:p>
    <w:p w14:paraId="3D8F0A1F" w14:textId="77777777" w:rsidR="00691E15" w:rsidRPr="00691E15" w:rsidRDefault="00691E15" w:rsidP="00691E15">
      <w:pPr>
        <w:numPr>
          <w:ilvl w:val="0"/>
          <w:numId w:val="6"/>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b/>
          <w:bCs/>
          <w:kern w:val="0"/>
          <w:lang w:eastAsia="en-GB"/>
          <w14:ligatures w14:val="none"/>
        </w:rPr>
        <w:t>Red Teaming.</w:t>
      </w:r>
      <w:r w:rsidRPr="00691E15">
        <w:rPr>
          <w:rFonts w:asciiTheme="majorHAnsi" w:eastAsia="Times New Roman" w:hAnsiTheme="majorHAnsi" w:cs="Times New Roman"/>
          <w:kern w:val="0"/>
          <w:lang w:eastAsia="en-GB"/>
          <w14:ligatures w14:val="none"/>
        </w:rPr>
        <w:t xml:space="preserve"> A group specifically tasked with challenging plans and assumptions by adopting an adversarial perspective. It exposes vulnerabilities, blind spots, and overlooked alternative scenarios (Zenko 2015).</w:t>
      </w:r>
    </w:p>
    <w:p w14:paraId="33842CCA" w14:textId="77777777" w:rsidR="00691E15" w:rsidRPr="00691E15" w:rsidRDefault="00691E15" w:rsidP="00691E15">
      <w:p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b/>
          <w:bCs/>
          <w:kern w:val="0"/>
          <w:lang w:eastAsia="en-GB"/>
          <w14:ligatures w14:val="none"/>
        </w:rPr>
        <w:t>4.2 Evidence of Effectiveness</w:t>
      </w:r>
      <w:r w:rsidRPr="00691E15">
        <w:rPr>
          <w:rFonts w:asciiTheme="majorHAnsi" w:eastAsia="Times New Roman" w:hAnsiTheme="majorHAnsi" w:cs="Times New Roman"/>
          <w:kern w:val="0"/>
          <w:lang w:eastAsia="en-GB"/>
          <w14:ligatures w14:val="none"/>
        </w:rPr>
        <w:br/>
        <w:t>The evidence is mixed:</w:t>
      </w:r>
    </w:p>
    <w:p w14:paraId="70B71FF1" w14:textId="77777777" w:rsidR="00691E15" w:rsidRPr="00691E15" w:rsidRDefault="00691E15" w:rsidP="00691E15">
      <w:pPr>
        <w:numPr>
          <w:ilvl w:val="0"/>
          <w:numId w:val="7"/>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kern w:val="0"/>
          <w:lang w:eastAsia="en-GB"/>
          <w14:ligatures w14:val="none"/>
        </w:rPr>
        <w:t>ACH improves bias awareness but has limited effect on accuracy (Dhami et al., 2015).</w:t>
      </w:r>
    </w:p>
    <w:p w14:paraId="3C51433B" w14:textId="77777777" w:rsidR="00691E15" w:rsidRPr="00691E15" w:rsidRDefault="00691E15" w:rsidP="00691E15">
      <w:pPr>
        <w:numPr>
          <w:ilvl w:val="0"/>
          <w:numId w:val="7"/>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kern w:val="0"/>
          <w:lang w:eastAsia="en-GB"/>
          <w14:ligatures w14:val="none"/>
        </w:rPr>
        <w:t>SATs reduce overconfidence and support hypothesis testing (Chang et al., 2018).</w:t>
      </w:r>
    </w:p>
    <w:p w14:paraId="02CAE85D" w14:textId="5C1EAF9D" w:rsidR="00691E15" w:rsidRPr="00691E15" w:rsidRDefault="00691E15" w:rsidP="00691E15">
      <w:pPr>
        <w:numPr>
          <w:ilvl w:val="0"/>
          <w:numId w:val="7"/>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kern w:val="0"/>
          <w:lang w:eastAsia="en-GB"/>
          <w14:ligatures w14:val="none"/>
        </w:rPr>
        <w:t>Tetlock's superforecasters used structured approaches to outperform peers (Tetlock &amp; Gardner, 2015).</w:t>
      </w:r>
      <w:r w:rsidRPr="00691E15">
        <w:rPr>
          <w:rFonts w:asciiTheme="majorHAnsi" w:eastAsia="Times New Roman" w:hAnsiTheme="majorHAnsi" w:cs="Times New Roman"/>
          <w:kern w:val="0"/>
          <w:lang w:eastAsia="en-GB"/>
          <w14:ligatures w14:val="none"/>
        </w:rPr>
        <w:br/>
        <w:t>However, McDowell and Moxley (2016) found inconsistent gains in predictive accuracy. SATs are most useful when paired with training and embedded in decision culture.</w:t>
      </w:r>
    </w:p>
    <w:p w14:paraId="7D12CC15" w14:textId="6BE3D38B" w:rsidR="00691E15" w:rsidRPr="00691E15" w:rsidRDefault="00691E15" w:rsidP="00691E15">
      <w:p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b/>
          <w:bCs/>
          <w:kern w:val="0"/>
          <w:lang w:eastAsia="en-GB"/>
          <w14:ligatures w14:val="none"/>
        </w:rPr>
        <w:t>5. Conclusion</w:t>
      </w:r>
      <w:r w:rsidRPr="00691E15">
        <w:rPr>
          <w:rFonts w:asciiTheme="majorHAnsi" w:eastAsia="Times New Roman" w:hAnsiTheme="majorHAnsi" w:cs="Times New Roman"/>
          <w:kern w:val="0"/>
          <w:lang w:eastAsia="en-GB"/>
          <w14:ligatures w14:val="none"/>
        </w:rPr>
        <w:br/>
        <w:t>Human prediction is bounded by cognitive constraints. While we perform well in small, feedback-rich domains and with frequency-based reasoning, we struggle with abstract probabilities and complex systems. Structured Analytical Techniques offer tools to manage these limitations, but their success depends on thoughtful implementation. Further empirical evaluation is needed to assess their impact on real-world decision accuracy.</w:t>
      </w:r>
    </w:p>
    <w:p w14:paraId="552C38EA" w14:textId="77777777" w:rsidR="00691E15" w:rsidRPr="00691E15" w:rsidRDefault="00691E15" w:rsidP="00691E15">
      <w:p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b/>
          <w:bCs/>
          <w:kern w:val="0"/>
          <w:lang w:eastAsia="en-GB"/>
          <w14:ligatures w14:val="none"/>
        </w:rPr>
        <w:t>References:</w:t>
      </w:r>
    </w:p>
    <w:p w14:paraId="1C904971" w14:textId="77777777" w:rsidR="00691E15" w:rsidRPr="00691E15"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kern w:val="0"/>
          <w:lang w:eastAsia="en-GB"/>
          <w14:ligatures w14:val="none"/>
        </w:rPr>
        <w:t xml:space="preserve">Chang, W., Berdini, A., &amp; Tetlock, P. (2018). </w:t>
      </w:r>
      <w:r w:rsidRPr="00691E15">
        <w:rPr>
          <w:rFonts w:asciiTheme="majorHAnsi" w:eastAsia="Times New Roman" w:hAnsiTheme="majorHAnsi" w:cs="Times New Roman"/>
          <w:i/>
          <w:iCs/>
          <w:kern w:val="0"/>
          <w:lang w:eastAsia="en-GB"/>
          <w14:ligatures w14:val="none"/>
        </w:rPr>
        <w:t>Intelligence and National Security</w:t>
      </w:r>
      <w:r w:rsidRPr="00691E15">
        <w:rPr>
          <w:rFonts w:asciiTheme="majorHAnsi" w:eastAsia="Times New Roman" w:hAnsiTheme="majorHAnsi" w:cs="Times New Roman"/>
          <w:kern w:val="0"/>
          <w:lang w:eastAsia="en-GB"/>
          <w14:ligatures w14:val="none"/>
        </w:rPr>
        <w:t>.</w:t>
      </w:r>
    </w:p>
    <w:p w14:paraId="665E451F" w14:textId="77777777" w:rsidR="00691E15" w:rsidRPr="00691E15"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kern w:val="0"/>
          <w:lang w:eastAsia="en-GB"/>
          <w14:ligatures w14:val="none"/>
        </w:rPr>
        <w:t xml:space="preserve">Cosmides, L., &amp; Tooby, J. (1996). </w:t>
      </w:r>
      <w:r w:rsidRPr="00691E15">
        <w:rPr>
          <w:rFonts w:asciiTheme="majorHAnsi" w:eastAsia="Times New Roman" w:hAnsiTheme="majorHAnsi" w:cs="Times New Roman"/>
          <w:i/>
          <w:iCs/>
          <w:kern w:val="0"/>
          <w:lang w:eastAsia="en-GB"/>
          <w14:ligatures w14:val="none"/>
        </w:rPr>
        <w:t>Cognition</w:t>
      </w:r>
      <w:r w:rsidRPr="00691E15">
        <w:rPr>
          <w:rFonts w:asciiTheme="majorHAnsi" w:eastAsia="Times New Roman" w:hAnsiTheme="majorHAnsi" w:cs="Times New Roman"/>
          <w:kern w:val="0"/>
          <w:lang w:eastAsia="en-GB"/>
          <w14:ligatures w14:val="none"/>
        </w:rPr>
        <w:t>, 58(1), 1–73.</w:t>
      </w:r>
    </w:p>
    <w:p w14:paraId="498EA4A1" w14:textId="77777777" w:rsidR="00691E15" w:rsidRPr="00691E15"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kern w:val="0"/>
          <w:lang w:eastAsia="en-GB"/>
          <w14:ligatures w14:val="none"/>
        </w:rPr>
        <w:t xml:space="preserve">Dhami, M. K., Careless, J., &amp; Manders, C. (2015). </w:t>
      </w:r>
      <w:r w:rsidRPr="00691E15">
        <w:rPr>
          <w:rFonts w:asciiTheme="majorHAnsi" w:eastAsia="Times New Roman" w:hAnsiTheme="majorHAnsi" w:cs="Times New Roman"/>
          <w:i/>
          <w:iCs/>
          <w:kern w:val="0"/>
          <w:lang w:eastAsia="en-GB"/>
          <w14:ligatures w14:val="none"/>
        </w:rPr>
        <w:t>Evaluation of ACH Method</w:t>
      </w:r>
      <w:r w:rsidRPr="00691E15">
        <w:rPr>
          <w:rFonts w:asciiTheme="majorHAnsi" w:eastAsia="Times New Roman" w:hAnsiTheme="majorHAnsi" w:cs="Times New Roman"/>
          <w:kern w:val="0"/>
          <w:lang w:eastAsia="en-GB"/>
          <w14:ligatures w14:val="none"/>
        </w:rPr>
        <w:t>.</w:t>
      </w:r>
    </w:p>
    <w:p w14:paraId="004EA3B0" w14:textId="77777777" w:rsidR="00691E15" w:rsidRPr="00691E15"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kern w:val="0"/>
          <w:lang w:eastAsia="en-GB"/>
          <w14:ligatures w14:val="none"/>
        </w:rPr>
        <w:t xml:space="preserve">Gigerenzer, G., &amp; Hoffrage, U. (1995). </w:t>
      </w:r>
      <w:r w:rsidRPr="00691E15">
        <w:rPr>
          <w:rFonts w:asciiTheme="majorHAnsi" w:eastAsia="Times New Roman" w:hAnsiTheme="majorHAnsi" w:cs="Times New Roman"/>
          <w:i/>
          <w:iCs/>
          <w:kern w:val="0"/>
          <w:lang w:eastAsia="en-GB"/>
          <w14:ligatures w14:val="none"/>
        </w:rPr>
        <w:t>Psychological Review</w:t>
      </w:r>
      <w:r w:rsidRPr="00691E15">
        <w:rPr>
          <w:rFonts w:asciiTheme="majorHAnsi" w:eastAsia="Times New Roman" w:hAnsiTheme="majorHAnsi" w:cs="Times New Roman"/>
          <w:kern w:val="0"/>
          <w:lang w:eastAsia="en-GB"/>
          <w14:ligatures w14:val="none"/>
        </w:rPr>
        <w:t>, 102(4), 684–704.</w:t>
      </w:r>
    </w:p>
    <w:p w14:paraId="63EA3954" w14:textId="77777777" w:rsidR="00691E15" w:rsidRPr="00691E15"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kern w:val="0"/>
          <w:lang w:eastAsia="en-GB"/>
          <w14:ligatures w14:val="none"/>
        </w:rPr>
        <w:t xml:space="preserve">Heuer, R. J. (1999). </w:t>
      </w:r>
      <w:r w:rsidRPr="00691E15">
        <w:rPr>
          <w:rFonts w:asciiTheme="majorHAnsi" w:eastAsia="Times New Roman" w:hAnsiTheme="majorHAnsi" w:cs="Times New Roman"/>
          <w:i/>
          <w:iCs/>
          <w:kern w:val="0"/>
          <w:lang w:eastAsia="en-GB"/>
          <w14:ligatures w14:val="none"/>
        </w:rPr>
        <w:t>Psychology of Intelligence Analysis</w:t>
      </w:r>
      <w:r w:rsidRPr="00691E15">
        <w:rPr>
          <w:rFonts w:asciiTheme="majorHAnsi" w:eastAsia="Times New Roman" w:hAnsiTheme="majorHAnsi" w:cs="Times New Roman"/>
          <w:kern w:val="0"/>
          <w:lang w:eastAsia="en-GB"/>
          <w14:ligatures w14:val="none"/>
        </w:rPr>
        <w:t>.</w:t>
      </w:r>
    </w:p>
    <w:p w14:paraId="2BA633AB" w14:textId="77777777" w:rsidR="00691E15" w:rsidRPr="00691E15"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kern w:val="0"/>
          <w:lang w:eastAsia="en-GB"/>
          <w14:ligatures w14:val="none"/>
        </w:rPr>
        <w:t xml:space="preserve">Heuer, R. J., &amp; Pherson, R. H. (2010). </w:t>
      </w:r>
      <w:r w:rsidRPr="00691E15">
        <w:rPr>
          <w:rFonts w:asciiTheme="majorHAnsi" w:eastAsia="Times New Roman" w:hAnsiTheme="majorHAnsi" w:cs="Times New Roman"/>
          <w:i/>
          <w:iCs/>
          <w:kern w:val="0"/>
          <w:lang w:eastAsia="en-GB"/>
          <w14:ligatures w14:val="none"/>
        </w:rPr>
        <w:t>Structured Analytic Techniques</w:t>
      </w:r>
      <w:r w:rsidRPr="00691E15">
        <w:rPr>
          <w:rFonts w:asciiTheme="majorHAnsi" w:eastAsia="Times New Roman" w:hAnsiTheme="majorHAnsi" w:cs="Times New Roman"/>
          <w:kern w:val="0"/>
          <w:lang w:eastAsia="en-GB"/>
          <w14:ligatures w14:val="none"/>
        </w:rPr>
        <w:t>.</w:t>
      </w:r>
    </w:p>
    <w:p w14:paraId="2218FB6B" w14:textId="77777777" w:rsidR="00691E15" w:rsidRPr="00691E15"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kern w:val="0"/>
          <w:lang w:eastAsia="en-GB"/>
          <w14:ligatures w14:val="none"/>
        </w:rPr>
        <w:t xml:space="preserve">Kahneman, D., &amp; Klein, G. (2009). </w:t>
      </w:r>
      <w:r w:rsidRPr="00691E15">
        <w:rPr>
          <w:rFonts w:asciiTheme="majorHAnsi" w:eastAsia="Times New Roman" w:hAnsiTheme="majorHAnsi" w:cs="Times New Roman"/>
          <w:i/>
          <w:iCs/>
          <w:kern w:val="0"/>
          <w:lang w:eastAsia="en-GB"/>
          <w14:ligatures w14:val="none"/>
        </w:rPr>
        <w:t>American Psychologist</w:t>
      </w:r>
      <w:r w:rsidRPr="00691E15">
        <w:rPr>
          <w:rFonts w:asciiTheme="majorHAnsi" w:eastAsia="Times New Roman" w:hAnsiTheme="majorHAnsi" w:cs="Times New Roman"/>
          <w:kern w:val="0"/>
          <w:lang w:eastAsia="en-GB"/>
          <w14:ligatures w14:val="none"/>
        </w:rPr>
        <w:t>, 64(6), 515–526.</w:t>
      </w:r>
    </w:p>
    <w:p w14:paraId="3371F89C" w14:textId="77777777" w:rsidR="00691E15" w:rsidRPr="00691E15"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kern w:val="0"/>
          <w:lang w:eastAsia="en-GB"/>
          <w14:ligatures w14:val="none"/>
        </w:rPr>
        <w:t xml:space="preserve">Kahneman, D., &amp; Tversky, A. (1973). </w:t>
      </w:r>
      <w:r w:rsidRPr="00691E15">
        <w:rPr>
          <w:rFonts w:asciiTheme="majorHAnsi" w:eastAsia="Times New Roman" w:hAnsiTheme="majorHAnsi" w:cs="Times New Roman"/>
          <w:i/>
          <w:iCs/>
          <w:kern w:val="0"/>
          <w:lang w:eastAsia="en-GB"/>
          <w14:ligatures w14:val="none"/>
        </w:rPr>
        <w:t>Psychological Review</w:t>
      </w:r>
      <w:r w:rsidRPr="00691E15">
        <w:rPr>
          <w:rFonts w:asciiTheme="majorHAnsi" w:eastAsia="Times New Roman" w:hAnsiTheme="majorHAnsi" w:cs="Times New Roman"/>
          <w:kern w:val="0"/>
          <w:lang w:eastAsia="en-GB"/>
          <w14:ligatures w14:val="none"/>
        </w:rPr>
        <w:t>, 80(4), 237–251.</w:t>
      </w:r>
    </w:p>
    <w:p w14:paraId="365B501D" w14:textId="77777777" w:rsidR="00691E15" w:rsidRPr="00691E15"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kern w:val="0"/>
          <w:lang w:eastAsia="en-GB"/>
          <w14:ligatures w14:val="none"/>
        </w:rPr>
        <w:t xml:space="preserve">Klein, G. (2007). </w:t>
      </w:r>
      <w:r w:rsidRPr="00691E15">
        <w:rPr>
          <w:rFonts w:asciiTheme="majorHAnsi" w:eastAsia="Times New Roman" w:hAnsiTheme="majorHAnsi" w:cs="Times New Roman"/>
          <w:i/>
          <w:iCs/>
          <w:kern w:val="0"/>
          <w:lang w:eastAsia="en-GB"/>
          <w14:ligatures w14:val="none"/>
        </w:rPr>
        <w:t>Insightful Decision Making</w:t>
      </w:r>
      <w:r w:rsidRPr="00691E15">
        <w:rPr>
          <w:rFonts w:asciiTheme="majorHAnsi" w:eastAsia="Times New Roman" w:hAnsiTheme="majorHAnsi" w:cs="Times New Roman"/>
          <w:kern w:val="0"/>
          <w:lang w:eastAsia="en-GB"/>
          <w14:ligatures w14:val="none"/>
        </w:rPr>
        <w:t>.</w:t>
      </w:r>
    </w:p>
    <w:p w14:paraId="681D4166" w14:textId="77777777" w:rsidR="00691E15" w:rsidRPr="00691E15"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kern w:val="0"/>
          <w:lang w:eastAsia="en-GB"/>
          <w14:ligatures w14:val="none"/>
        </w:rPr>
        <w:t xml:space="preserve">McDowell, C., &amp; Moxley, J. H. (2016). </w:t>
      </w:r>
      <w:r w:rsidRPr="00691E15">
        <w:rPr>
          <w:rFonts w:asciiTheme="majorHAnsi" w:eastAsia="Times New Roman" w:hAnsiTheme="majorHAnsi" w:cs="Times New Roman"/>
          <w:i/>
          <w:iCs/>
          <w:kern w:val="0"/>
          <w:lang w:eastAsia="en-GB"/>
          <w14:ligatures w14:val="none"/>
        </w:rPr>
        <w:t>Journal of Intelligence Analysis</w:t>
      </w:r>
      <w:r w:rsidRPr="00691E15">
        <w:rPr>
          <w:rFonts w:asciiTheme="majorHAnsi" w:eastAsia="Times New Roman" w:hAnsiTheme="majorHAnsi" w:cs="Times New Roman"/>
          <w:kern w:val="0"/>
          <w:lang w:eastAsia="en-GB"/>
          <w14:ligatures w14:val="none"/>
        </w:rPr>
        <w:t>.</w:t>
      </w:r>
    </w:p>
    <w:p w14:paraId="4562D03A" w14:textId="77777777" w:rsidR="00691E15" w:rsidRPr="00691E15"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kern w:val="0"/>
          <w:lang w:eastAsia="en-GB"/>
          <w14:ligatures w14:val="none"/>
        </w:rPr>
        <w:t xml:space="preserve">Slovic, P., Fischhoff, B., &amp; Lichtenstein, S. (1980). In </w:t>
      </w:r>
      <w:r w:rsidRPr="00691E15">
        <w:rPr>
          <w:rFonts w:asciiTheme="majorHAnsi" w:eastAsia="Times New Roman" w:hAnsiTheme="majorHAnsi" w:cs="Times New Roman"/>
          <w:i/>
          <w:iCs/>
          <w:kern w:val="0"/>
          <w:lang w:eastAsia="en-GB"/>
          <w14:ligatures w14:val="none"/>
        </w:rPr>
        <w:t>Societal Risk Assessment</w:t>
      </w:r>
      <w:r w:rsidRPr="00691E15">
        <w:rPr>
          <w:rFonts w:asciiTheme="majorHAnsi" w:eastAsia="Times New Roman" w:hAnsiTheme="majorHAnsi" w:cs="Times New Roman"/>
          <w:kern w:val="0"/>
          <w:lang w:eastAsia="en-GB"/>
          <w14:ligatures w14:val="none"/>
        </w:rPr>
        <w:t>.</w:t>
      </w:r>
    </w:p>
    <w:p w14:paraId="7ADB29AB" w14:textId="77777777" w:rsidR="00691E15" w:rsidRPr="00691E15"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kern w:val="0"/>
          <w:lang w:eastAsia="en-GB"/>
          <w14:ligatures w14:val="none"/>
        </w:rPr>
        <w:t xml:space="preserve">Tetlock, P. E. (2005). </w:t>
      </w:r>
      <w:r w:rsidRPr="00691E15">
        <w:rPr>
          <w:rFonts w:asciiTheme="majorHAnsi" w:eastAsia="Times New Roman" w:hAnsiTheme="majorHAnsi" w:cs="Times New Roman"/>
          <w:i/>
          <w:iCs/>
          <w:kern w:val="0"/>
          <w:lang w:eastAsia="en-GB"/>
          <w14:ligatures w14:val="none"/>
        </w:rPr>
        <w:t>Expert Political Judgment</w:t>
      </w:r>
      <w:r w:rsidRPr="00691E15">
        <w:rPr>
          <w:rFonts w:asciiTheme="majorHAnsi" w:eastAsia="Times New Roman" w:hAnsiTheme="majorHAnsi" w:cs="Times New Roman"/>
          <w:kern w:val="0"/>
          <w:lang w:eastAsia="en-GB"/>
          <w14:ligatures w14:val="none"/>
        </w:rPr>
        <w:t>.</w:t>
      </w:r>
    </w:p>
    <w:p w14:paraId="44DA74D7" w14:textId="77777777" w:rsidR="00691E15" w:rsidRPr="00691E15"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kern w:val="0"/>
          <w:lang w:eastAsia="en-GB"/>
          <w14:ligatures w14:val="none"/>
        </w:rPr>
        <w:t xml:space="preserve">Tetlock, P. E., &amp; Gardner, D. (2015). </w:t>
      </w:r>
      <w:r w:rsidRPr="00691E15">
        <w:rPr>
          <w:rFonts w:asciiTheme="majorHAnsi" w:eastAsia="Times New Roman" w:hAnsiTheme="majorHAnsi" w:cs="Times New Roman"/>
          <w:i/>
          <w:iCs/>
          <w:kern w:val="0"/>
          <w:lang w:eastAsia="en-GB"/>
          <w14:ligatures w14:val="none"/>
        </w:rPr>
        <w:t>Superforecasting</w:t>
      </w:r>
      <w:r w:rsidRPr="00691E15">
        <w:rPr>
          <w:rFonts w:asciiTheme="majorHAnsi" w:eastAsia="Times New Roman" w:hAnsiTheme="majorHAnsi" w:cs="Times New Roman"/>
          <w:kern w:val="0"/>
          <w:lang w:eastAsia="en-GB"/>
          <w14:ligatures w14:val="none"/>
        </w:rPr>
        <w:t>.</w:t>
      </w:r>
    </w:p>
    <w:p w14:paraId="0BC12F5B" w14:textId="77777777" w:rsidR="00691E15" w:rsidRPr="00691E15"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kern w:val="0"/>
          <w:lang w:eastAsia="en-GB"/>
          <w14:ligatures w14:val="none"/>
        </w:rPr>
        <w:t xml:space="preserve">Tversky, A., &amp; Kahneman, D. (1983). </w:t>
      </w:r>
      <w:r w:rsidRPr="00691E15">
        <w:rPr>
          <w:rFonts w:asciiTheme="majorHAnsi" w:eastAsia="Times New Roman" w:hAnsiTheme="majorHAnsi" w:cs="Times New Roman"/>
          <w:i/>
          <w:iCs/>
          <w:kern w:val="0"/>
          <w:lang w:eastAsia="en-GB"/>
          <w14:ligatures w14:val="none"/>
        </w:rPr>
        <w:t>Psychological Review</w:t>
      </w:r>
      <w:r w:rsidRPr="00691E15">
        <w:rPr>
          <w:rFonts w:asciiTheme="majorHAnsi" w:eastAsia="Times New Roman" w:hAnsiTheme="majorHAnsi" w:cs="Times New Roman"/>
          <w:kern w:val="0"/>
          <w:lang w:eastAsia="en-GB"/>
          <w14:ligatures w14:val="none"/>
        </w:rPr>
        <w:t>, 90(4), 293–315.</w:t>
      </w:r>
    </w:p>
    <w:p w14:paraId="0D4261F8" w14:textId="77777777" w:rsidR="00691E15" w:rsidRPr="00691E15"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691E15">
        <w:rPr>
          <w:rFonts w:asciiTheme="majorHAnsi" w:eastAsia="Times New Roman" w:hAnsiTheme="majorHAnsi" w:cs="Times New Roman"/>
          <w:kern w:val="0"/>
          <w:lang w:eastAsia="en-GB"/>
          <w14:ligatures w14:val="none"/>
        </w:rPr>
        <w:lastRenderedPageBreak/>
        <w:t xml:space="preserve">Zenko, M. (2015). </w:t>
      </w:r>
      <w:r w:rsidRPr="00691E15">
        <w:rPr>
          <w:rFonts w:asciiTheme="majorHAnsi" w:eastAsia="Times New Roman" w:hAnsiTheme="majorHAnsi" w:cs="Times New Roman"/>
          <w:i/>
          <w:iCs/>
          <w:kern w:val="0"/>
          <w:lang w:eastAsia="en-GB"/>
          <w14:ligatures w14:val="none"/>
        </w:rPr>
        <w:t>Red Team: How to Succeed by Thinking Like the Enemy.</w:t>
      </w:r>
      <w:r w:rsidRPr="00691E15">
        <w:rPr>
          <w:rFonts w:asciiTheme="majorHAnsi" w:eastAsia="Times New Roman" w:hAnsiTheme="majorHAnsi" w:cs="Times New Roman"/>
          <w:kern w:val="0"/>
          <w:lang w:eastAsia="en-GB"/>
          <w14:ligatures w14:val="none"/>
        </w:rPr>
        <w:t xml:space="preserve"> New York: Basic Books.</w:t>
      </w:r>
    </w:p>
    <w:p w14:paraId="64D6406D" w14:textId="77777777" w:rsidR="000C5AE6" w:rsidRPr="00691E15" w:rsidRDefault="000C5AE6">
      <w:pPr>
        <w:rPr>
          <w:rFonts w:asciiTheme="majorHAnsi" w:hAnsiTheme="majorHAnsi"/>
        </w:rPr>
      </w:pPr>
    </w:p>
    <w:sectPr w:rsidR="000C5AE6" w:rsidRPr="00691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247FA"/>
    <w:multiLevelType w:val="multilevel"/>
    <w:tmpl w:val="2ECC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C648E"/>
    <w:multiLevelType w:val="multilevel"/>
    <w:tmpl w:val="B51E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44F4F"/>
    <w:multiLevelType w:val="multilevel"/>
    <w:tmpl w:val="8F6A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412AE"/>
    <w:multiLevelType w:val="multilevel"/>
    <w:tmpl w:val="80F6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60988"/>
    <w:multiLevelType w:val="multilevel"/>
    <w:tmpl w:val="CC88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10AF3"/>
    <w:multiLevelType w:val="multilevel"/>
    <w:tmpl w:val="7ABA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FC2A0C"/>
    <w:multiLevelType w:val="multilevel"/>
    <w:tmpl w:val="9518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811ED3"/>
    <w:multiLevelType w:val="multilevel"/>
    <w:tmpl w:val="6FFA60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84702198">
    <w:abstractNumId w:val="4"/>
  </w:num>
  <w:num w:numId="2" w16cid:durableId="957641659">
    <w:abstractNumId w:val="1"/>
  </w:num>
  <w:num w:numId="3" w16cid:durableId="1185096234">
    <w:abstractNumId w:val="2"/>
  </w:num>
  <w:num w:numId="4" w16cid:durableId="1320115890">
    <w:abstractNumId w:val="6"/>
  </w:num>
  <w:num w:numId="5" w16cid:durableId="1830292708">
    <w:abstractNumId w:val="7"/>
  </w:num>
  <w:num w:numId="6" w16cid:durableId="1879466879">
    <w:abstractNumId w:val="3"/>
  </w:num>
  <w:num w:numId="7" w16cid:durableId="1293825214">
    <w:abstractNumId w:val="5"/>
  </w:num>
  <w:num w:numId="8" w16cid:durableId="127943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15"/>
    <w:rsid w:val="000902C1"/>
    <w:rsid w:val="000C5AE6"/>
    <w:rsid w:val="002F73B1"/>
    <w:rsid w:val="004E13B7"/>
    <w:rsid w:val="00691E15"/>
    <w:rsid w:val="00C97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5982"/>
  <w15:chartTrackingRefBased/>
  <w15:docId w15:val="{F38A89C5-A0BA-4AEA-9D12-3AE3BC4C3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E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E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E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E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E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E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E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E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E15"/>
    <w:rPr>
      <w:rFonts w:eastAsiaTheme="majorEastAsia" w:cstheme="majorBidi"/>
      <w:color w:val="272727" w:themeColor="text1" w:themeTint="D8"/>
    </w:rPr>
  </w:style>
  <w:style w:type="paragraph" w:styleId="Title">
    <w:name w:val="Title"/>
    <w:basedOn w:val="Normal"/>
    <w:next w:val="Normal"/>
    <w:link w:val="TitleChar"/>
    <w:uiPriority w:val="10"/>
    <w:qFormat/>
    <w:rsid w:val="00691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E15"/>
    <w:pPr>
      <w:spacing w:before="160"/>
      <w:jc w:val="center"/>
    </w:pPr>
    <w:rPr>
      <w:i/>
      <w:iCs/>
      <w:color w:val="404040" w:themeColor="text1" w:themeTint="BF"/>
    </w:rPr>
  </w:style>
  <w:style w:type="character" w:customStyle="1" w:styleId="QuoteChar">
    <w:name w:val="Quote Char"/>
    <w:basedOn w:val="DefaultParagraphFont"/>
    <w:link w:val="Quote"/>
    <w:uiPriority w:val="29"/>
    <w:rsid w:val="00691E15"/>
    <w:rPr>
      <w:i/>
      <w:iCs/>
      <w:color w:val="404040" w:themeColor="text1" w:themeTint="BF"/>
    </w:rPr>
  </w:style>
  <w:style w:type="paragraph" w:styleId="ListParagraph">
    <w:name w:val="List Paragraph"/>
    <w:basedOn w:val="Normal"/>
    <w:uiPriority w:val="34"/>
    <w:qFormat/>
    <w:rsid w:val="00691E15"/>
    <w:pPr>
      <w:ind w:left="720"/>
      <w:contextualSpacing/>
    </w:pPr>
  </w:style>
  <w:style w:type="character" w:styleId="IntenseEmphasis">
    <w:name w:val="Intense Emphasis"/>
    <w:basedOn w:val="DefaultParagraphFont"/>
    <w:uiPriority w:val="21"/>
    <w:qFormat/>
    <w:rsid w:val="00691E15"/>
    <w:rPr>
      <w:i/>
      <w:iCs/>
      <w:color w:val="0F4761" w:themeColor="accent1" w:themeShade="BF"/>
    </w:rPr>
  </w:style>
  <w:style w:type="paragraph" w:styleId="IntenseQuote">
    <w:name w:val="Intense Quote"/>
    <w:basedOn w:val="Normal"/>
    <w:next w:val="Normal"/>
    <w:link w:val="IntenseQuoteChar"/>
    <w:uiPriority w:val="30"/>
    <w:qFormat/>
    <w:rsid w:val="00691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E15"/>
    <w:rPr>
      <w:i/>
      <w:iCs/>
      <w:color w:val="0F4761" w:themeColor="accent1" w:themeShade="BF"/>
    </w:rPr>
  </w:style>
  <w:style w:type="character" w:styleId="IntenseReference">
    <w:name w:val="Intense Reference"/>
    <w:basedOn w:val="DefaultParagraphFont"/>
    <w:uiPriority w:val="32"/>
    <w:qFormat/>
    <w:rsid w:val="00691E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3443">
      <w:bodyDiv w:val="1"/>
      <w:marLeft w:val="0"/>
      <w:marRight w:val="0"/>
      <w:marTop w:val="0"/>
      <w:marBottom w:val="0"/>
      <w:divBdr>
        <w:top w:val="none" w:sz="0" w:space="0" w:color="auto"/>
        <w:left w:val="none" w:sz="0" w:space="0" w:color="auto"/>
        <w:bottom w:val="none" w:sz="0" w:space="0" w:color="auto"/>
        <w:right w:val="none" w:sz="0" w:space="0" w:color="auto"/>
      </w:divBdr>
    </w:div>
    <w:div w:id="685982136">
      <w:bodyDiv w:val="1"/>
      <w:marLeft w:val="0"/>
      <w:marRight w:val="0"/>
      <w:marTop w:val="0"/>
      <w:marBottom w:val="0"/>
      <w:divBdr>
        <w:top w:val="none" w:sz="0" w:space="0" w:color="auto"/>
        <w:left w:val="none" w:sz="0" w:space="0" w:color="auto"/>
        <w:bottom w:val="none" w:sz="0" w:space="0" w:color="auto"/>
        <w:right w:val="none" w:sz="0" w:space="0" w:color="auto"/>
      </w:divBdr>
    </w:div>
    <w:div w:id="96647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1227</Words>
  <Characters>6997</Characters>
  <Application>Microsoft Office Word</Application>
  <DocSecurity>0</DocSecurity>
  <Lines>58</Lines>
  <Paragraphs>16</Paragraphs>
  <ScaleCrop>false</ScaleCrop>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Mullany</dc:creator>
  <cp:keywords/>
  <dc:description/>
  <cp:lastModifiedBy>Patrick Mullany</cp:lastModifiedBy>
  <cp:revision>2</cp:revision>
  <dcterms:created xsi:type="dcterms:W3CDTF">2025-06-08T07:27:00Z</dcterms:created>
  <dcterms:modified xsi:type="dcterms:W3CDTF">2025-06-08T07:27:00Z</dcterms:modified>
</cp:coreProperties>
</file>