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外汇汇率</w:t>
      </w:r>
      <w:r>
        <w:rPr>
          <w:rFonts w:hint="eastAsia"/>
          <w:lang w:val="en-US" w:eastAsia="zh-CN"/>
        </w:rPr>
        <w:t>具有高波动性，非线性，不确定性及复杂性，并极大程度上影响着国家经济发展</w:t>
      </w:r>
      <w:r>
        <w:rPr>
          <w:rFonts w:hint="eastAsia"/>
        </w:rPr>
        <w:t>。因此，</w:t>
      </w:r>
      <w:r>
        <w:rPr>
          <w:rFonts w:hint="eastAsia"/>
          <w:lang w:val="en-US" w:eastAsia="zh-CN"/>
        </w:rPr>
        <w:t>利用</w:t>
      </w:r>
      <w:r>
        <w:rPr>
          <w:rFonts w:hint="eastAsia"/>
        </w:rPr>
        <w:t>影响汇率价格的</w:t>
      </w:r>
      <w:r>
        <w:rPr>
          <w:rFonts w:hint="eastAsia"/>
          <w:lang w:val="en-US" w:eastAsia="zh-CN"/>
        </w:rPr>
        <w:t>相关变量</w:t>
      </w:r>
      <w:r>
        <w:rPr>
          <w:rFonts w:hint="eastAsia"/>
        </w:rPr>
        <w:t>并</w:t>
      </w:r>
      <w:r>
        <w:rPr>
          <w:rFonts w:hint="eastAsia"/>
          <w:lang w:val="en-US" w:eastAsia="zh-CN"/>
        </w:rPr>
        <w:t>对其</w:t>
      </w:r>
      <w:r>
        <w:rPr>
          <w:rFonts w:hint="eastAsia"/>
        </w:rPr>
        <w:t>进行合理预测至关重要。</w:t>
      </w:r>
      <w:r>
        <w:rPr>
          <w:rFonts w:hint="eastAsia"/>
          <w:lang w:val="en-US" w:eastAsia="zh-CN"/>
        </w:rPr>
        <w:t>基于此现状，</w:t>
      </w:r>
      <w:r>
        <w:rPr>
          <w:rFonts w:hint="eastAsia"/>
        </w:rPr>
        <w:t>本文提出了LASSO-BiLSTM的集成学习方法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进而</w:t>
      </w:r>
      <w:r>
        <w:rPr>
          <w:rFonts w:hint="eastAsia"/>
        </w:rPr>
        <w:t>对美元/人民币汇率进行预测。</w:t>
      </w:r>
      <w:r>
        <w:rPr>
          <w:rFonts w:hint="eastAsia"/>
          <w:lang w:val="en-US" w:eastAsia="zh-CN"/>
        </w:rPr>
        <w:t>研究主要包含两个部分。首先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29个市场层面变量和宏观经济变量</w:t>
      </w:r>
      <w:r>
        <w:rPr>
          <w:rFonts w:hint="eastAsia"/>
          <w:lang w:val="en-US" w:eastAsia="zh-CN"/>
        </w:rPr>
        <w:t>被选取后，通过</w:t>
      </w:r>
      <w:r>
        <w:rPr>
          <w:rFonts w:hint="eastAsia"/>
        </w:rPr>
        <w:t>LASSO</w:t>
      </w:r>
      <w:r>
        <w:rPr>
          <w:rFonts w:hint="eastAsia"/>
          <w:lang w:val="en-US" w:eastAsia="zh-CN"/>
        </w:rPr>
        <w:t>从中筛选六个</w:t>
      </w:r>
      <w:r>
        <w:rPr>
          <w:rFonts w:hint="eastAsia"/>
          <w:highlight w:val="cyan"/>
          <w:lang w:val="en-US" w:eastAsia="zh-CN"/>
        </w:rPr>
        <w:t>相关系数</w:t>
      </w:r>
      <w:r>
        <w:rPr>
          <w:rFonts w:hint="eastAsia"/>
        </w:rPr>
        <w:t>最大</w:t>
      </w:r>
      <w:r>
        <w:rPr>
          <w:rFonts w:hint="eastAsia"/>
          <w:lang w:val="en-US" w:eastAsia="zh-CN"/>
        </w:rPr>
        <w:t>的变</w:t>
      </w:r>
      <w:r>
        <w:rPr>
          <w:rFonts w:hint="eastAsia"/>
        </w:rPr>
        <w:t>量;</w:t>
      </w:r>
      <w:r>
        <w:rPr>
          <w:rFonts w:hint="eastAsia"/>
          <w:lang w:val="en-US" w:eastAsia="zh-CN"/>
        </w:rPr>
        <w:t xml:space="preserve"> 其次，</w:t>
      </w:r>
      <w:r>
        <w:rPr>
          <w:rFonts w:hint="eastAsia"/>
        </w:rPr>
        <w:t>利用BiLSTM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六个</w:t>
      </w:r>
      <w:r>
        <w:rPr>
          <w:rFonts w:hint="eastAsia"/>
          <w:lang w:val="en-US" w:eastAsia="zh-CN"/>
        </w:rPr>
        <w:t>筛选出的</w:t>
      </w:r>
      <w:r>
        <w:rPr>
          <w:rFonts w:hint="eastAsia"/>
        </w:rPr>
        <w:t>变量进行</w:t>
      </w:r>
      <w:r>
        <w:rPr>
          <w:rFonts w:hint="eastAsia"/>
          <w:lang w:val="en-US" w:eastAsia="zh-CN"/>
        </w:rPr>
        <w:t>汇率</w:t>
      </w:r>
      <w:r>
        <w:rPr>
          <w:rFonts w:hint="eastAsia"/>
        </w:rPr>
        <w:t>预测。此外，为了检验BiLSTM算法的有效性，本文还</w:t>
      </w:r>
      <w:r>
        <w:rPr>
          <w:rFonts w:hint="eastAsia"/>
          <w:lang w:val="en-US" w:eastAsia="zh-CN"/>
        </w:rPr>
        <w:t>将其预测结果与</w:t>
      </w:r>
      <w:r>
        <w:rPr>
          <w:rFonts w:hint="eastAsia"/>
        </w:rPr>
        <w:t>四种</w:t>
      </w:r>
      <w:r>
        <w:rPr>
          <w:rFonts w:hint="eastAsia"/>
          <w:lang w:val="en-US" w:eastAsia="zh-CN"/>
        </w:rPr>
        <w:t>人工智能模型的预测结果</w:t>
      </w:r>
      <w:r>
        <w:rPr>
          <w:rFonts w:hint="eastAsia"/>
        </w:rPr>
        <w:t>进行了比较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这四种模型</w:t>
      </w:r>
      <w:r>
        <w:rPr>
          <w:rFonts w:hint="eastAsia"/>
        </w:rPr>
        <w:t>分别</w:t>
      </w:r>
      <w:r>
        <w:rPr>
          <w:rFonts w:hint="eastAsia"/>
          <w:lang w:val="en-US" w:eastAsia="zh-CN"/>
        </w:rPr>
        <w:t>为：</w:t>
      </w:r>
      <w:r>
        <w:rPr>
          <w:rFonts w:hint="eastAsia"/>
        </w:rPr>
        <w:t>极限学习机(ELM)、核极限学习机(KELM)、长短期记忆(LSTM)和支持向量回归(SVR)。</w:t>
      </w:r>
      <w:bookmarkStart w:id="0" w:name="_GoBack"/>
      <w:bookmarkEnd w:id="0"/>
      <w:r>
        <w:rPr>
          <w:rFonts w:hint="eastAsia"/>
          <w:lang w:val="en-US" w:eastAsia="zh-CN"/>
        </w:rPr>
        <w:t>通过计算并比较各模型的</w:t>
      </w:r>
      <w:r>
        <w:rPr>
          <w:rFonts w:hint="eastAsia"/>
        </w:rPr>
        <w:t>均方根误差(RMSE)和平均绝对误差(MAE)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本文发现，</w:t>
      </w:r>
      <w:r>
        <w:rPr>
          <w:rFonts w:hint="eastAsia"/>
          <w:lang w:val="en-US" w:eastAsia="zh-CN"/>
        </w:rPr>
        <w:t>LASSO-BiLSTM</w:t>
      </w:r>
      <w:r>
        <w:rPr>
          <w:rFonts w:hint="eastAsia"/>
        </w:rPr>
        <w:t>的集成学习方法</w:t>
      </w:r>
      <w:r>
        <w:rPr>
          <w:rFonts w:hint="eastAsia"/>
          <w:lang w:val="en-US" w:eastAsia="zh-CN"/>
        </w:rPr>
        <w:t>能够最为有效地预测美元/人民币汇率。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yYTFkMWQyNDg1NGI5NTI0ZWU5YWIxOWU0ZjEyYTcifQ=="/>
  </w:docVars>
  <w:rsids>
    <w:rsidRoot w:val="49CE165C"/>
    <w:rsid w:val="29F173EA"/>
    <w:rsid w:val="2CA927FA"/>
    <w:rsid w:val="49CE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392</Characters>
  <Lines>0</Lines>
  <Paragraphs>0</Paragraphs>
  <TotalTime>16</TotalTime>
  <ScaleCrop>false</ScaleCrop>
  <LinksUpToDate>false</LinksUpToDate>
  <CharactersWithSpaces>394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2022-11-24T14:41:00Z</dcterms:created>
  <dc:creator>小尘</dc:creator>
  <cp:lastModifiedBy>小尘</cp:lastModifiedBy>
  <dcterms:modified xsi:type="dcterms:W3CDTF">2022-11-24T15:06:37Z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3A5E30FAE1EC4A64B75412C3A9F11819</vt:lpwstr>
  </property>
</Properties>
</file>