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9"/>
        <w:keepNext w:val="0"/>
        <w:keepLines w:val="0"/>
        <w:pageBreakBefore w:val="0"/>
        <w:widowControl w:val="0"/>
        <w:kinsoku/>
        <w:wordWrap/>
        <w:overflowPunct/>
        <w:topLinePunct w:val="0"/>
        <w:autoSpaceDE/>
        <w:autoSpaceDN/>
        <w:bidi w:val="0"/>
        <w:adjustRightInd/>
        <w:snapToGrid/>
        <w:spacing w:beforeAutospacing="0" w:afterAutospacing="0" w:line="240" w:lineRule="auto"/>
        <w:jc w:val="both"/>
        <w:textAlignment w:val="auto"/>
        <w:rPr>
          <w:rFonts w:hint="eastAsia" w:ascii="Times New Roman" w:hAnsi="Times New Roman" w:eastAsia="宋体"/>
          <w:b/>
          <w:bCs/>
          <w:color w:val="0E101A"/>
          <w:sz w:val="32"/>
          <w:szCs w:val="32"/>
          <w:lang w:val="en-US" w:eastAsia="zh-CN"/>
        </w:rPr>
      </w:pPr>
    </w:p>
    <w:p>
      <w:pPr>
        <w:pStyle w:val="9"/>
        <w:keepNext w:val="0"/>
        <w:keepLines w:val="0"/>
        <w:pageBreakBefore w:val="0"/>
        <w:widowControl w:val="0"/>
        <w:kinsoku/>
        <w:wordWrap/>
        <w:overflowPunct/>
        <w:topLinePunct w:val="0"/>
        <w:autoSpaceDE/>
        <w:autoSpaceDN/>
        <w:bidi w:val="0"/>
        <w:adjustRightInd/>
        <w:snapToGrid/>
        <w:spacing w:beforeAutospacing="0" w:afterAutospacing="0" w:line="240" w:lineRule="auto"/>
        <w:jc w:val="both"/>
        <w:textAlignment w:val="auto"/>
        <w:rPr>
          <w:rFonts w:hint="eastAsia" w:ascii="Times New Roman" w:hAnsi="Times New Roman" w:eastAsia="宋体"/>
          <w:b/>
          <w:bCs/>
          <w:color w:val="0E101A"/>
          <w:sz w:val="32"/>
          <w:szCs w:val="32"/>
          <w:lang w:val="en-US" w:eastAsia="zh-CN"/>
        </w:rPr>
      </w:pPr>
    </w:p>
    <w:p>
      <w:pPr>
        <w:pStyle w:val="9"/>
        <w:keepNext w:val="0"/>
        <w:keepLines w:val="0"/>
        <w:pageBreakBefore w:val="0"/>
        <w:widowControl w:val="0"/>
        <w:kinsoku/>
        <w:wordWrap/>
        <w:overflowPunct/>
        <w:topLinePunct w:val="0"/>
        <w:autoSpaceDE/>
        <w:autoSpaceDN/>
        <w:bidi w:val="0"/>
        <w:adjustRightInd/>
        <w:snapToGrid/>
        <w:spacing w:beforeAutospacing="0" w:afterAutospacing="0" w:line="240" w:lineRule="auto"/>
        <w:jc w:val="both"/>
        <w:textAlignment w:val="auto"/>
        <w:rPr>
          <w:rFonts w:hint="eastAsia" w:ascii="Times New Roman" w:hAnsi="Times New Roman" w:eastAsia="宋体"/>
          <w:b/>
          <w:bCs/>
          <w:color w:val="0E101A"/>
          <w:sz w:val="32"/>
          <w:szCs w:val="32"/>
          <w:lang w:val="en-US" w:eastAsia="zh-CN"/>
        </w:rPr>
      </w:pPr>
    </w:p>
    <w:p>
      <w:pPr>
        <w:pStyle w:val="9"/>
        <w:keepNext w:val="0"/>
        <w:keepLines w:val="0"/>
        <w:pageBreakBefore w:val="0"/>
        <w:widowControl w:val="0"/>
        <w:kinsoku/>
        <w:wordWrap/>
        <w:overflowPunct/>
        <w:topLinePunct w:val="0"/>
        <w:autoSpaceDE/>
        <w:autoSpaceDN/>
        <w:bidi w:val="0"/>
        <w:adjustRightInd/>
        <w:snapToGrid/>
        <w:spacing w:beforeAutospacing="0" w:afterAutospacing="0" w:line="480" w:lineRule="auto"/>
        <w:jc w:val="center"/>
        <w:textAlignment w:val="auto"/>
        <w:rPr>
          <w:rFonts w:hint="eastAsia" w:ascii="Times New Roman" w:hAnsi="Times New Roman" w:eastAsia="宋体"/>
          <w:b/>
          <w:bCs/>
          <w:color w:val="0E101A"/>
          <w:sz w:val="32"/>
          <w:szCs w:val="32"/>
          <w:lang w:val="en-US" w:eastAsia="zh-CN"/>
        </w:rPr>
      </w:pPr>
    </w:p>
    <w:p>
      <w:pPr>
        <w:pStyle w:val="9"/>
        <w:keepNext w:val="0"/>
        <w:keepLines w:val="0"/>
        <w:pageBreakBefore w:val="0"/>
        <w:widowControl w:val="0"/>
        <w:kinsoku/>
        <w:wordWrap/>
        <w:overflowPunct/>
        <w:topLinePunct w:val="0"/>
        <w:autoSpaceDE/>
        <w:autoSpaceDN/>
        <w:bidi w:val="0"/>
        <w:adjustRightInd/>
        <w:snapToGrid/>
        <w:spacing w:beforeAutospacing="0" w:afterAutospacing="0" w:line="480" w:lineRule="auto"/>
        <w:jc w:val="center"/>
        <w:textAlignment w:val="auto"/>
        <w:rPr>
          <w:rFonts w:ascii="Times New Roman" w:hAnsi="Times New Roman" w:eastAsia="宋体"/>
          <w:b/>
          <w:bCs/>
          <w:color w:val="0E101A"/>
          <w:sz w:val="24"/>
          <w:szCs w:val="24"/>
        </w:rPr>
      </w:pPr>
      <w:r>
        <w:rPr>
          <w:rFonts w:hint="eastAsia" w:ascii="Times New Roman" w:hAnsi="Times New Roman" w:eastAsia="宋体"/>
          <w:b/>
          <w:bCs/>
          <w:color w:val="0E101A"/>
          <w:sz w:val="24"/>
          <w:szCs w:val="24"/>
          <w:lang w:val="en-US" w:eastAsia="zh-CN"/>
        </w:rPr>
        <w:t>A New LASSO</w:t>
      </w:r>
      <w:r>
        <w:rPr>
          <w:rFonts w:ascii="Times New Roman" w:hAnsi="Times New Roman" w:eastAsia="宋体"/>
          <w:b/>
          <w:bCs/>
          <w:color w:val="0E101A"/>
          <w:sz w:val="24"/>
          <w:szCs w:val="24"/>
        </w:rPr>
        <w:t>-</w:t>
      </w:r>
      <w:r>
        <w:rPr>
          <w:rFonts w:hint="eastAsia" w:ascii="Times New Roman" w:hAnsi="Times New Roman" w:eastAsia="宋体"/>
          <w:b/>
          <w:bCs/>
          <w:color w:val="0E101A"/>
          <w:sz w:val="24"/>
          <w:szCs w:val="24"/>
          <w:lang w:val="en-US" w:eastAsia="zh-CN"/>
        </w:rPr>
        <w:t>BiLSTM-</w:t>
      </w:r>
      <w:r>
        <w:rPr>
          <w:rFonts w:ascii="Times New Roman" w:hAnsi="Times New Roman" w:eastAsia="宋体"/>
          <w:b/>
          <w:bCs/>
          <w:color w:val="0E101A"/>
          <w:sz w:val="24"/>
          <w:szCs w:val="24"/>
        </w:rPr>
        <w:t>Based Ensemble Learning Approach for Exchange Rate Forecasting</w:t>
      </w:r>
    </w:p>
    <w:p>
      <w:pPr>
        <w:pStyle w:val="9"/>
        <w:keepNext w:val="0"/>
        <w:keepLines w:val="0"/>
        <w:pageBreakBefore w:val="0"/>
        <w:widowControl w:val="0"/>
        <w:kinsoku/>
        <w:wordWrap/>
        <w:overflowPunct/>
        <w:topLinePunct w:val="0"/>
        <w:autoSpaceDE/>
        <w:autoSpaceDN/>
        <w:bidi w:val="0"/>
        <w:adjustRightInd/>
        <w:snapToGrid/>
        <w:spacing w:beforeAutospacing="0" w:afterAutospacing="0" w:line="480" w:lineRule="auto"/>
        <w:jc w:val="center"/>
        <w:textAlignment w:val="auto"/>
        <w:rPr>
          <w:rFonts w:ascii="Times New Roman" w:hAnsi="Times New Roman" w:eastAsia="宋体"/>
          <w:b/>
          <w:bCs/>
          <w:color w:val="0E101A"/>
          <w:sz w:val="24"/>
          <w:szCs w:val="24"/>
        </w:rPr>
      </w:pPr>
    </w:p>
    <w:p>
      <w:pPr>
        <w:pStyle w:val="9"/>
        <w:keepNext w:val="0"/>
        <w:keepLines w:val="0"/>
        <w:pageBreakBefore w:val="0"/>
        <w:widowControl w:val="0"/>
        <w:kinsoku/>
        <w:wordWrap/>
        <w:overflowPunct/>
        <w:topLinePunct w:val="0"/>
        <w:autoSpaceDE/>
        <w:autoSpaceDN/>
        <w:bidi w:val="0"/>
        <w:adjustRightInd/>
        <w:snapToGrid/>
        <w:spacing w:beforeAutospacing="0" w:afterAutospacing="0" w:line="480" w:lineRule="auto"/>
        <w:jc w:val="center"/>
        <w:textAlignment w:val="auto"/>
        <w:rPr>
          <w:rFonts w:hint="default" w:ascii="Times New Roman" w:hAnsi="Times New Roman" w:cs="Times New Roman" w:eastAsiaTheme="minorEastAsia"/>
          <w:sz w:val="24"/>
          <w:szCs w:val="24"/>
          <w:vertAlign w:val="superscript"/>
          <w:lang w:val="en-US" w:eastAsia="zh-CN"/>
        </w:rPr>
      </w:pPr>
      <w:r>
        <w:rPr>
          <w:rFonts w:ascii="Times New Roman" w:hAnsi="Times New Roman" w:cs="Times New Roman"/>
          <w:sz w:val="24"/>
          <w:szCs w:val="24"/>
        </w:rPr>
        <w:t>Siyuan Liu</w:t>
      </w:r>
      <w:r>
        <w:rPr>
          <w:rFonts w:hint="eastAsia" w:ascii="Times New Roman" w:hAnsi="Times New Roman" w:cs="Times New Roman"/>
          <w:sz w:val="24"/>
          <w:szCs w:val="24"/>
          <w:vertAlign w:val="superscript"/>
          <w:lang w:val="en-US" w:eastAsia="zh-CN"/>
        </w:rPr>
        <w:t>a</w:t>
      </w:r>
      <w:r>
        <w:rPr>
          <w:rFonts w:ascii="Times New Roman" w:hAnsi="Times New Roman" w:cs="Times New Roman"/>
          <w:sz w:val="24"/>
          <w:szCs w:val="24"/>
        </w:rPr>
        <w:t>, Qiqian Huang</w:t>
      </w:r>
      <w:r>
        <w:rPr>
          <w:rFonts w:hint="eastAsia" w:ascii="Times New Roman" w:hAnsi="Times New Roman" w:cs="Times New Roman"/>
          <w:sz w:val="24"/>
          <w:szCs w:val="24"/>
          <w:vertAlign w:val="superscript"/>
          <w:lang w:val="en-US" w:eastAsia="zh-CN"/>
        </w:rPr>
        <w:t>a</w:t>
      </w:r>
      <w:r>
        <w:rPr>
          <w:rFonts w:ascii="Times New Roman" w:hAnsi="Times New Roman" w:cs="Times New Roman"/>
          <w:sz w:val="24"/>
          <w:szCs w:val="24"/>
        </w:rPr>
        <w:t>,</w:t>
      </w:r>
      <w:r>
        <w:rPr>
          <w:rFonts w:hint="eastAsia" w:ascii="Times New Roman" w:hAnsi="Times New Roman" w:cs="Times New Roman"/>
          <w:sz w:val="24"/>
          <w:szCs w:val="24"/>
          <w:lang w:val="en-US" w:eastAsia="zh-CN"/>
        </w:rPr>
        <w:t xml:space="preserve"> and</w:t>
      </w:r>
      <w:r>
        <w:rPr>
          <w:rFonts w:ascii="Times New Roman" w:hAnsi="Times New Roman" w:cs="Times New Roman"/>
          <w:sz w:val="24"/>
          <w:szCs w:val="24"/>
        </w:rPr>
        <w:t xml:space="preserve"> Yunjie Wei</w:t>
      </w:r>
      <w:r>
        <w:rPr>
          <w:rFonts w:hint="eastAsia" w:ascii="Times New Roman" w:hAnsi="Times New Roman" w:cs="Times New Roman"/>
          <w:sz w:val="24"/>
          <w:szCs w:val="24"/>
          <w:vertAlign w:val="superscript"/>
          <w:lang w:val="en-US" w:eastAsia="zh-CN"/>
        </w:rPr>
        <w:t>b,c</w:t>
      </w:r>
    </w:p>
    <w:p>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ascii="Times New Roman" w:hAnsi="Times New Roman" w:cs="Times New Roman"/>
          <w:sz w:val="24"/>
          <w:szCs w:val="24"/>
        </w:rPr>
      </w:pPr>
      <w:r>
        <w:rPr>
          <w:rFonts w:hint="eastAsia" w:ascii="Times New Roman" w:hAnsi="Times New Roman" w:cs="Times New Roman"/>
          <w:sz w:val="24"/>
          <w:szCs w:val="24"/>
          <w:vertAlign w:val="superscript"/>
          <w:lang w:val="en-US" w:eastAsia="zh-CN"/>
        </w:rPr>
        <w:t>a</w:t>
      </w:r>
      <w:r>
        <w:rPr>
          <w:rFonts w:ascii="Times New Roman" w:hAnsi="Times New Roman" w:cs="Times New Roman"/>
          <w:sz w:val="24"/>
          <w:szCs w:val="24"/>
        </w:rPr>
        <w:t>Beijing 101 High School</w:t>
      </w:r>
    </w:p>
    <w:p>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ascii="Times New Roman" w:hAnsi="Times New Roman" w:cs="Times New Roman"/>
          <w:sz w:val="24"/>
          <w:szCs w:val="24"/>
        </w:rPr>
      </w:pPr>
      <w:r>
        <w:rPr>
          <w:rFonts w:ascii="Times New Roman" w:hAnsi="Times New Roman" w:cs="Times New Roman"/>
          <w:sz w:val="24"/>
          <w:szCs w:val="24"/>
          <w:vertAlign w:val="superscript"/>
        </w:rPr>
        <w:t xml:space="preserve">b </w:t>
      </w:r>
      <w:r>
        <w:rPr>
          <w:rFonts w:ascii="Times New Roman" w:hAnsi="Times New Roman" w:cs="Times New Roman"/>
          <w:sz w:val="24"/>
          <w:szCs w:val="24"/>
        </w:rPr>
        <w:t>Academy of Mathematics and Systems Science, Chinese Academy of Sciences</w:t>
      </w:r>
      <w:r>
        <w:rPr>
          <w:rFonts w:hint="eastAsia" w:ascii="Times New Roman" w:hAnsi="Times New Roman" w:cs="Times New Roman"/>
          <w:sz w:val="24"/>
          <w:szCs w:val="24"/>
          <w:lang w:val="en-US" w:eastAsia="zh-CN"/>
        </w:rPr>
        <w:t xml:space="preserve">, </w:t>
      </w:r>
      <w:r>
        <w:rPr>
          <w:rFonts w:ascii="Times New Roman" w:hAnsi="Times New Roman" w:cs="Times New Roman"/>
          <w:sz w:val="24"/>
          <w:szCs w:val="24"/>
        </w:rPr>
        <w:t>Beijing,</w:t>
      </w:r>
      <w:r>
        <w:rPr>
          <w:rFonts w:hint="eastAsia" w:ascii="Times New Roman" w:hAnsi="Times New Roman" w:cs="Times New Roman"/>
          <w:sz w:val="24"/>
          <w:szCs w:val="24"/>
          <w:lang w:val="en-US" w:eastAsia="zh-CN"/>
        </w:rPr>
        <w:t xml:space="preserve"> </w:t>
      </w:r>
      <w:r>
        <w:rPr>
          <w:rFonts w:ascii="Times New Roman" w:hAnsi="Times New Roman" w:cs="Times New Roman"/>
          <w:sz w:val="24"/>
          <w:szCs w:val="24"/>
        </w:rPr>
        <w:t>China</w:t>
      </w:r>
    </w:p>
    <w:p>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ascii="Times New Roman" w:hAnsi="Times New Roman" w:cs="Times New Roman"/>
          <w:sz w:val="24"/>
          <w:szCs w:val="24"/>
        </w:rPr>
      </w:pPr>
      <w:r>
        <w:rPr>
          <w:rFonts w:ascii="Times New Roman" w:hAnsi="Times New Roman" w:cs="Times New Roman"/>
          <w:sz w:val="24"/>
          <w:szCs w:val="24"/>
          <w:vertAlign w:val="superscript"/>
        </w:rPr>
        <w:t xml:space="preserve">c </w:t>
      </w:r>
      <w:r>
        <w:rPr>
          <w:rFonts w:ascii="Times New Roman" w:hAnsi="Times New Roman" w:cs="Times New Roman"/>
          <w:sz w:val="24"/>
          <w:szCs w:val="24"/>
        </w:rPr>
        <w:t>Center for Forecasting Science, Chinese Academy of Sciences</w:t>
      </w:r>
      <w:r>
        <w:rPr>
          <w:rFonts w:hint="eastAsia" w:ascii="Times New Roman" w:hAnsi="Times New Roman" w:cs="Times New Roman"/>
          <w:sz w:val="24"/>
          <w:szCs w:val="24"/>
          <w:lang w:val="en-US" w:eastAsia="zh-CN"/>
        </w:rPr>
        <w:t xml:space="preserve">, </w:t>
      </w:r>
      <w:r>
        <w:rPr>
          <w:rFonts w:ascii="Times New Roman" w:hAnsi="Times New Roman" w:cs="Times New Roman"/>
          <w:sz w:val="24"/>
          <w:szCs w:val="24"/>
        </w:rPr>
        <w:t>Beijing, China</w:t>
      </w:r>
    </w:p>
    <w:p>
      <w:pPr>
        <w:pStyle w:val="9"/>
        <w:keepNext w:val="0"/>
        <w:keepLines w:val="0"/>
        <w:pageBreakBefore w:val="0"/>
        <w:widowControl w:val="0"/>
        <w:kinsoku/>
        <w:wordWrap/>
        <w:overflowPunct/>
        <w:topLinePunct w:val="0"/>
        <w:autoSpaceDE/>
        <w:autoSpaceDN/>
        <w:bidi w:val="0"/>
        <w:adjustRightInd/>
        <w:snapToGrid/>
        <w:spacing w:beforeAutospacing="0" w:afterAutospacing="0" w:line="480" w:lineRule="auto"/>
        <w:jc w:val="center"/>
        <w:textAlignment w:val="auto"/>
        <w:rPr>
          <w:rFonts w:ascii="Times New Roman" w:hAnsi="Times New Roman" w:cs="Times New Roman"/>
          <w:sz w:val="24"/>
          <w:szCs w:val="24"/>
          <w:vertAlign w:val="superscript"/>
        </w:rPr>
      </w:pPr>
    </w:p>
    <w:p>
      <w:pPr>
        <w:pStyle w:val="9"/>
        <w:keepNext w:val="0"/>
        <w:keepLines w:val="0"/>
        <w:pageBreakBefore w:val="0"/>
        <w:widowControl w:val="0"/>
        <w:kinsoku/>
        <w:wordWrap/>
        <w:overflowPunct/>
        <w:topLinePunct w:val="0"/>
        <w:autoSpaceDE/>
        <w:autoSpaceDN/>
        <w:bidi w:val="0"/>
        <w:adjustRightInd/>
        <w:snapToGrid/>
        <w:spacing w:beforeAutospacing="0" w:afterAutospacing="0" w:line="480" w:lineRule="auto"/>
        <w:jc w:val="center"/>
        <w:textAlignment w:val="auto"/>
        <w:rPr>
          <w:rFonts w:ascii="Times New Roman" w:hAnsi="Times New Roman" w:cs="Times New Roman"/>
          <w:sz w:val="24"/>
          <w:szCs w:val="24"/>
          <w:vertAlign w:val="superscript"/>
        </w:rPr>
      </w:pPr>
    </w:p>
    <w:p>
      <w:pPr>
        <w:pStyle w:val="9"/>
        <w:keepNext w:val="0"/>
        <w:keepLines w:val="0"/>
        <w:pageBreakBefore w:val="0"/>
        <w:widowControl w:val="0"/>
        <w:kinsoku/>
        <w:wordWrap/>
        <w:overflowPunct/>
        <w:topLinePunct w:val="0"/>
        <w:autoSpaceDE/>
        <w:autoSpaceDN/>
        <w:bidi w:val="0"/>
        <w:adjustRightInd/>
        <w:snapToGrid/>
        <w:spacing w:beforeAutospacing="0" w:afterAutospacing="0" w:line="480" w:lineRule="auto"/>
        <w:jc w:val="center"/>
        <w:textAlignment w:val="auto"/>
        <w:rPr>
          <w:rFonts w:hint="default" w:ascii="Times New Roman" w:hAnsi="Times New Roman" w:cs="Times New Roman"/>
          <w:b/>
          <w:bCs/>
          <w:sz w:val="24"/>
          <w:szCs w:val="24"/>
          <w:vertAlign w:val="baseline"/>
          <w:lang w:val="en-US" w:eastAsia="zh-CN"/>
        </w:rPr>
      </w:pPr>
      <w:r>
        <w:rPr>
          <w:rFonts w:hint="eastAsia" w:ascii="Times New Roman" w:hAnsi="Times New Roman" w:cs="Times New Roman"/>
          <w:b/>
          <w:bCs/>
          <w:sz w:val="24"/>
          <w:szCs w:val="24"/>
          <w:vertAlign w:val="baseline"/>
          <w:lang w:val="en-US" w:eastAsia="zh-CN"/>
        </w:rPr>
        <w:t>Author Note</w:t>
      </w:r>
    </w:p>
    <w:p>
      <w:pPr>
        <w:pStyle w:val="9"/>
        <w:keepNext w:val="0"/>
        <w:keepLines w:val="0"/>
        <w:pageBreakBefore w:val="0"/>
        <w:widowControl w:val="0"/>
        <w:kinsoku/>
        <w:wordWrap/>
        <w:overflowPunct/>
        <w:topLinePunct w:val="0"/>
        <w:autoSpaceDE/>
        <w:autoSpaceDN/>
        <w:bidi w:val="0"/>
        <w:adjustRightInd/>
        <w:snapToGrid/>
        <w:spacing w:beforeAutospacing="0" w:afterAutospacing="0" w:line="480" w:lineRule="auto"/>
        <w:ind w:firstLine="420" w:firstLineChars="0"/>
        <w:jc w:val="left"/>
        <w:textAlignment w:val="auto"/>
        <w:rPr>
          <w:rFonts w:hint="default" w:ascii="Times New Roman" w:hAnsi="Times New Roman" w:cs="Times New Roman"/>
          <w:b w:val="0"/>
          <w:bCs w:val="0"/>
          <w:sz w:val="24"/>
          <w:szCs w:val="24"/>
          <w:vertAlign w:val="baseline"/>
          <w:lang w:val="en-US" w:eastAsia="zh-CN"/>
        </w:rPr>
      </w:pPr>
      <w:r>
        <w:rPr>
          <w:rFonts w:hint="default" w:ascii="Times New Roman" w:hAnsi="Times New Roman" w:cs="Times New Roman"/>
          <w:b w:val="0"/>
          <w:bCs w:val="0"/>
          <w:sz w:val="24"/>
          <w:szCs w:val="24"/>
          <w:vertAlign w:val="baseline"/>
          <w:lang w:val="en-US" w:eastAsia="zh-CN"/>
        </w:rPr>
        <w:t>This research work was partly supported by the National Natural Science Foundation of China under Grants No. 72171223, No. 71801213 and No. 71988101</w:t>
      </w:r>
    </w:p>
    <w:p>
      <w:pPr>
        <w:pStyle w:val="9"/>
        <w:keepNext w:val="0"/>
        <w:keepLines w:val="0"/>
        <w:pageBreakBefore w:val="0"/>
        <w:widowControl w:val="0"/>
        <w:kinsoku/>
        <w:wordWrap/>
        <w:overflowPunct/>
        <w:topLinePunct w:val="0"/>
        <w:autoSpaceDE/>
        <w:autoSpaceDN/>
        <w:bidi w:val="0"/>
        <w:adjustRightInd/>
        <w:snapToGrid/>
        <w:spacing w:beforeAutospacing="0" w:afterAutospacing="0" w:line="480" w:lineRule="auto"/>
        <w:ind w:firstLine="420" w:firstLineChars="0"/>
        <w:jc w:val="left"/>
        <w:textAlignment w:val="auto"/>
        <w:rPr>
          <w:rFonts w:hint="default" w:ascii="Times New Roman" w:hAnsi="Times New Roman" w:cs="Times New Roman"/>
          <w:b w:val="0"/>
          <w:bCs w:val="0"/>
          <w:sz w:val="24"/>
          <w:szCs w:val="24"/>
          <w:vertAlign w:val="baseline"/>
          <w:lang w:val="en-US" w:eastAsia="zh-CN"/>
        </w:rPr>
      </w:pPr>
      <w:r>
        <w:rPr>
          <w:rFonts w:hint="eastAsia" w:ascii="Times New Roman" w:hAnsi="Times New Roman" w:cs="Times New Roman"/>
          <w:b w:val="0"/>
          <w:bCs w:val="0"/>
          <w:sz w:val="24"/>
          <w:szCs w:val="24"/>
          <w:vertAlign w:val="baseline"/>
          <w:lang w:val="en-US" w:eastAsia="zh-CN"/>
        </w:rPr>
        <w:t xml:space="preserve">Corresponding concerning this article should be addressed to </w:t>
      </w:r>
      <w:r>
        <w:rPr>
          <w:rFonts w:ascii="Times New Roman" w:hAnsi="Times New Roman" w:cs="Times New Roman"/>
          <w:sz w:val="24"/>
          <w:szCs w:val="24"/>
        </w:rPr>
        <w:t>Yunjie Wei</w:t>
      </w:r>
      <w:r>
        <w:rPr>
          <w:rFonts w:hint="eastAsia" w:ascii="Times New Roman" w:hAnsi="Times New Roman" w:cs="Times New Roman"/>
          <w:sz w:val="24"/>
          <w:szCs w:val="24"/>
          <w:lang w:val="en-US" w:eastAsia="zh-CN"/>
        </w:rPr>
        <w:t xml:space="preserve">, </w:t>
      </w:r>
      <w:r>
        <w:rPr>
          <w:rFonts w:hint="default" w:ascii="Times New Roman" w:hAnsi="Times New Roman" w:cs="Times New Roman"/>
          <w:b w:val="0"/>
          <w:bCs w:val="0"/>
          <w:sz w:val="24"/>
          <w:szCs w:val="24"/>
          <w:vertAlign w:val="baseline"/>
          <w:lang w:val="en-US" w:eastAsia="zh-CN"/>
        </w:rPr>
        <w:t>Academy of Mathematics and Systems Science, Chinese Academy of Sciences, Zhongguancun East Road, # 55, Haidian District, Beijing, PR China, Tel: +86 10 82541655</w:t>
      </w:r>
      <w:r>
        <w:rPr>
          <w:rFonts w:hint="eastAsia" w:ascii="Times New Roman" w:hAnsi="Times New Roman" w:cs="Times New Roman"/>
          <w:b w:val="0"/>
          <w:bCs w:val="0"/>
          <w:sz w:val="24"/>
          <w:szCs w:val="24"/>
          <w:vertAlign w:val="baseline"/>
          <w:lang w:val="en-US" w:eastAsia="zh-CN"/>
        </w:rPr>
        <w:t>, Email：weiyunjie@amss.ac.cn</w:t>
      </w:r>
    </w:p>
    <w:p>
      <w:pPr>
        <w:pStyle w:val="9"/>
        <w:keepNext w:val="0"/>
        <w:keepLines w:val="0"/>
        <w:pageBreakBefore w:val="0"/>
        <w:widowControl w:val="0"/>
        <w:kinsoku/>
        <w:wordWrap/>
        <w:overflowPunct/>
        <w:topLinePunct w:val="0"/>
        <w:autoSpaceDE/>
        <w:autoSpaceDN/>
        <w:bidi w:val="0"/>
        <w:adjustRightInd/>
        <w:snapToGrid/>
        <w:spacing w:beforeAutospacing="0" w:afterAutospacing="0" w:line="480" w:lineRule="auto"/>
        <w:jc w:val="both"/>
        <w:textAlignment w:val="auto"/>
        <w:rPr>
          <w:rFonts w:hint="default" w:ascii="Times New Roman" w:hAnsi="Times New Roman" w:cs="Times New Roman"/>
          <w:b w:val="0"/>
          <w:bCs w:val="0"/>
          <w:sz w:val="24"/>
          <w:szCs w:val="24"/>
          <w:vertAlign w:val="baseline"/>
          <w:lang w:val="en-US" w:eastAsia="zh-CN"/>
        </w:rPr>
      </w:pPr>
    </w:p>
    <w:p>
      <w:pPr>
        <w:pStyle w:val="9"/>
        <w:keepNext w:val="0"/>
        <w:keepLines w:val="0"/>
        <w:pageBreakBefore w:val="0"/>
        <w:widowControl w:val="0"/>
        <w:kinsoku/>
        <w:wordWrap/>
        <w:overflowPunct/>
        <w:topLinePunct w:val="0"/>
        <w:autoSpaceDE/>
        <w:autoSpaceDN/>
        <w:bidi w:val="0"/>
        <w:adjustRightInd/>
        <w:snapToGrid/>
        <w:spacing w:beforeAutospacing="0" w:afterAutospacing="0" w:line="480" w:lineRule="auto"/>
        <w:jc w:val="both"/>
        <w:textAlignment w:val="auto"/>
        <w:rPr>
          <w:rFonts w:hint="default" w:ascii="Times New Roman" w:hAnsi="Times New Roman" w:cs="Times New Roman"/>
          <w:b w:val="0"/>
          <w:bCs w:val="0"/>
          <w:sz w:val="24"/>
          <w:szCs w:val="24"/>
          <w:vertAlign w:val="baseline"/>
          <w:lang w:val="en-US" w:eastAsia="zh-CN"/>
        </w:rPr>
        <w:sectPr>
          <w:headerReference r:id="rId3" w:type="default"/>
          <w:footnotePr>
            <w:numFmt w:val="chicago"/>
          </w:footnotePr>
          <w:pgSz w:w="11906" w:h="16838"/>
          <w:pgMar w:top="1440" w:right="1440" w:bottom="1440" w:left="1440" w:header="851" w:footer="992" w:gutter="0"/>
          <w:pgNumType w:fmt="decimal" w:start="1"/>
          <w:cols w:space="425" w:num="1"/>
          <w:docGrid w:type="lines" w:linePitch="312" w:charSpace="0"/>
        </w:sectPr>
      </w:pPr>
    </w:p>
    <w:p>
      <w:pPr>
        <w:pStyle w:val="9"/>
        <w:spacing w:beforeAutospacing="0" w:afterAutospacing="0" w:line="360" w:lineRule="auto"/>
        <w:jc w:val="center"/>
        <w:rPr>
          <w:rFonts w:hint="eastAsia" w:ascii="Times New Roman" w:hAnsi="Times New Roman" w:eastAsia="宋体"/>
          <w:b/>
          <w:bCs/>
          <w:color w:val="0E101A"/>
          <w:sz w:val="24"/>
          <w:szCs w:val="24"/>
          <w:lang w:val="en-US" w:eastAsia="zh-CN"/>
        </w:rPr>
      </w:pPr>
      <w:r>
        <w:rPr>
          <w:rFonts w:hint="eastAsia" w:ascii="Times New Roman" w:hAnsi="Times New Roman" w:eastAsia="宋体"/>
          <w:b/>
          <w:bCs/>
          <w:color w:val="0E101A"/>
          <w:sz w:val="24"/>
          <w:szCs w:val="24"/>
          <w:lang w:val="en-US" w:eastAsia="zh-CN"/>
        </w:rPr>
        <w:t>Abstract</w:t>
      </w:r>
    </w:p>
    <w:p>
      <w:pPr>
        <w:pStyle w:val="9"/>
        <w:spacing w:beforeAutospacing="0" w:afterAutospacing="0" w:line="360" w:lineRule="auto"/>
        <w:jc w:val="left"/>
        <w:rPr>
          <w:rFonts w:ascii="Times New Roman" w:hAnsi="Times New Roman"/>
          <w:sz w:val="24"/>
        </w:rPr>
      </w:pPr>
      <w:r>
        <w:rPr>
          <w:rFonts w:ascii="Times New Roman" w:hAnsi="Times New Roman"/>
          <w:sz w:val="24"/>
        </w:rPr>
        <w:t>Foreign exchange rate affects many countries’ economic status and development. Therefore, it is essential to find the factors affecting the exchange rate price and make reasonable predictions. This paper proposes the novel LASSO-BiLSTM-based ensemble learning method by integrating LASSO and BiLSTM to predict the USD/CNY exchange rate. This paper, 29 market-level variables and macroeconomic variables are selected to predict the monthly United States Dollar to Chinese Yuan (USD/CNY) exchange rate. The LASSO-BiLSTM-based ensemble learning approach contains two parts. First, the LASSO method is utilized to select the six most correlated variables with the exchange rate for future prediction; Second, the BiLSTM is employed to forecast exchange with the six chosen variables. Moreover, to test the effectiveness of BiLSTM, a comparison with four deep learning algorithms, extreme learning machine (ELM), kernel extreme learning machine (KELM), long short-term memory (LSTM), and support vector regression (SVR), are conducted. Root mean squared error (RMSE) and mean absolute error (MAE) are employed for analysis to demonstrate the accuracy of the prediction. This paper found that the proposed LASSO-BiLSTM-based ensemble learning method provides the best predictive result overall.</w:t>
      </w:r>
    </w:p>
    <w:p>
      <w:pPr>
        <w:pStyle w:val="9"/>
        <w:spacing w:beforeAutospacing="0" w:afterAutospacing="0" w:line="360" w:lineRule="auto"/>
        <w:ind w:firstLine="420" w:firstLineChars="0"/>
        <w:jc w:val="left"/>
        <w:rPr>
          <w:rFonts w:ascii="Times New Roman" w:hAnsi="Times New Roman" w:eastAsia="宋体"/>
          <w:color w:val="0E101A"/>
          <w:sz w:val="24"/>
        </w:rPr>
      </w:pPr>
      <w:r>
        <w:rPr>
          <w:rFonts w:hint="eastAsia" w:ascii="Times New Roman" w:hAnsi="Times New Roman"/>
          <w:i/>
          <w:iCs/>
          <w:sz w:val="24"/>
          <w:lang w:val="en-US" w:eastAsia="zh-CN"/>
        </w:rPr>
        <w:t xml:space="preserve">Keywords: </w:t>
      </w:r>
      <w:r>
        <w:rPr>
          <w:rFonts w:ascii="Times New Roman" w:hAnsi="Times New Roman" w:eastAsia="宋体"/>
          <w:color w:val="0E101A"/>
          <w:sz w:val="24"/>
        </w:rPr>
        <w:t>exchange rate forecasting, BiLSTM, LASSO, macroeconomic factors,</w:t>
      </w:r>
    </w:p>
    <w:p>
      <w:pPr>
        <w:pStyle w:val="9"/>
        <w:spacing w:beforeAutospacing="0" w:afterAutospacing="0" w:line="360" w:lineRule="auto"/>
        <w:rPr>
          <w:rFonts w:hint="default" w:ascii="Times New Roman" w:hAnsi="Times New Roman" w:eastAsia="宋体"/>
          <w:b/>
          <w:bCs/>
          <w:color w:val="0E101A"/>
          <w:sz w:val="24"/>
          <w:szCs w:val="24"/>
          <w:lang w:val="en-US" w:eastAsia="zh-CN"/>
        </w:rPr>
        <w:sectPr>
          <w:footnotePr>
            <w:numFmt w:val="chicago"/>
          </w:footnotePr>
          <w:pgSz w:w="11906" w:h="16838"/>
          <w:pgMar w:top="1440" w:right="1800" w:bottom="1440" w:left="1800" w:header="851" w:footer="992" w:gutter="0"/>
          <w:pgNumType w:fmt="decimal"/>
          <w:cols w:space="425" w:num="1"/>
          <w:docGrid w:type="lines" w:linePitch="312" w:charSpace="0"/>
        </w:sectPr>
      </w:pPr>
      <w:r>
        <w:rPr>
          <w:rFonts w:ascii="Times New Roman" w:hAnsi="Times New Roman" w:eastAsia="宋体"/>
          <w:color w:val="0E101A"/>
          <w:sz w:val="24"/>
        </w:rPr>
        <w:t>market-based variables</w:t>
      </w:r>
    </w:p>
    <w:p>
      <w:pPr>
        <w:pStyle w:val="9"/>
        <w:keepNext w:val="0"/>
        <w:keepLines w:val="0"/>
        <w:pageBreakBefore w:val="0"/>
        <w:widowControl w:val="0"/>
        <w:kinsoku/>
        <w:wordWrap/>
        <w:overflowPunct/>
        <w:topLinePunct w:val="0"/>
        <w:autoSpaceDE/>
        <w:autoSpaceDN/>
        <w:bidi w:val="0"/>
        <w:adjustRightInd/>
        <w:snapToGrid/>
        <w:spacing w:beforeAutospacing="0" w:afterAutospacing="0" w:line="480" w:lineRule="auto"/>
        <w:jc w:val="center"/>
        <w:textAlignment w:val="auto"/>
        <w:rPr>
          <w:rFonts w:ascii="Times New Roman" w:hAnsi="Times New Roman" w:eastAsia="宋体" w:cs="Times New Roman"/>
          <w:b/>
          <w:bCs/>
          <w:color w:val="000000"/>
          <w:kern w:val="0"/>
          <w:sz w:val="31"/>
          <w:szCs w:val="31"/>
          <w:lang w:bidi="ar"/>
        </w:rPr>
      </w:pPr>
      <w:r>
        <w:rPr>
          <w:rFonts w:hint="eastAsia" w:ascii="Times New Roman" w:hAnsi="Times New Roman" w:eastAsia="宋体"/>
          <w:b/>
          <w:bCs/>
          <w:color w:val="0E101A"/>
          <w:sz w:val="24"/>
          <w:szCs w:val="24"/>
          <w:lang w:val="en-US" w:eastAsia="zh-CN"/>
        </w:rPr>
        <w:t>A New LASSO</w:t>
      </w:r>
      <w:r>
        <w:rPr>
          <w:rFonts w:ascii="Times New Roman" w:hAnsi="Times New Roman" w:eastAsia="宋体"/>
          <w:b/>
          <w:bCs/>
          <w:color w:val="0E101A"/>
          <w:sz w:val="24"/>
          <w:szCs w:val="24"/>
        </w:rPr>
        <w:t>-</w:t>
      </w:r>
      <w:r>
        <w:rPr>
          <w:rFonts w:hint="eastAsia" w:ascii="Times New Roman" w:hAnsi="Times New Roman" w:eastAsia="宋体"/>
          <w:b/>
          <w:bCs/>
          <w:color w:val="0E101A"/>
          <w:sz w:val="24"/>
          <w:szCs w:val="24"/>
          <w:lang w:val="en-US" w:eastAsia="zh-CN"/>
        </w:rPr>
        <w:t>BiLSTM-</w:t>
      </w:r>
      <w:r>
        <w:rPr>
          <w:rFonts w:ascii="Times New Roman" w:hAnsi="Times New Roman" w:eastAsia="宋体"/>
          <w:b/>
          <w:bCs/>
          <w:color w:val="0E101A"/>
          <w:sz w:val="24"/>
          <w:szCs w:val="24"/>
        </w:rPr>
        <w:t>Based Ensemble Learning Approach for Exchange Rate Forecasting</w:t>
      </w:r>
    </w:p>
    <w:p>
      <w:pPr>
        <w:spacing w:line="360" w:lineRule="auto"/>
        <w:ind w:firstLine="420" w:firstLineChars="0"/>
        <w:jc w:val="left"/>
        <w:rPr>
          <w:rFonts w:ascii="Times New Roman" w:hAnsi="Times New Roman" w:eastAsia="宋体" w:cs="Times New Roman"/>
          <w:color w:val="0E101A"/>
          <w:sz w:val="24"/>
        </w:rPr>
      </w:pPr>
      <w:r>
        <w:rPr>
          <w:rFonts w:ascii="Times New Roman" w:hAnsi="Times New Roman" w:eastAsia="宋体" w:cs="Times New Roman"/>
          <w:color w:val="0E101A"/>
          <w:sz w:val="24"/>
        </w:rPr>
        <w:t>Foreign exchange rates are always characterized by high volatility and uncertainty since it is influenced by numerous unstable factors, such as economic factors and geopolitical events. However, forecasting the foreign exchange rates is essential for the government as it relates to the country’s financial security and may be used to improve the accuracy and foresight of policy making. Moreover, for enterprises and individuals, accurate foreign exchange rates may help them to hedge risks and gain considerable investment income. Thus, various models are adopted to precisely capture the complexity and nonlinearity of the foreign exchange rates. This research aims to predict the exchange rate of USD/CNY by employing new combinations of variables and using different neural network models, improving the original methodology.</w:t>
      </w:r>
    </w:p>
    <w:p>
      <w:pPr>
        <w:spacing w:line="360" w:lineRule="auto"/>
        <w:ind w:firstLine="420"/>
        <w:jc w:val="left"/>
        <w:rPr>
          <w:rFonts w:ascii="Times New Roman" w:hAnsi="Times New Roman" w:eastAsia="宋体" w:cs="Times New Roman"/>
          <w:color w:val="0E101A"/>
          <w:sz w:val="24"/>
        </w:rPr>
      </w:pPr>
      <w:r>
        <w:rPr>
          <w:rFonts w:ascii="Times New Roman" w:hAnsi="Times New Roman" w:eastAsia="宋体" w:cs="Times New Roman"/>
          <w:color w:val="0E101A"/>
          <w:sz w:val="24"/>
        </w:rPr>
        <w:t>These methods can be divided into three categories: 1) econometric and statistic methods, including ARIMA, GARCH, VAR, etc. Econometric and statistical methods always have the stationarity assumption and perform better with stationary data. However, the predictions would be far less than ideal with the nonstationary data. 2) artificial intelligence model, including ANN, SVR, NN, etc. Artificial intelligence models overcome the shortages of econometric and statistic methods, but also have parameters optimal and overfitting problems. 3) Hybrid approach, which can combine parametric and nonparametric techniques. Ince &amp; Trafalis divided the prediction process into two stages, using ARIMA to determine the correct input in the first stage, and combining ANN and SVR to forecast the exchange rate in the second stage (Ince &amp; Trafailis, 2006). Henríquez &amp; Kristjanpoller (2019) firstly used ICA to extract the noise of time series and then used NN in forecasting. Other hybrid models such as ANN-GJR (Baffour et al., 2019), and GRU-LSTM (Islam &amp; Hossain, 2020) were used in recent years. Whereas existing literature mainly adopted a data-driven framework. The long-term result may not be captured accurately without comprehensively considering the influence of correlated variables.</w:t>
      </w:r>
    </w:p>
    <w:p>
      <w:pPr>
        <w:spacing w:line="360" w:lineRule="auto"/>
        <w:ind w:firstLine="420"/>
        <w:jc w:val="left"/>
        <w:rPr>
          <w:rFonts w:ascii="Times New Roman" w:hAnsi="Times New Roman" w:eastAsia="宋体" w:cs="Times New Roman"/>
          <w:color w:val="0E101A"/>
          <w:sz w:val="24"/>
        </w:rPr>
      </w:pPr>
      <w:r>
        <w:rPr>
          <w:rFonts w:ascii="Times New Roman" w:hAnsi="Times New Roman" w:eastAsia="宋体" w:cs="Times New Roman"/>
          <w:color w:val="0E101A"/>
          <w:sz w:val="24"/>
        </w:rPr>
        <w:t xml:space="preserve">Traditionally, macroeconomic and market-level variables are used to forecast the exchange rate. Since macroeconomic variables and the exchange rate are strongly and directly correlated, the predictions were made in various countries. Nor &amp; Masron (2020) analyzed the situation in Somalia and illustrated that shocks and macroeconomic factors lead the high volatility. Kim &amp; Park concluded that specific macroeconomic variables affect short-term and long-term fluctuations of the exchange rate in the US, respectively. Moreover, the relationships between macroeconomic variables and the exchange rate vary in different countries. </w:t>
      </w:r>
    </w:p>
    <w:p>
      <w:pPr>
        <w:spacing w:line="360" w:lineRule="auto"/>
        <w:ind w:firstLine="420"/>
        <w:jc w:val="left"/>
        <w:rPr>
          <w:rFonts w:ascii="Times New Roman" w:hAnsi="Times New Roman" w:eastAsia="宋体" w:cs="Times New Roman"/>
          <w:color w:val="0E101A"/>
          <w:sz w:val="24"/>
        </w:rPr>
      </w:pPr>
      <w:r>
        <w:rPr>
          <w:rFonts w:ascii="Times New Roman" w:hAnsi="Times New Roman" w:eastAsia="宋体" w:cs="Times New Roman"/>
          <w:color w:val="0E101A"/>
          <w:sz w:val="24"/>
        </w:rPr>
        <w:t xml:space="preserve">Market-level variables may be divided into different categories. For instance, for the commodity market, the cross-correlations between the exchange rate and commodity prices were analyzed (Cashin et al., 2004) (Lu et al., 2017). Some pieces of literature may focus on specific commodities and takes the financial market into account, studying correlations across energy, gold, the stock market, and the exchange rate (Sujit &amp; Kumar, 2011) (Jain &amp; Biswal, 2016) (Singhal et al., 2019). Others may use google trends to predict the exchange rates since it represents public opinions to a certain degree and may be more accurate in predicting the actual directions of change in the nominal exchange rate (Bulut, 2018). </w:t>
      </w:r>
    </w:p>
    <w:p>
      <w:pPr>
        <w:spacing w:line="360" w:lineRule="auto"/>
        <w:ind w:firstLine="420"/>
        <w:jc w:val="left"/>
        <w:rPr>
          <w:rFonts w:ascii="Times New Roman" w:hAnsi="Times New Roman" w:eastAsia="宋体" w:cs="Times New Roman"/>
          <w:color w:val="0E101A"/>
          <w:sz w:val="24"/>
        </w:rPr>
      </w:pPr>
      <w:r>
        <w:rPr>
          <w:rFonts w:ascii="Times New Roman" w:hAnsi="Times New Roman" w:eastAsia="宋体" w:cs="Times New Roman"/>
          <w:color w:val="0E101A"/>
          <w:sz w:val="24"/>
        </w:rPr>
        <w:t>However, existing literature uses only macroeconomics variables or market-level variables to predict the exchange rate, and a few uses both. Moreover, among these variables, some may have the highest relevance to the exchange rate (Wei et al., 2018). Thus, selecting out the most necessary variables and excluding variables with weak relevance may reduce noise, providing a more accurate result.</w:t>
      </w:r>
    </w:p>
    <w:p>
      <w:pPr>
        <w:spacing w:line="360" w:lineRule="auto"/>
        <w:ind w:firstLine="420"/>
        <w:jc w:val="left"/>
        <w:rPr>
          <w:rFonts w:ascii="Times New Roman" w:hAnsi="Times New Roman" w:eastAsia="宋体" w:cs="Times New Roman"/>
          <w:sz w:val="24"/>
        </w:rPr>
      </w:pPr>
      <w:r>
        <w:rPr>
          <w:rFonts w:hint="eastAsia" w:ascii="Times New Roman" w:hAnsi="Times New Roman" w:eastAsia="宋体" w:cs="Times New Roman"/>
          <w:sz w:val="24"/>
        </w:rPr>
        <w:t>B</w:t>
      </w:r>
      <w:r>
        <w:rPr>
          <w:rFonts w:ascii="Times New Roman" w:hAnsi="Times New Roman" w:eastAsia="宋体" w:cs="Times New Roman"/>
          <w:sz w:val="24"/>
        </w:rPr>
        <w:t>ased on the literature, w</w:t>
      </w:r>
      <w:r>
        <w:rPr>
          <w:rFonts w:hint="eastAsia" w:ascii="Times New Roman" w:hAnsi="Times New Roman" w:eastAsia="宋体" w:cs="Times New Roman"/>
          <w:sz w:val="24"/>
        </w:rPr>
        <w:t>e</w:t>
      </w:r>
      <w:r>
        <w:rPr>
          <w:rFonts w:ascii="Times New Roman" w:hAnsi="Times New Roman" w:eastAsia="宋体" w:cs="Times New Roman"/>
          <w:sz w:val="24"/>
        </w:rPr>
        <w:t xml:space="preserve"> proposed a novel LASSO-BiLSTM-based ensemble learning approach for exchange rate forecasting. First, the LASSO is used to </w:t>
      </w:r>
      <w:r>
        <w:rPr>
          <w:rFonts w:hint="eastAsia" w:ascii="Times New Roman" w:hAnsi="Times New Roman" w:eastAsia="宋体" w:cs="Times New Roman"/>
          <w:sz w:val="24"/>
        </w:rPr>
        <w:t>select</w:t>
      </w:r>
      <w:r>
        <w:rPr>
          <w:rFonts w:ascii="Times New Roman" w:hAnsi="Times New Roman" w:eastAsia="宋体" w:cs="Times New Roman"/>
          <w:sz w:val="24"/>
        </w:rPr>
        <w:t xml:space="preserve"> the macroeconomic variables </w:t>
      </w:r>
      <w:r>
        <w:rPr>
          <w:rFonts w:hint="eastAsia" w:ascii="Times New Roman" w:hAnsi="Times New Roman" w:eastAsia="宋体" w:cs="Times New Roman"/>
          <w:sz w:val="24"/>
        </w:rPr>
        <w:t>and</w:t>
      </w:r>
      <w:r>
        <w:rPr>
          <w:rFonts w:ascii="Times New Roman" w:hAnsi="Times New Roman" w:eastAsia="宋体" w:cs="Times New Roman"/>
          <w:sz w:val="24"/>
        </w:rPr>
        <w:t xml:space="preserve"> market-based variables; second, the BiLSTM is utilized to forecast the exchange rate with the chosen variables.</w:t>
      </w:r>
    </w:p>
    <w:p>
      <w:pPr>
        <w:spacing w:line="360" w:lineRule="auto"/>
        <w:ind w:firstLine="420"/>
        <w:jc w:val="left"/>
        <w:rPr>
          <w:rFonts w:ascii="Times New Roman" w:hAnsi="Times New Roman" w:eastAsia="宋体" w:cs="Times New Roman"/>
          <w:sz w:val="24"/>
        </w:rPr>
      </w:pPr>
      <w:r>
        <w:rPr>
          <w:rFonts w:ascii="Times New Roman" w:hAnsi="Times New Roman" w:eastAsia="宋体" w:cs="Times New Roman"/>
          <w:sz w:val="24"/>
        </w:rPr>
        <w:t>The major contributions in this paper are as follows. First, compared with the previous study, it is the first time that the market-based variables and macroeconomic variables have been selected to predict the exchange rate of USD/CNY and this new method may take market sentiment, uncertainty, public opinions, and other explicit relationships between macroeconomic variables and exchange rate into account. Second, L</w:t>
      </w:r>
      <w:r>
        <w:rPr>
          <w:rFonts w:hint="eastAsia" w:ascii="Times New Roman" w:hAnsi="Times New Roman" w:eastAsia="宋体" w:cs="Times New Roman"/>
          <w:sz w:val="24"/>
        </w:rPr>
        <w:t>ASSO</w:t>
      </w:r>
      <w:r>
        <w:rPr>
          <w:rFonts w:ascii="Times New Roman" w:hAnsi="Times New Roman" w:eastAsia="宋体" w:cs="Times New Roman"/>
          <w:sz w:val="24"/>
        </w:rPr>
        <w:t xml:space="preserve"> selects out six variables with the highest relevance before the models are utilized since excessive variables may lead to overfitting. Third, to the best of our knowledge, BiLSTM is used to predict the exchange rate for the first time. A</w:t>
      </w:r>
      <w:r>
        <w:rPr>
          <w:rFonts w:hint="eastAsia" w:ascii="Times New Roman" w:hAnsi="Times New Roman" w:eastAsia="宋体" w:cs="Times New Roman"/>
          <w:sz w:val="24"/>
        </w:rPr>
        <w:t>nd</w:t>
      </w:r>
      <w:r>
        <w:rPr>
          <w:rFonts w:ascii="Times New Roman" w:hAnsi="Times New Roman" w:eastAsia="宋体" w:cs="Times New Roman"/>
          <w:sz w:val="24"/>
        </w:rPr>
        <w:t xml:space="preserve"> the empirical study shows that the proposed LASSO-BiLSTM approach can outperform the benchmarks.</w:t>
      </w:r>
    </w:p>
    <w:p>
      <w:pPr>
        <w:spacing w:line="360" w:lineRule="auto"/>
        <w:ind w:firstLine="420"/>
        <w:jc w:val="left"/>
        <w:rPr>
          <w:rFonts w:ascii="Times New Roman" w:hAnsi="Times New Roman" w:eastAsia="宋体" w:cs="Times New Roman"/>
          <w:color w:val="0E101A"/>
          <w:sz w:val="24"/>
        </w:rPr>
      </w:pPr>
      <w:r>
        <w:rPr>
          <w:rFonts w:ascii="Times New Roman" w:hAnsi="Times New Roman" w:eastAsia="宋体" w:cs="Times New Roman"/>
          <w:color w:val="0E101A"/>
          <w:sz w:val="24"/>
        </w:rPr>
        <w:t>The rest of this study is organized as follows. Section 2 introduces the related models, including LASSO, SVR, ELM, LSTM, BiLSTM, and KELM. Section 3 proposes 29 initially chosen variables in four different categories, six selected variables with the most significant relevance, and the adopted evaluation criteria. Finally, the performances of five neural network models and the other five LASSO-combining models are compared horizontally in Section 4.</w:t>
      </w:r>
    </w:p>
    <w:p>
      <w:pPr>
        <w:keepNext/>
        <w:spacing w:line="360" w:lineRule="auto"/>
        <w:ind w:firstLine="420"/>
        <w:jc w:val="left"/>
        <w:rPr>
          <w:rFonts w:ascii="Times New Roman" w:hAnsi="Times New Roman" w:cs="Times New Roman"/>
        </w:rPr>
      </w:pPr>
      <w:r>
        <w:rPr>
          <w:rStyle w:val="14"/>
        </w:rPr>
        <w:drawing>
          <wp:inline distT="0" distB="0" distL="114300" distR="114300">
            <wp:extent cx="5264785" cy="2871470"/>
            <wp:effectExtent l="0" t="0" r="12065" b="5080"/>
            <wp:docPr id="7" name="图片 7" descr="521911635501129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21911635501129947"/>
                    <pic:cNvPicPr>
                      <a:picLocks noChangeAspect="1"/>
                    </pic:cNvPicPr>
                  </pic:nvPicPr>
                  <pic:blipFill>
                    <a:blip r:embed="rId5"/>
                    <a:stretch>
                      <a:fillRect/>
                    </a:stretch>
                  </pic:blipFill>
                  <pic:spPr>
                    <a:xfrm>
                      <a:off x="0" y="0"/>
                      <a:ext cx="5264785" cy="2871470"/>
                    </a:xfrm>
                    <a:prstGeom prst="rect">
                      <a:avLst/>
                    </a:prstGeom>
                  </pic:spPr>
                </pic:pic>
              </a:graphicData>
            </a:graphic>
          </wp:inline>
        </w:drawing>
      </w:r>
    </w:p>
    <w:p>
      <w:pPr>
        <w:pStyle w:val="2"/>
        <w:jc w:val="left"/>
        <w:rPr>
          <w:rFonts w:ascii="Times New Roman" w:hAnsi="Times New Roman" w:cs="Times New Roman"/>
        </w:rPr>
      </w:pPr>
    </w:p>
    <w:p>
      <w:pPr>
        <w:pStyle w:val="2"/>
        <w:jc w:val="left"/>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t>. A LASSO-BiLSTM-based ensemble learning approach</w:t>
      </w:r>
    </w:p>
    <w:p>
      <w:pPr>
        <w:pStyle w:val="9"/>
        <w:numPr>
          <w:numId w:val="0"/>
        </w:numPr>
        <w:spacing w:before="312" w:beforeLines="100" w:beforeAutospacing="0" w:afterAutospacing="0" w:line="360" w:lineRule="auto"/>
        <w:jc w:val="center"/>
        <w:outlineLvl w:val="0"/>
        <w:rPr>
          <w:rFonts w:ascii="Times New Roman" w:hAnsi="Times New Roman" w:eastAsia="宋体"/>
          <w:b/>
          <w:bCs/>
          <w:color w:val="0E101A"/>
          <w:sz w:val="24"/>
          <w:szCs w:val="24"/>
        </w:rPr>
      </w:pPr>
      <w:bookmarkStart w:id="0" w:name="_Toc114151810"/>
      <w:r>
        <w:rPr>
          <w:rFonts w:ascii="Times New Roman" w:hAnsi="Times New Roman" w:eastAsia="宋体"/>
          <w:b/>
          <w:bCs/>
          <w:color w:val="0E101A"/>
          <w:sz w:val="24"/>
          <w:szCs w:val="24"/>
        </w:rPr>
        <w:t>Methodology</w:t>
      </w:r>
      <w:bookmarkEnd w:id="0"/>
    </w:p>
    <w:p>
      <w:pPr>
        <w:spacing w:line="360" w:lineRule="auto"/>
        <w:ind w:firstLine="360"/>
        <w:jc w:val="left"/>
        <w:rPr>
          <w:rFonts w:ascii="Times New Roman" w:hAnsi="Times New Roman" w:cs="Times New Roman"/>
          <w:sz w:val="24"/>
        </w:rPr>
      </w:pPr>
      <w:r>
        <w:rPr>
          <w:rFonts w:ascii="Times New Roman" w:hAnsi="Times New Roman" w:cs="Times New Roman"/>
          <w:sz w:val="24"/>
        </w:rPr>
        <w:t>In this research, we employed several novel approaches for dollar against CNY forecasting. The least absolute shrinkage and selection operator (LASSO) method is used to select several optimal variables out of 2</w:t>
      </w:r>
      <w:r>
        <w:rPr>
          <w:rFonts w:hint="eastAsia" w:ascii="Times New Roman" w:hAnsi="Times New Roman" w:cs="Times New Roman"/>
          <w:sz w:val="24"/>
        </w:rPr>
        <w:t>9</w:t>
      </w:r>
      <w:r>
        <w:rPr>
          <w:rFonts w:ascii="Times New Roman" w:hAnsi="Times New Roman" w:cs="Times New Roman"/>
          <w:sz w:val="24"/>
        </w:rPr>
        <w:t>. Bidirectional long short-term memory (BiLSTM) model, extreme learning machine (ELM), kernel extreme learning machine (KELM), long short-term memory (LSTM), and support vector regression (SVR) models will be used in forecasting dollar against CNY, and its accuracy will be compared amongst these models.</w:t>
      </w:r>
    </w:p>
    <w:p>
      <w:pPr>
        <w:pStyle w:val="16"/>
        <w:spacing w:before="156" w:beforeLines="50" w:line="360" w:lineRule="auto"/>
        <w:ind w:left="0" w:leftChars="0"/>
        <w:jc w:val="left"/>
        <w:outlineLvl w:val="1"/>
        <w:rPr>
          <w:rFonts w:ascii="Times New Roman" w:hAnsi="Times New Roman" w:cs="Times New Roman"/>
          <w:b/>
          <w:bCs/>
          <w:i w:val="0"/>
          <w:iCs w:val="0"/>
          <w:sz w:val="24"/>
        </w:rPr>
      </w:pPr>
      <w:bookmarkStart w:id="1" w:name="_Toc114151811"/>
      <w:r>
        <w:rPr>
          <w:rFonts w:ascii="Times New Roman" w:hAnsi="Times New Roman" w:cs="Times New Roman"/>
          <w:b/>
          <w:bCs/>
          <w:i w:val="0"/>
          <w:iCs w:val="0"/>
          <w:sz w:val="24"/>
        </w:rPr>
        <w:t>Least absolute shrinkage and selection operator</w:t>
      </w:r>
      <w:bookmarkEnd w:id="1"/>
    </w:p>
    <w:p>
      <w:pPr>
        <w:spacing w:line="360" w:lineRule="auto"/>
        <w:ind w:firstLine="360"/>
        <w:jc w:val="left"/>
        <w:rPr>
          <w:rFonts w:ascii="Times New Roman" w:hAnsi="Times New Roman" w:cs="Times New Roman"/>
          <w:sz w:val="24"/>
        </w:rPr>
      </w:pPr>
      <w:r>
        <w:rPr>
          <w:rFonts w:ascii="Times New Roman" w:hAnsi="Times New Roman" w:cs="Times New Roman"/>
          <w:sz w:val="24"/>
        </w:rPr>
        <w:t>The LASSO is a powerful method for variable selection and constructing regression. Tibshirani (1996) invented this method, which is used to enhance the testing accuracy of the model used afterwa</w:t>
      </w:r>
      <w:r>
        <w:rPr>
          <w:rFonts w:hint="eastAsia" w:ascii="Times New Roman" w:hAnsi="Times New Roman" w:cs="Times New Roman"/>
          <w:sz w:val="24"/>
        </w:rPr>
        <w:t>rd</w:t>
      </w:r>
      <w:r>
        <w:rPr>
          <w:rFonts w:ascii="Times New Roman" w:hAnsi="Times New Roman" w:cs="Times New Roman"/>
          <w:sz w:val="24"/>
        </w:rPr>
        <w:t xml:space="preserve">. The basic idea of LASSO is that it adds a penalty to the model’s residual sum of squares (RSS) (Tibshirani, 1996). It will accelerate the penalty if the RSS exceeds the penalty term; therefore, a regularization process will be applied to shrink some of its coefficients to zero so the penalty will not be too high (Tibshirani, 1997). Thus, only several features are left, and feature selection is achieved. </w:t>
      </w:r>
    </w:p>
    <w:p>
      <w:pPr>
        <w:spacing w:line="360" w:lineRule="auto"/>
        <w:ind w:firstLine="360"/>
        <w:jc w:val="left"/>
        <w:rPr>
          <w:rFonts w:ascii="Times New Roman" w:hAnsi="Times New Roman" w:cs="Times New Roman"/>
          <w:sz w:val="24"/>
        </w:rPr>
      </w:pPr>
      <w:r>
        <w:rPr>
          <w:rFonts w:ascii="Times New Roman" w:hAnsi="Times New Roman" w:cs="Times New Roman"/>
          <w:sz w:val="24"/>
        </w:rPr>
        <w:t>The LASSO method can bring us several advantages. First, the LASSO method can increase the interpretability of the regression model due to the shrinkage of several redundant or least correlated variables. Researchers can then interpret which explanatory variable has the more significant effect on the response variable, eliminating irrelevant variables that are not correlated. Second, this process reduces overfitting. Overfitting usually occurs when the training model has too many explanatory variables. Although the model will work well in training, it does not work well in testing data. The LASSO feature selection method reduces overfitting, where a more accurate prediction of testing data will be achieved. Last, a trade-off between bias and variance will be found. This is because when the penalty term increases, bias increases and variance decreases, thus making the model less complex and reaching a balance between bias and variance.</w:t>
      </w:r>
    </w:p>
    <w:p>
      <w:pPr>
        <w:spacing w:line="360" w:lineRule="auto"/>
        <w:jc w:val="lef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In a linear model, we assume the formula will be</w:t>
      </w:r>
    </w:p>
    <w:p>
      <w:pPr>
        <w:spacing w:line="360" w:lineRule="auto"/>
        <w:jc w:val="left"/>
        <w:rPr>
          <w:rFonts w:ascii="Times New Roman" w:hAnsi="Times New Roman" w:cs="Times New Roman"/>
          <w:i/>
          <w:sz w:val="24"/>
          <w:lang w:val="el-GR"/>
        </w:rPr>
      </w:pPr>
      <m:oMathPara>
        <m:oMath>
          <m:r>
            <m:rPr/>
            <w:rPr>
              <w:rFonts w:ascii="Cambria Math" w:hAnsi="Cambria Math" w:cs="Times New Roman"/>
              <w:sz w:val="24"/>
            </w:rPr>
            <m:t>Y=X</m:t>
          </m:r>
          <m:r>
            <m:rPr/>
            <w:rPr>
              <w:rFonts w:ascii="Cambria Math" w:hAnsi="Cambria Math" w:cs="Times New Roman"/>
              <w:sz w:val="24"/>
              <w:lang w:val="el-GR"/>
            </w:rPr>
            <m:t>β+ε</m:t>
          </m:r>
        </m:oMath>
      </m:oMathPara>
    </w:p>
    <w:p>
      <w:pPr>
        <w:spacing w:line="360" w:lineRule="auto"/>
        <w:jc w:val="left"/>
        <w:rPr>
          <w:rFonts w:ascii="Times New Roman" w:hAnsi="Times New Roman" w:cs="Times New Roman"/>
          <w:iCs/>
          <w:sz w:val="24"/>
        </w:rPr>
      </w:pPr>
      <w:r>
        <w:rPr>
          <w:rFonts w:ascii="Times New Roman" w:hAnsi="Times New Roman" w:cs="Times New Roman"/>
          <w:iCs/>
          <w:sz w:val="24"/>
        </w:rPr>
        <w:t>with response variable Y and explanatory variable X. X can also be defined as an X</w:t>
      </w:r>
      <w:r>
        <w:rPr>
          <w:rFonts w:ascii="Times New Roman" w:hAnsi="Times New Roman" w:cs="Times New Roman"/>
          <w:iCs/>
          <w:sz w:val="24"/>
          <w:vertAlign w:val="subscript"/>
        </w:rPr>
        <w:t xml:space="preserve">n*k </w:t>
      </w:r>
      <w:r>
        <w:rPr>
          <w:rFonts w:ascii="Times New Roman" w:hAnsi="Times New Roman" w:cs="Times New Roman"/>
          <w:iCs/>
          <w:sz w:val="24"/>
        </w:rPr>
        <w:t>matrix and Y can be defined as a Y</w:t>
      </w:r>
      <w:r>
        <w:rPr>
          <w:rFonts w:ascii="Times New Roman" w:hAnsi="Times New Roman" w:cs="Times New Roman"/>
          <w:iCs/>
          <w:sz w:val="24"/>
          <w:vertAlign w:val="subscript"/>
        </w:rPr>
        <w:t>n*1</w:t>
      </w:r>
      <w:r>
        <w:rPr>
          <w:rFonts w:ascii="Times New Roman" w:hAnsi="Times New Roman" w:cs="Times New Roman"/>
          <w:iCs/>
          <w:sz w:val="24"/>
        </w:rPr>
        <w:t xml:space="preserve"> matrix in vector form.</w:t>
      </w:r>
    </w:p>
    <w:p>
      <w:pPr>
        <w:spacing w:line="360" w:lineRule="auto"/>
        <w:jc w:val="left"/>
        <w:rPr>
          <w:rFonts w:ascii="Times New Roman" w:hAnsi="Times New Roman" w:cs="Times New Roman"/>
          <w:iCs/>
          <w:sz w:val="24"/>
        </w:rPr>
      </w:pPr>
      <w:r>
        <w:rPr>
          <w:rFonts w:ascii="Times New Roman" w:hAnsi="Times New Roman" w:cs="Times New Roman"/>
          <w:iCs/>
          <w:sz w:val="24"/>
        </w:rPr>
        <w:tab/>
      </w:r>
      <w:r>
        <w:rPr>
          <w:rFonts w:ascii="Times New Roman" w:hAnsi="Times New Roman" w:cs="Times New Roman"/>
          <w:iCs/>
          <w:sz w:val="24"/>
        </w:rPr>
        <w:t>The LASSO minimizes the RSS with an upper bound to the sum of the absolute values of the model parameters. The upper bound is denoted as t.</w:t>
      </w:r>
    </w:p>
    <w:p>
      <w:pPr>
        <w:spacing w:line="360" w:lineRule="auto"/>
        <w:ind w:firstLine="360"/>
        <w:jc w:val="left"/>
        <w:rPr>
          <w:rFonts w:ascii="Times New Roman" w:hAnsi="Times New Roman" w:cs="Times New Roman"/>
          <w:sz w:val="24"/>
        </w:rPr>
      </w:pPr>
      <m:oMathPara>
        <m:oMath>
          <m:r>
            <m:rPr/>
            <w:rPr>
              <w:rFonts w:ascii="Cambria Math" w:hAnsi="Cambria Math" w:cs="Times New Roman"/>
              <w:sz w:val="24"/>
            </w:rPr>
            <m:t>minimize</m:t>
          </m:r>
          <m:nary>
            <m:naryPr>
              <m:chr m:val="∑"/>
              <m:limLoc m:val="undOvr"/>
              <m:ctrlPr>
                <w:rPr>
                  <w:rFonts w:ascii="Cambria Math" w:hAnsi="Cambria Math" w:cs="Times New Roman"/>
                  <w:i/>
                  <w:sz w:val="24"/>
                </w:rPr>
              </m:ctrlPr>
            </m:naryPr>
            <m:sub>
              <m:r>
                <m:rPr/>
                <w:rPr>
                  <w:rFonts w:ascii="Cambria Math" w:hAnsi="Cambria Math" w:cs="Times New Roman"/>
                  <w:sz w:val="24"/>
                </w:rPr>
                <m:t>i=1</m:t>
              </m:r>
              <m:ctrlPr>
                <w:rPr>
                  <w:rFonts w:ascii="Cambria Math" w:hAnsi="Cambria Math" w:cs="Times New Roman"/>
                  <w:i/>
                  <w:sz w:val="24"/>
                </w:rPr>
              </m:ctrlPr>
            </m:sub>
            <m:sup>
              <m:r>
                <m:rPr/>
                <w:rPr>
                  <w:rFonts w:ascii="Cambria Math" w:hAnsi="Cambria Math" w:cs="Times New Roman"/>
                  <w:sz w:val="24"/>
                </w:rPr>
                <m:t>n</m:t>
              </m:r>
              <m:ctrlPr>
                <w:rPr>
                  <w:rFonts w:ascii="Cambria Math" w:hAnsi="Cambria Math" w:cs="Times New Roman"/>
                  <w:i/>
                  <w:sz w:val="24"/>
                </w:rPr>
              </m:ctrlPr>
            </m:sup>
            <m:e>
              <m:sSup>
                <m:sSupPr>
                  <m:ctrlPr>
                    <w:rPr>
                      <w:rFonts w:ascii="Cambria Math" w:hAnsi="Cambria Math" w:cs="Times New Roman"/>
                      <w:i/>
                      <w:sz w:val="24"/>
                    </w:rPr>
                  </m:ctrlPr>
                </m:sSupPr>
                <m:e>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nary>
                        <m:naryPr>
                          <m:chr m:val="∑"/>
                          <m:limLoc m:val="undOvr"/>
                          <m:supHide m:val="1"/>
                          <m:ctrlPr>
                            <w:rPr>
                              <w:rFonts w:ascii="Cambria Math" w:hAnsi="Cambria Math" w:cs="Times New Roman"/>
                              <w:i/>
                              <w:sz w:val="24"/>
                            </w:rPr>
                          </m:ctrlPr>
                        </m:naryPr>
                        <m:sub>
                          <m:r>
                            <m:rPr/>
                            <w:rPr>
                              <w:rFonts w:ascii="Cambria Math" w:hAnsi="Cambria Math" w:cs="Times New Roman"/>
                              <w:sz w:val="24"/>
                            </w:rPr>
                            <m:t>j</m:t>
                          </m:r>
                          <m:ctrlPr>
                            <w:rPr>
                              <w:rFonts w:ascii="Cambria Math" w:hAnsi="Cambria Math" w:cs="Times New Roman"/>
                              <w:i/>
                              <w:sz w:val="24"/>
                            </w:rPr>
                          </m:ctrlPr>
                        </m:sub>
                        <m:sup>
                          <m:ctrlPr>
                            <w:rPr>
                              <w:rFonts w:ascii="Cambria Math" w:hAnsi="Cambria Math" w:cs="Times New Roman"/>
                              <w:i/>
                              <w:sz w:val="24"/>
                            </w:rPr>
                          </m:ctrlPr>
                        </m:sup>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ij</m:t>
                              </m:r>
                              <m:ctrlPr>
                                <w:rPr>
                                  <w:rFonts w:ascii="Cambria Math" w:hAnsi="Cambria Math" w:cs="Times New Roman"/>
                                  <w:i/>
                                  <w:sz w:val="24"/>
                                </w:rPr>
                              </m:ctrlPr>
                            </m:sub>
                          </m:sSub>
                          <m:sSub>
                            <m:sSubPr>
                              <m:ctrlPr>
                                <w:rPr>
                                  <w:rFonts w:ascii="Cambria Math" w:hAnsi="Cambria Math" w:cs="Times New Roman"/>
                                  <w:i/>
                                  <w:sz w:val="24"/>
                                </w:rPr>
                              </m:ctrlPr>
                            </m:sSubPr>
                            <m:e>
                              <m:r>
                                <m:rPr/>
                                <w:rPr>
                                  <w:rFonts w:ascii="Cambria Math" w:hAnsi="Cambria Math" w:cs="Times New Roman"/>
                                  <w:sz w:val="24"/>
                                  <w:lang w:val="el-GR"/>
                                </w:rPr>
                                <m:t>β</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ctrlPr>
                            <w:rPr>
                              <w:rFonts w:ascii="Cambria Math" w:hAnsi="Cambria Math" w:cs="Times New Roman"/>
                              <w:i/>
                              <w:sz w:val="24"/>
                            </w:rPr>
                          </m:ctrlPr>
                        </m:e>
                      </m:nary>
                      <m:ctrlPr>
                        <w:rPr>
                          <w:rFonts w:ascii="Cambria Math" w:hAnsi="Cambria Math" w:cs="Times New Roman"/>
                          <w:i/>
                          <w:sz w:val="24"/>
                        </w:rPr>
                      </m:ctrlPr>
                    </m:e>
                  </m:d>
                  <m:ctrlPr>
                    <w:rPr>
                      <w:rFonts w:ascii="Cambria Math" w:hAnsi="Cambria Math" w:cs="Times New Roman"/>
                      <w:i/>
                      <w:sz w:val="24"/>
                    </w:rPr>
                  </m:ctrlPr>
                </m:e>
                <m:sup>
                  <m:r>
                    <m:rPr/>
                    <w:rPr>
                      <w:rFonts w:ascii="Cambria Math" w:hAnsi="Cambria Math" w:cs="Times New Roman"/>
                      <w:sz w:val="24"/>
                    </w:rPr>
                    <m:t>2</m:t>
                  </m:r>
                  <m:ctrlPr>
                    <w:rPr>
                      <w:rFonts w:ascii="Cambria Math" w:hAnsi="Cambria Math" w:cs="Times New Roman"/>
                      <w:i/>
                      <w:sz w:val="24"/>
                    </w:rPr>
                  </m:ctrlPr>
                </m:sup>
              </m:sSup>
              <m:r>
                <m:rPr/>
                <w:rPr>
                  <w:rFonts w:ascii="Cambria Math" w:hAnsi="Cambria Math" w:cs="Times New Roman"/>
                  <w:sz w:val="24"/>
                </w:rPr>
                <m:t xml:space="preserve">        subject to </m:t>
              </m:r>
              <m:nary>
                <m:naryPr>
                  <m:chr m:val="∑"/>
                  <m:limLoc m:val="undOvr"/>
                  <m:ctrlPr>
                    <w:rPr>
                      <w:rFonts w:ascii="Cambria Math" w:hAnsi="Cambria Math" w:cs="Times New Roman"/>
                      <w:i/>
                      <w:sz w:val="24"/>
                    </w:rPr>
                  </m:ctrlPr>
                </m:naryPr>
                <m:sub>
                  <m:r>
                    <m:rPr/>
                    <w:rPr>
                      <w:rFonts w:ascii="Cambria Math" w:hAnsi="Cambria Math" w:cs="Times New Roman"/>
                      <w:sz w:val="24"/>
                    </w:rPr>
                    <m:t>j=1</m:t>
                  </m:r>
                  <m:ctrlPr>
                    <w:rPr>
                      <w:rFonts w:ascii="Cambria Math" w:hAnsi="Cambria Math" w:cs="Times New Roman"/>
                      <w:i/>
                      <w:sz w:val="24"/>
                    </w:rPr>
                  </m:ctrlPr>
                </m:sub>
                <m:sup>
                  <m:r>
                    <m:rPr/>
                    <w:rPr>
                      <w:rFonts w:ascii="Cambria Math" w:hAnsi="Cambria Math" w:cs="Times New Roman"/>
                      <w:sz w:val="24"/>
                    </w:rPr>
                    <m:t>k</m:t>
                  </m:r>
                  <m:ctrlPr>
                    <w:rPr>
                      <w:rFonts w:ascii="Cambria Math" w:hAnsi="Cambria Math" w:cs="Times New Roman"/>
                      <w:i/>
                      <w:sz w:val="24"/>
                    </w:rPr>
                  </m:ctrlPr>
                </m:sup>
                <m:e>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lang w:val="el-GR"/>
                            </w:rPr>
                            <m:t>β</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&lt;t</m:t>
                  </m:r>
                  <m:ctrlPr>
                    <w:rPr>
                      <w:rFonts w:ascii="Cambria Math" w:hAnsi="Cambria Math" w:cs="Times New Roman"/>
                      <w:i/>
                      <w:sz w:val="24"/>
                    </w:rPr>
                  </m:ctrlPr>
                </m:e>
              </m:nary>
              <m:ctrlPr>
                <w:rPr>
                  <w:rFonts w:ascii="Cambria Math" w:hAnsi="Cambria Math" w:cs="Times New Roman"/>
                  <w:i/>
                  <w:sz w:val="24"/>
                </w:rPr>
              </m:ctrlPr>
            </m:e>
          </m:nary>
        </m:oMath>
      </m:oMathPara>
    </w:p>
    <w:p>
      <w:pPr>
        <w:spacing w:line="360" w:lineRule="auto"/>
        <w:ind w:firstLine="360"/>
        <w:jc w:val="left"/>
        <w:rPr>
          <w:rFonts w:ascii="Times New Roman" w:hAnsi="Times New Roman" w:cs="Times New Roman"/>
          <w:sz w:val="24"/>
        </w:rPr>
      </w:pPr>
      <w:r>
        <w:rPr>
          <w:rFonts w:ascii="Times New Roman" w:hAnsi="Times New Roman" w:cs="Times New Roman"/>
          <w:sz w:val="24"/>
        </w:rPr>
        <w:t>Which also means in vector form, the optimization will be</w:t>
      </w:r>
    </w:p>
    <w:p>
      <w:pPr>
        <w:spacing w:line="360" w:lineRule="auto"/>
        <w:ind w:firstLine="360"/>
        <w:jc w:val="left"/>
        <w:rPr>
          <w:rFonts w:ascii="Times New Roman" w:hAnsi="Times New Roman" w:cs="Times New Roman"/>
          <w:sz w:val="24"/>
        </w:rPr>
      </w:pPr>
      <m:oMathPara>
        <m:oMath>
          <m:r>
            <m:rPr/>
            <w:rPr>
              <w:rFonts w:ascii="Cambria Math" w:hAnsi="Cambria Math" w:cs="Times New Roman"/>
              <w:sz w:val="24"/>
            </w:rPr>
            <m:t xml:space="preserve">minimize </m:t>
          </m:r>
          <m:d>
            <m:dPr>
              <m:ctrlPr>
                <w:rPr>
                  <w:rFonts w:ascii="Cambria Math" w:hAnsi="Cambria Math" w:cs="Times New Roman"/>
                  <w:i/>
                  <w:sz w:val="24"/>
                </w:rPr>
              </m:ctrlPr>
            </m:dPr>
            <m:e>
              <m:f>
                <m:fPr>
                  <m:ctrlPr>
                    <w:rPr>
                      <w:rFonts w:ascii="Cambria Math" w:hAnsi="Cambria Math" w:cs="Times New Roman"/>
                      <w:i/>
                      <w:sz w:val="24"/>
                    </w:rPr>
                  </m:ctrlPr>
                </m:fPr>
                <m:num>
                  <m:sSubSup>
                    <m:sSubSupPr>
                      <m:ctrlPr>
                        <w:rPr>
                          <w:rFonts w:ascii="Cambria Math" w:hAnsi="Cambria Math" w:cs="Times New Roman"/>
                          <w:i/>
                          <w:sz w:val="24"/>
                        </w:rPr>
                      </m:ctrlPr>
                    </m:sSubSupPr>
                    <m:e>
                      <m:d>
                        <m:dPr>
                          <m:begChr m:val="|"/>
                          <m:endChr m:val="|"/>
                          <m:ctrlPr>
                            <w:rPr>
                              <w:rFonts w:ascii="Cambria Math" w:hAnsi="Cambria Math" w:cs="Times New Roman"/>
                              <w:i/>
                              <w:sz w:val="24"/>
                            </w:rPr>
                          </m:ctrlPr>
                        </m:dPr>
                        <m:e>
                          <m:r>
                            <m:rPr/>
                            <w:rPr>
                              <w:rFonts w:ascii="Cambria Math" w:hAnsi="Cambria Math" w:cs="Times New Roman"/>
                              <w:sz w:val="24"/>
                            </w:rPr>
                            <m:t>Y−X</m:t>
                          </m:r>
                          <m:r>
                            <m:rPr/>
                            <w:rPr>
                              <w:rFonts w:ascii="Cambria Math" w:hAnsi="Cambria Math" w:cs="Times New Roman"/>
                              <w:sz w:val="24"/>
                              <w:lang w:val="el-GR"/>
                            </w:rPr>
                            <m:t>β</m:t>
                          </m:r>
                          <m:ctrlPr>
                            <w:rPr>
                              <w:rFonts w:ascii="Cambria Math" w:hAnsi="Cambria Math" w:cs="Times New Roman"/>
                              <w:i/>
                              <w:sz w:val="24"/>
                            </w:rPr>
                          </m:ctrlPr>
                        </m:e>
                      </m:d>
                      <m:ctrlPr>
                        <w:rPr>
                          <w:rFonts w:ascii="Cambria Math" w:hAnsi="Cambria Math" w:cs="Times New Roman"/>
                          <w:i/>
                          <w:sz w:val="24"/>
                        </w:rPr>
                      </m:ctrlPr>
                    </m:e>
                    <m:sub>
                      <m:r>
                        <m:rPr/>
                        <w:rPr>
                          <w:rFonts w:ascii="Cambria Math" w:hAnsi="Cambria Math" w:cs="Times New Roman"/>
                          <w:sz w:val="24"/>
                        </w:rPr>
                        <m:t>2</m:t>
                      </m:r>
                      <m:ctrlPr>
                        <w:rPr>
                          <w:rFonts w:ascii="Cambria Math" w:hAnsi="Cambria Math" w:cs="Times New Roman"/>
                          <w:i/>
                          <w:sz w:val="24"/>
                        </w:rPr>
                      </m:ctrlPr>
                    </m:sub>
                    <m:sup>
                      <m:r>
                        <m:rPr/>
                        <w:rPr>
                          <w:rFonts w:ascii="Cambria Math" w:hAnsi="Cambria Math" w:cs="Times New Roman"/>
                          <w:sz w:val="24"/>
                        </w:rPr>
                        <m:t>2</m:t>
                      </m:r>
                      <m:ctrlPr>
                        <w:rPr>
                          <w:rFonts w:ascii="Cambria Math" w:hAnsi="Cambria Math" w:cs="Times New Roman"/>
                          <w:i/>
                          <w:sz w:val="24"/>
                        </w:rPr>
                      </m:ctrlPr>
                    </m:sup>
                  </m:sSubSup>
                  <m:ctrlPr>
                    <w:rPr>
                      <w:rFonts w:ascii="Cambria Math" w:hAnsi="Cambria Math" w:cs="Times New Roman"/>
                      <w:i/>
                      <w:sz w:val="24"/>
                    </w:rPr>
                  </m:ctrlPr>
                </m:num>
                <m:den>
                  <m:r>
                    <m:rPr/>
                    <w:rPr>
                      <w:rFonts w:ascii="Cambria Math" w:hAnsi="Cambria Math" w:cs="Times New Roman"/>
                      <w:sz w:val="24"/>
                    </w:rPr>
                    <m:t>n</m:t>
                  </m:r>
                  <m:ctrlPr>
                    <w:rPr>
                      <w:rFonts w:ascii="Cambria Math" w:hAnsi="Cambria Math" w:cs="Times New Roman"/>
                      <w:i/>
                      <w:sz w:val="24"/>
                    </w:rPr>
                  </m:ctrlPr>
                </m:den>
              </m:f>
              <m:ctrlPr>
                <w:rPr>
                  <w:rFonts w:ascii="Cambria Math" w:hAnsi="Cambria Math" w:cs="Times New Roman"/>
                  <w:i/>
                  <w:sz w:val="24"/>
                </w:rPr>
              </m:ctrlPr>
            </m:e>
          </m:d>
          <m:r>
            <m:rPr/>
            <w:rPr>
              <w:rFonts w:ascii="Cambria Math" w:hAnsi="Cambria Math" w:cs="Times New Roman"/>
              <w:sz w:val="24"/>
            </w:rPr>
            <m:t xml:space="preserve">         subject to </m:t>
          </m:r>
          <m:nary>
            <m:naryPr>
              <m:chr m:val="∑"/>
              <m:limLoc m:val="undOvr"/>
              <m:ctrlPr>
                <w:rPr>
                  <w:rFonts w:ascii="Cambria Math" w:hAnsi="Cambria Math" w:cs="Times New Roman"/>
                  <w:i/>
                  <w:sz w:val="24"/>
                </w:rPr>
              </m:ctrlPr>
            </m:naryPr>
            <m:sub>
              <m:r>
                <m:rPr/>
                <w:rPr>
                  <w:rFonts w:ascii="Cambria Math" w:hAnsi="Cambria Math" w:cs="Times New Roman"/>
                  <w:sz w:val="24"/>
                </w:rPr>
                <m:t>j=1</m:t>
              </m:r>
              <m:ctrlPr>
                <w:rPr>
                  <w:rFonts w:ascii="Cambria Math" w:hAnsi="Cambria Math" w:cs="Times New Roman"/>
                  <w:i/>
                  <w:sz w:val="24"/>
                </w:rPr>
              </m:ctrlPr>
            </m:sub>
            <m:sup>
              <m:r>
                <m:rPr/>
                <w:rPr>
                  <w:rFonts w:ascii="Cambria Math" w:hAnsi="Cambria Math" w:cs="Times New Roman"/>
                  <w:sz w:val="24"/>
                </w:rPr>
                <m:t>k</m:t>
              </m:r>
              <m:ctrlPr>
                <w:rPr>
                  <w:rFonts w:ascii="Cambria Math" w:hAnsi="Cambria Math" w:cs="Times New Roman"/>
                  <w:i/>
                  <w:sz w:val="24"/>
                </w:rPr>
              </m:ctrlPr>
            </m:sup>
            <m:e>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&lt;t</m:t>
              </m:r>
              <m:ctrlPr>
                <w:rPr>
                  <w:rFonts w:ascii="Cambria Math" w:hAnsi="Cambria Math" w:cs="Times New Roman"/>
                  <w:i/>
                  <w:sz w:val="24"/>
                </w:rPr>
              </m:ctrlPr>
            </m:e>
          </m:nary>
        </m:oMath>
      </m:oMathPara>
    </w:p>
    <w:p>
      <w:pPr>
        <w:spacing w:line="360" w:lineRule="auto"/>
        <w:ind w:firstLine="360"/>
        <w:jc w:val="left"/>
        <w:rPr>
          <w:rFonts w:ascii="Times New Roman" w:hAnsi="Times New Roman" w:cs="Times New Roman"/>
          <w:sz w:val="24"/>
        </w:rPr>
      </w:pPr>
      <w:r>
        <w:rPr>
          <w:rFonts w:ascii="Times New Roman" w:hAnsi="Times New Roman" w:cs="Times New Roman"/>
          <w:sz w:val="24"/>
        </w:rPr>
        <w:t xml:space="preserve">A penalty term </w:t>
      </w:r>
      <w:r>
        <w:rPr>
          <w:rFonts w:ascii="Times New Roman" w:hAnsi="Times New Roman" w:cs="Times New Roman"/>
          <w:sz w:val="24"/>
          <w:lang w:val="el-GR"/>
        </w:rPr>
        <w:t>λ</w:t>
      </w:r>
      <w:r>
        <w:rPr>
          <w:rFonts w:ascii="Times New Roman" w:hAnsi="Times New Roman" w:cs="Times New Roman"/>
          <w:sz w:val="24"/>
        </w:rPr>
        <w:t xml:space="preserve"> is added before the sum of model parameter’s absolute value. The larger the penalty term, the more shrinkage the model will be. Therefore, the parameter estimation will be</w:t>
      </w:r>
    </w:p>
    <w:p>
      <w:pPr>
        <w:spacing w:line="360" w:lineRule="auto"/>
        <w:jc w:val="left"/>
        <w:rPr>
          <w:rFonts w:ascii="Times New Roman" w:hAnsi="Times New Roman" w:cs="Times New Roman"/>
          <w:i/>
          <w:sz w:val="24"/>
        </w:rPr>
      </w:pPr>
      <m:oMathPara>
        <m:oMath>
          <m:acc>
            <m:accPr>
              <m:ctrlPr>
                <w:rPr>
                  <w:rFonts w:ascii="Cambria Math" w:hAnsi="Cambria Math" w:cs="Times New Roman"/>
                  <w:i/>
                  <w:sz w:val="24"/>
                </w:rPr>
              </m:ctrlPr>
            </m:accPr>
            <m:e>
              <m:r>
                <m:rPr/>
                <w:rPr>
                  <w:rFonts w:ascii="Cambria Math" w:hAnsi="Cambria Math" w:cs="Times New Roman"/>
                  <w:sz w:val="24"/>
                </w:rPr>
                <m:t>β</m:t>
              </m:r>
              <m:ctrlPr>
                <w:rPr>
                  <w:rFonts w:ascii="Cambria Math" w:hAnsi="Cambria Math" w:cs="Times New Roman"/>
                  <w:i/>
                  <w:sz w:val="24"/>
                </w:rPr>
              </m:ctrlPr>
            </m:e>
          </m:acc>
          <m:d>
            <m:dPr>
              <m:ctrlPr>
                <w:rPr>
                  <w:rFonts w:ascii="Cambria Math" w:hAnsi="Cambria Math" w:cs="Times New Roman"/>
                  <w:i/>
                  <w:sz w:val="24"/>
                </w:rPr>
              </m:ctrlPr>
            </m:dPr>
            <m:e>
              <m:r>
                <m:rPr/>
                <w:rPr>
                  <w:rFonts w:ascii="Cambria Math" w:hAnsi="Cambria Math" w:cs="Times New Roman"/>
                  <w:sz w:val="24"/>
                </w:rPr>
                <m:t>λ</m:t>
              </m:r>
              <m:ctrlPr>
                <w:rPr>
                  <w:rFonts w:ascii="Cambria Math" w:hAnsi="Cambria Math" w:cs="Times New Roman"/>
                  <w:i/>
                  <w:sz w:val="24"/>
                </w:rPr>
              </m:ctrlPr>
            </m:e>
          </m:d>
          <m:r>
            <m:rPr/>
            <w:rPr>
              <w:rFonts w:ascii="Cambria Math" w:hAnsi="Cambria Math" w:cs="Times New Roman"/>
              <w:sz w:val="24"/>
            </w:rPr>
            <m:t>=</m:t>
          </m:r>
          <m:func>
            <m:funcPr>
              <m:ctrlPr>
                <w:rPr>
                  <w:rFonts w:ascii="Cambria Math" w:hAnsi="Cambria Math" w:cs="Times New Roman"/>
                  <w:i/>
                  <w:sz w:val="24"/>
                </w:rPr>
              </m:ctrlPr>
            </m:funcPr>
            <m:fName>
              <m:limLow>
                <m:limLowPr>
                  <m:ctrlPr>
                    <w:rPr>
                      <w:rFonts w:ascii="Cambria Math" w:hAnsi="Cambria Math" w:cs="Times New Roman"/>
                      <w:i/>
                      <w:sz w:val="24"/>
                    </w:rPr>
                  </m:ctrlPr>
                </m:limLowPr>
                <m:e>
                  <m:r>
                    <m:rPr>
                      <m:sty m:val="p"/>
                    </m:rPr>
                    <w:rPr>
                      <w:rFonts w:ascii="Cambria Math" w:hAnsi="Cambria Math" w:cs="Times New Roman"/>
                      <w:sz w:val="24"/>
                    </w:rPr>
                    <m:t xml:space="preserve">argmin  </m:t>
                  </m:r>
                  <m:ctrlPr>
                    <w:rPr>
                      <w:rFonts w:ascii="Cambria Math" w:hAnsi="Cambria Math" w:cs="Times New Roman"/>
                      <w:i/>
                      <w:sz w:val="24"/>
                    </w:rPr>
                  </m:ctrlPr>
                </m:e>
                <m:lim>
                  <m:r>
                    <m:rPr/>
                    <w:rPr>
                      <w:rFonts w:ascii="Cambria Math" w:hAnsi="Cambria Math" w:cs="Times New Roman"/>
                      <w:sz w:val="24"/>
                      <w:lang w:val="el-GR"/>
                    </w:rPr>
                    <m:t>β</m:t>
                  </m:r>
                  <m:ctrlPr>
                    <w:rPr>
                      <w:rFonts w:ascii="Cambria Math" w:hAnsi="Cambria Math" w:cs="Times New Roman"/>
                      <w:i/>
                      <w:sz w:val="24"/>
                    </w:rPr>
                  </m:ctrlPr>
                </m:lim>
              </m:limLow>
              <m:ctrlPr>
                <w:rPr>
                  <w:rFonts w:ascii="Cambria Math" w:hAnsi="Cambria Math" w:cs="Times New Roman"/>
                  <w:i/>
                  <w:sz w:val="24"/>
                </w:rPr>
              </m:ctrlPr>
            </m:fName>
            <m:e>
              <m:d>
                <m:dPr>
                  <m:ctrlPr>
                    <w:rPr>
                      <w:rFonts w:ascii="Cambria Math" w:hAnsi="Cambria Math" w:cs="Times New Roman"/>
                      <w:i/>
                      <w:sz w:val="24"/>
                    </w:rPr>
                  </m:ctrlPr>
                </m:dPr>
                <m:e>
                  <m:f>
                    <m:fPr>
                      <m:ctrlPr>
                        <w:rPr>
                          <w:rFonts w:ascii="Cambria Math" w:hAnsi="Cambria Math" w:cs="Times New Roman"/>
                          <w:i/>
                          <w:sz w:val="24"/>
                        </w:rPr>
                      </m:ctrlPr>
                    </m:fPr>
                    <m:num>
                      <m:sSubSup>
                        <m:sSubSupPr>
                          <m:ctrlPr>
                            <w:rPr>
                              <w:rFonts w:ascii="Cambria Math" w:hAnsi="Cambria Math" w:cs="Times New Roman"/>
                              <w:i/>
                              <w:sz w:val="24"/>
                            </w:rPr>
                          </m:ctrlPr>
                        </m:sSubSupPr>
                        <m:e>
                          <m:d>
                            <m:dPr>
                              <m:begChr m:val="|"/>
                              <m:endChr m:val="|"/>
                              <m:ctrlPr>
                                <w:rPr>
                                  <w:rFonts w:ascii="Cambria Math" w:hAnsi="Cambria Math" w:cs="Times New Roman"/>
                                  <w:i/>
                                  <w:sz w:val="24"/>
                                </w:rPr>
                              </m:ctrlPr>
                            </m:dPr>
                            <m:e>
                              <m:r>
                                <m:rPr/>
                                <w:rPr>
                                  <w:rFonts w:ascii="Cambria Math" w:hAnsi="Cambria Math" w:cs="Times New Roman"/>
                                  <w:sz w:val="24"/>
                                </w:rPr>
                                <m:t>Y−X</m:t>
                              </m:r>
                              <m:r>
                                <m:rPr/>
                                <w:rPr>
                                  <w:rFonts w:ascii="Cambria Math" w:hAnsi="Cambria Math" w:cs="Times New Roman"/>
                                  <w:sz w:val="24"/>
                                  <w:lang w:val="el-GR"/>
                                </w:rPr>
                                <m:t>β</m:t>
                              </m:r>
                              <m:ctrlPr>
                                <w:rPr>
                                  <w:rFonts w:ascii="Cambria Math" w:hAnsi="Cambria Math" w:cs="Times New Roman"/>
                                  <w:i/>
                                  <w:sz w:val="24"/>
                                </w:rPr>
                              </m:ctrlPr>
                            </m:e>
                          </m:d>
                          <m:ctrlPr>
                            <w:rPr>
                              <w:rFonts w:ascii="Cambria Math" w:hAnsi="Cambria Math" w:cs="Times New Roman"/>
                              <w:i/>
                              <w:sz w:val="24"/>
                            </w:rPr>
                          </m:ctrlPr>
                        </m:e>
                        <m:sub>
                          <m:r>
                            <m:rPr/>
                            <w:rPr>
                              <w:rFonts w:ascii="Cambria Math" w:hAnsi="Cambria Math" w:cs="Times New Roman"/>
                              <w:sz w:val="24"/>
                            </w:rPr>
                            <m:t>2</m:t>
                          </m:r>
                          <m:ctrlPr>
                            <w:rPr>
                              <w:rFonts w:ascii="Cambria Math" w:hAnsi="Cambria Math" w:cs="Times New Roman"/>
                              <w:i/>
                              <w:sz w:val="24"/>
                            </w:rPr>
                          </m:ctrlPr>
                        </m:sub>
                        <m:sup>
                          <m:r>
                            <m:rPr/>
                            <w:rPr>
                              <w:rFonts w:ascii="Cambria Math" w:hAnsi="Cambria Math" w:cs="Times New Roman"/>
                              <w:sz w:val="24"/>
                            </w:rPr>
                            <m:t>2</m:t>
                          </m:r>
                          <m:ctrlPr>
                            <w:rPr>
                              <w:rFonts w:ascii="Cambria Math" w:hAnsi="Cambria Math" w:cs="Times New Roman"/>
                              <w:i/>
                              <w:sz w:val="24"/>
                            </w:rPr>
                          </m:ctrlPr>
                        </m:sup>
                      </m:sSubSup>
                      <m:ctrlPr>
                        <w:rPr>
                          <w:rFonts w:ascii="Cambria Math" w:hAnsi="Cambria Math" w:cs="Times New Roman"/>
                          <w:i/>
                          <w:sz w:val="24"/>
                        </w:rPr>
                      </m:ctrlPr>
                    </m:num>
                    <m:den>
                      <m:r>
                        <m:rPr/>
                        <w:rPr>
                          <w:rFonts w:ascii="Cambria Math" w:hAnsi="Cambria Math" w:cs="Times New Roman"/>
                          <w:sz w:val="24"/>
                        </w:rPr>
                        <m:t>n</m:t>
                      </m:r>
                      <m:ctrlPr>
                        <w:rPr>
                          <w:rFonts w:ascii="Cambria Math" w:hAnsi="Cambria Math" w:cs="Times New Roman"/>
                          <w:i/>
                          <w:sz w:val="24"/>
                        </w:rPr>
                      </m:ctrlPr>
                    </m:den>
                  </m:f>
                  <m:r>
                    <m:rPr/>
                    <w:rPr>
                      <w:rFonts w:ascii="Cambria Math" w:hAnsi="Cambria Math" w:cs="Times New Roman"/>
                      <w:sz w:val="24"/>
                    </w:rPr>
                    <m:t>+</m:t>
                  </m:r>
                  <m:r>
                    <m:rPr/>
                    <w:rPr>
                      <w:rFonts w:ascii="Cambria Math" w:hAnsi="Cambria Math" w:cs="Times New Roman"/>
                      <w:sz w:val="24"/>
                      <w:lang w:val="el-GR"/>
                    </w:rPr>
                    <m:t>λ</m:t>
                  </m:r>
                  <m:nary>
                    <m:naryPr>
                      <m:chr m:val="∑"/>
                      <m:limLoc m:val="undOvr"/>
                      <m:ctrlPr>
                        <w:rPr>
                          <w:rFonts w:ascii="Cambria Math" w:hAnsi="Cambria Math" w:cs="Times New Roman"/>
                          <w:i/>
                          <w:sz w:val="24"/>
                        </w:rPr>
                      </m:ctrlPr>
                    </m:naryPr>
                    <m:sub>
                      <m:r>
                        <m:rPr/>
                        <w:rPr>
                          <w:rFonts w:ascii="Cambria Math" w:hAnsi="Cambria Math" w:cs="Times New Roman"/>
                          <w:sz w:val="24"/>
                        </w:rPr>
                        <m:t>j=1</m:t>
                      </m:r>
                      <m:ctrlPr>
                        <w:rPr>
                          <w:rFonts w:ascii="Cambria Math" w:hAnsi="Cambria Math" w:cs="Times New Roman"/>
                          <w:i/>
                          <w:sz w:val="24"/>
                        </w:rPr>
                      </m:ctrlPr>
                    </m:sub>
                    <m:sup>
                      <m:r>
                        <m:rPr/>
                        <w:rPr>
                          <w:rFonts w:ascii="Cambria Math" w:hAnsi="Cambria Math" w:cs="Times New Roman"/>
                          <w:sz w:val="24"/>
                        </w:rPr>
                        <m:t>k</m:t>
                      </m:r>
                      <m:ctrlPr>
                        <w:rPr>
                          <w:rFonts w:ascii="Cambria Math" w:hAnsi="Cambria Math" w:cs="Times New Roman"/>
                          <w:i/>
                          <w:sz w:val="24"/>
                        </w:rPr>
                      </m:ctrlPr>
                    </m:sup>
                    <m:e>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ctrlPr>
                            <w:rPr>
                              <w:rFonts w:ascii="Cambria Math" w:hAnsi="Cambria Math" w:cs="Times New Roman"/>
                              <w:i/>
                              <w:sz w:val="24"/>
                            </w:rPr>
                          </m:ctrlPr>
                        </m:e>
                      </m:d>
                      <m:ctrlPr>
                        <w:rPr>
                          <w:rFonts w:ascii="Cambria Math" w:hAnsi="Cambria Math" w:cs="Times New Roman"/>
                          <w:i/>
                          <w:sz w:val="24"/>
                        </w:rPr>
                      </m:ctrlPr>
                    </m:e>
                  </m:nary>
                  <m:ctrlPr>
                    <w:rPr>
                      <w:rFonts w:ascii="Cambria Math" w:hAnsi="Cambria Math" w:cs="Times New Roman"/>
                      <w:i/>
                      <w:sz w:val="24"/>
                    </w:rPr>
                  </m:ctrlPr>
                </m:e>
              </m:d>
              <m:ctrlPr>
                <w:rPr>
                  <w:rFonts w:ascii="Cambria Math" w:hAnsi="Cambria Math" w:cs="Times New Roman"/>
                  <w:i/>
                  <w:sz w:val="24"/>
                </w:rPr>
              </m:ctrlPr>
            </m:e>
          </m:func>
        </m:oMath>
      </m:oMathPara>
    </w:p>
    <w:p>
      <w:pPr>
        <w:spacing w:line="360" w:lineRule="auto"/>
        <w:ind w:firstLine="480" w:firstLineChars="200"/>
        <w:jc w:val="left"/>
        <w:rPr>
          <w:rFonts w:ascii="Times New Roman" w:hAnsi="Times New Roman" w:cs="Times New Roman"/>
          <w:sz w:val="24"/>
        </w:rPr>
      </w:pPr>
      <w:r>
        <w:rPr>
          <w:rFonts w:ascii="Times New Roman" w:hAnsi="Times New Roman" w:cs="Times New Roman"/>
          <w:sz w:val="24"/>
        </w:rPr>
        <w:t xml:space="preserve">For some values of j, </w:t>
      </w:r>
      <w:r>
        <w:rPr>
          <w:rFonts w:ascii="Times New Roman" w:hAnsi="Times New Roman" w:cs="Times New Roman"/>
          <w:sz w:val="24"/>
          <w:lang w:val="el-GR"/>
        </w:rPr>
        <w:t>β</w:t>
      </w:r>
      <w:r>
        <w:rPr>
          <w:rFonts w:ascii="Times New Roman" w:hAnsi="Times New Roman" w:cs="Times New Roman"/>
          <w:sz w:val="24"/>
          <w:vertAlign w:val="subscript"/>
        </w:rPr>
        <w:t>j</w:t>
      </w:r>
      <w:r>
        <w:rPr>
          <w:rFonts w:ascii="Times New Roman" w:hAnsi="Times New Roman" w:cs="Times New Roman"/>
          <w:sz w:val="24"/>
        </w:rPr>
        <w:t>(</w:t>
      </w:r>
      <w:r>
        <w:rPr>
          <w:rFonts w:ascii="Times New Roman" w:hAnsi="Times New Roman" w:cs="Times New Roman"/>
          <w:sz w:val="24"/>
          <w:lang w:val="el-GR"/>
        </w:rPr>
        <w:t>λ</w:t>
      </w:r>
      <w:r>
        <w:rPr>
          <w:rFonts w:ascii="Times New Roman" w:hAnsi="Times New Roman" w:cs="Times New Roman"/>
          <w:sz w:val="24"/>
        </w:rPr>
        <w:t>) = 0. In this circumstance, these features with coefficient = 0 will be excluded from the model. Note that the penalty value is changed by researchers. Therefore, the LASSO method of feature selection is a useful method for feature selection in machine learning.</w:t>
      </w:r>
    </w:p>
    <w:p>
      <w:pPr>
        <w:pStyle w:val="16"/>
        <w:spacing w:before="156" w:beforeLines="50" w:line="360" w:lineRule="auto"/>
        <w:ind w:left="0" w:leftChars="0"/>
        <w:jc w:val="left"/>
        <w:outlineLvl w:val="1"/>
        <w:rPr>
          <w:rFonts w:ascii="Times New Roman" w:hAnsi="Times New Roman" w:cs="Times New Roman"/>
          <w:b/>
          <w:bCs/>
          <w:i w:val="0"/>
          <w:iCs w:val="0"/>
          <w:sz w:val="24"/>
        </w:rPr>
      </w:pPr>
      <w:bookmarkStart w:id="2" w:name="_Toc114151812"/>
      <w:r>
        <w:rPr>
          <w:rFonts w:ascii="Times New Roman" w:hAnsi="Times New Roman" w:cs="Times New Roman"/>
          <w:b/>
          <w:bCs/>
          <w:i w:val="0"/>
          <w:iCs w:val="0"/>
          <w:sz w:val="24"/>
        </w:rPr>
        <w:t>Long short-term memory and bidirectional long short-term memory</w:t>
      </w:r>
      <w:bookmarkEnd w:id="2"/>
    </w:p>
    <w:p>
      <w:pPr>
        <w:spacing w:line="360" w:lineRule="auto"/>
        <w:ind w:firstLine="360"/>
        <w:jc w:val="left"/>
        <w:rPr>
          <w:rFonts w:ascii="Times New Roman" w:hAnsi="Times New Roman" w:cs="Times New Roman"/>
          <w:sz w:val="24"/>
        </w:rPr>
      </w:pPr>
      <w:r>
        <w:rPr>
          <w:rFonts w:ascii="Times New Roman" w:hAnsi="Times New Roman" w:cs="Times New Roman"/>
          <w:sz w:val="24"/>
        </w:rPr>
        <w:t>The long short-term memory (LSTM) and bidirectional long short-term memory (BiLSTM) are modeling techniques that can predict a variable based on existing variables. BiLSTM is a bidirectional LSTM approach that can detect both positive and negative cues. Both methods are instrumental, where many explanatory variables need to be explained.</w:t>
      </w:r>
    </w:p>
    <w:p>
      <w:pPr>
        <w:spacing w:line="360" w:lineRule="auto"/>
        <w:ind w:firstLine="360"/>
        <w:jc w:val="left"/>
        <w:rPr>
          <w:rFonts w:ascii="Times New Roman" w:hAnsi="Times New Roman" w:cs="Times New Roman"/>
          <w:sz w:val="24"/>
        </w:rPr>
      </w:pPr>
      <w:r>
        <w:rPr>
          <w:rFonts w:ascii="Times New Roman" w:hAnsi="Times New Roman" w:cs="Times New Roman"/>
          <w:sz w:val="24"/>
        </w:rPr>
        <w:t>Hochreiter and Schmidhuber (1997) invented the LSTM approach. The key idea behind the LSTM approach is to regulate the cell states by using three gates, the input, forget, and output gates. The forget gate determines whether the information should be kept or forgotten. The input gate determines how much information appears in the input values. The output gate controls information output from the cell state to the hidden state (</w:t>
      </w:r>
      <w:r>
        <w:rPr>
          <w:rFonts w:ascii="Times New Roman" w:hAnsi="Times New Roman" w:cs="Times New Roman"/>
          <w:color w:val="222222"/>
          <w:sz w:val="24"/>
          <w:shd w:val="clear" w:color="auto" w:fill="FFFFFF"/>
        </w:rPr>
        <w:t>Hochreiter &amp; Schmidhuber, 1997</w:t>
      </w:r>
      <w:r>
        <w:rPr>
          <w:rFonts w:ascii="Times New Roman" w:hAnsi="Times New Roman" w:cs="Times New Roman"/>
          <w:sz w:val="24"/>
        </w:rPr>
        <w:t>). Figure 2 demonstrates the architecture of LSTM.</w:t>
      </w:r>
    </w:p>
    <w:p>
      <w:pPr>
        <w:spacing w:line="360" w:lineRule="auto"/>
        <w:ind w:firstLine="360"/>
        <w:jc w:val="left"/>
        <w:rPr>
          <w:rFonts w:ascii="Times New Roman" w:hAnsi="Times New Roman" w:cs="Times New Roman"/>
          <w:sz w:val="24"/>
        </w:rPr>
      </w:pPr>
    </w:p>
    <w:p>
      <w:pPr>
        <w:keepNext/>
        <w:spacing w:line="360" w:lineRule="auto"/>
        <w:jc w:val="left"/>
        <w:rPr>
          <w:rFonts w:ascii="Times New Roman" w:hAnsi="Times New Roman" w:cs="Times New Roman"/>
        </w:rPr>
      </w:pPr>
      <w:r>
        <w:rPr>
          <w:rFonts w:hint="eastAsia" w:ascii="Times New Roman" w:hAnsi="Times New Roman" w:cs="Times New Roman"/>
        </w:rPr>
        <w:drawing>
          <wp:inline distT="0" distB="0" distL="114300" distR="114300">
            <wp:extent cx="5253355" cy="1973580"/>
            <wp:effectExtent l="0" t="0" r="4445" b="7620"/>
            <wp:docPr id="2" name="图片 2" descr="32370002634357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23700026343571066"/>
                    <pic:cNvPicPr>
                      <a:picLocks noChangeAspect="1"/>
                    </pic:cNvPicPr>
                  </pic:nvPicPr>
                  <pic:blipFill>
                    <a:blip r:embed="rId6"/>
                    <a:stretch>
                      <a:fillRect/>
                    </a:stretch>
                  </pic:blipFill>
                  <pic:spPr>
                    <a:xfrm>
                      <a:off x="0" y="0"/>
                      <a:ext cx="5253355" cy="1973580"/>
                    </a:xfrm>
                    <a:prstGeom prst="rect">
                      <a:avLst/>
                    </a:prstGeom>
                  </pic:spPr>
                </pic:pic>
              </a:graphicData>
            </a:graphic>
          </wp:inline>
        </w:drawing>
      </w:r>
    </w:p>
    <w:p>
      <w:pPr>
        <w:pStyle w:val="2"/>
        <w:jc w:val="left"/>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t>. Graphical representation of LSTM</w:t>
      </w:r>
    </w:p>
    <w:p>
      <w:pPr>
        <w:jc w:val="left"/>
      </w:pPr>
    </w:p>
    <w:p>
      <w:pPr>
        <w:spacing w:line="360" w:lineRule="auto"/>
        <w:ind w:firstLine="360"/>
        <w:jc w:val="left"/>
        <w:rPr>
          <w:rFonts w:ascii="Times New Roman" w:hAnsi="Times New Roman" w:cs="Times New Roman"/>
          <w:sz w:val="24"/>
        </w:rPr>
      </w:pPr>
      <w:r>
        <w:rPr>
          <w:rFonts w:ascii="Times New Roman" w:hAnsi="Times New Roman" w:cs="Times New Roman"/>
          <w:sz w:val="24"/>
        </w:rPr>
        <w:t xml:space="preserve">LSTM replaces the nodes of the recurring neural network (RNN) model with special cells, which solves RNN’s vanishing gradient problem (Aslan et al., 2021). The LSTM calculated the hidden state </w:t>
      </w:r>
      <w:r>
        <w:rPr>
          <w:rFonts w:ascii="Times New Roman" w:hAnsi="Times New Roman" w:cs="Times New Roman"/>
          <w:i/>
          <w:iCs/>
          <w:sz w:val="24"/>
        </w:rPr>
        <w:t>h</w:t>
      </w:r>
      <w:r>
        <w:rPr>
          <w:rFonts w:ascii="Times New Roman" w:hAnsi="Times New Roman" w:cs="Times New Roman"/>
          <w:i/>
          <w:iCs/>
          <w:sz w:val="24"/>
          <w:vertAlign w:val="subscript"/>
        </w:rPr>
        <w:t>t</w:t>
      </w:r>
      <w:r>
        <w:rPr>
          <w:rFonts w:ascii="Times New Roman" w:hAnsi="Times New Roman" w:cs="Times New Roman"/>
          <w:sz w:val="24"/>
        </w:rPr>
        <w:t>, for gates, transformation, and state update, at time</w:t>
      </w:r>
      <w:r>
        <w:rPr>
          <w:rFonts w:ascii="Times New Roman" w:hAnsi="Times New Roman" w:cs="Times New Roman"/>
          <w:i/>
          <w:iCs/>
          <w:sz w:val="24"/>
        </w:rPr>
        <w:t xml:space="preserve"> t </w:t>
      </w:r>
      <w:r>
        <w:rPr>
          <w:rFonts w:ascii="Times New Roman" w:hAnsi="Times New Roman" w:cs="Times New Roman"/>
          <w:sz w:val="24"/>
        </w:rPr>
        <w:t>(</w:t>
      </w:r>
      <w:r>
        <w:rPr>
          <w:rFonts w:ascii="Times New Roman" w:hAnsi="Times New Roman" w:cs="Times New Roman"/>
          <w:color w:val="222222"/>
          <w:sz w:val="24"/>
          <w:shd w:val="clear" w:color="auto" w:fill="FFFFFF"/>
        </w:rPr>
        <w:t>Sherstinsky, 2020</w:t>
      </w:r>
      <w:r>
        <w:rPr>
          <w:rFonts w:ascii="Times New Roman" w:hAnsi="Times New Roman" w:cs="Times New Roman"/>
          <w:sz w:val="24"/>
        </w:rPr>
        <w:t xml:space="preserve">). The initial data sequence inputted into the LSTM is represented as </w:t>
      </w:r>
      <w:r>
        <w:rPr>
          <w:rFonts w:ascii="Times New Roman" w:hAnsi="Times New Roman" w:cs="Times New Roman"/>
          <w:i/>
          <w:iCs/>
          <w:sz w:val="24"/>
        </w:rPr>
        <w:t>x</w:t>
      </w:r>
      <w:r>
        <w:rPr>
          <w:rFonts w:ascii="Times New Roman" w:hAnsi="Times New Roman" w:cs="Times New Roman"/>
          <w:i/>
          <w:iCs/>
          <w:sz w:val="24"/>
          <w:vertAlign w:val="subscript"/>
        </w:rPr>
        <w:t>1</w:t>
      </w:r>
      <w:r>
        <w:rPr>
          <w:rFonts w:ascii="Times New Roman" w:hAnsi="Times New Roman" w:cs="Times New Roman"/>
          <w:i/>
          <w:iCs/>
          <w:sz w:val="24"/>
        </w:rPr>
        <w:t>, x</w:t>
      </w:r>
      <w:r>
        <w:rPr>
          <w:rFonts w:ascii="Times New Roman" w:hAnsi="Times New Roman" w:cs="Times New Roman"/>
          <w:i/>
          <w:iCs/>
          <w:sz w:val="24"/>
          <w:vertAlign w:val="subscript"/>
        </w:rPr>
        <w:t>2</w:t>
      </w:r>
      <w:r>
        <w:rPr>
          <w:rFonts w:ascii="Times New Roman" w:hAnsi="Times New Roman" w:cs="Times New Roman"/>
          <w:i/>
          <w:iCs/>
          <w:sz w:val="24"/>
        </w:rPr>
        <w:t>, …, x</w:t>
      </w:r>
      <w:r>
        <w:rPr>
          <w:rFonts w:ascii="Times New Roman" w:hAnsi="Times New Roman" w:cs="Times New Roman"/>
          <w:i/>
          <w:iCs/>
          <w:sz w:val="24"/>
          <w:vertAlign w:val="subscript"/>
        </w:rPr>
        <w:t>n</w:t>
      </w:r>
      <w:r>
        <w:rPr>
          <w:rFonts w:ascii="Times New Roman" w:hAnsi="Times New Roman" w:cs="Times New Roman"/>
          <w:sz w:val="24"/>
        </w:rPr>
        <w:t xml:space="preserve">. The LSTM model can be described as follows: </w:t>
      </w:r>
    </w:p>
    <w:p>
      <w:pPr>
        <w:spacing w:line="360" w:lineRule="auto"/>
        <w:ind w:firstLine="360"/>
        <w:jc w:val="left"/>
        <w:rPr>
          <w:rFonts w:ascii="Times New Roman" w:hAnsi="Times New Roman" w:cs="Times New Roman"/>
          <w:sz w:val="24"/>
        </w:rPr>
      </w:pPr>
      <w:r>
        <w:rPr>
          <w:rFonts w:ascii="Times New Roman" w:hAnsi="Times New Roman" w:cs="Times New Roman"/>
          <w:sz w:val="24"/>
        </w:rPr>
        <w:t>Gates:</w:t>
      </w:r>
    </w:p>
    <w:p>
      <w:pPr>
        <w:spacing w:line="360" w:lineRule="auto"/>
        <w:jc w:val="left"/>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f</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r>
            <m:rPr>
              <m:nor/>
              <m:sty m:val="p"/>
            </m:rPr>
            <w:rPr>
              <w:rFonts w:ascii="Cambria Math" w:hAnsi="Cambria Math" w:cs="Times New Roman"/>
              <w:b w:val="0"/>
              <w:i w:val="0"/>
              <w:sz w:val="24"/>
            </w:rPr>
            <m:t>sigmoid</m:t>
          </m:r>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W</m:t>
                  </m:r>
                  <m:ctrlPr>
                    <w:rPr>
                      <w:rFonts w:ascii="Cambria Math" w:hAnsi="Cambria Math" w:cs="Times New Roman"/>
                      <w:i/>
                      <w:sz w:val="24"/>
                    </w:rPr>
                  </m:ctrlPr>
                </m:e>
                <m:sub>
                  <m:r>
                    <m:rPr/>
                    <w:rPr>
                      <w:rFonts w:ascii="Cambria Math" w:hAnsi="Cambria Math" w:cs="Times New Roman"/>
                      <w:sz w:val="24"/>
                    </w:rPr>
                    <m:t>f</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f</m:t>
                  </m:r>
                  <m:ctrlPr>
                    <w:rPr>
                      <w:rFonts w:ascii="Cambria Math" w:hAnsi="Cambria Math" w:cs="Times New Roman"/>
                      <w:i/>
                      <w:sz w:val="24"/>
                    </w:rPr>
                  </m:ctrlPr>
                </m:sub>
              </m:sSub>
              <m:ctrlPr>
                <w:rPr>
                  <w:rFonts w:ascii="Cambria Math" w:hAnsi="Cambria Math" w:cs="Times New Roman"/>
                  <w:i/>
                  <w:sz w:val="24"/>
                </w:rPr>
              </m:ctrlPr>
            </m:e>
          </m:d>
        </m:oMath>
      </m:oMathPara>
    </w:p>
    <w:p>
      <w:pPr>
        <w:spacing w:line="360" w:lineRule="auto"/>
        <w:jc w:val="left"/>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i</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r>
            <m:rPr>
              <m:nor/>
              <m:sty m:val="p"/>
            </m:rPr>
            <w:rPr>
              <w:rFonts w:ascii="Cambria Math" w:hAnsi="Cambria Math" w:cs="Times New Roman"/>
              <w:b w:val="0"/>
              <w:i w:val="0"/>
              <w:sz w:val="24"/>
            </w:rPr>
            <m:t>sigmoid</m:t>
          </m:r>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W</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ctrlPr>
                <w:rPr>
                  <w:rFonts w:ascii="Cambria Math" w:hAnsi="Cambria Math" w:cs="Times New Roman"/>
                  <w:i/>
                  <w:sz w:val="24"/>
                </w:rPr>
              </m:ctrlPr>
            </m:e>
          </m:d>
        </m:oMath>
      </m:oMathPara>
    </w:p>
    <w:p>
      <w:pPr>
        <w:spacing w:line="360" w:lineRule="auto"/>
        <w:jc w:val="left"/>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r>
            <m:rPr>
              <m:nor/>
              <m:sty m:val="p"/>
            </m:rPr>
            <w:rPr>
              <w:rFonts w:ascii="Cambria Math" w:hAnsi="Cambria Math" w:cs="Times New Roman"/>
              <w:b w:val="0"/>
              <w:i w:val="0"/>
              <w:sz w:val="24"/>
            </w:rPr>
            <m:t>sigmoid</m:t>
          </m:r>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W</m:t>
                  </m:r>
                  <m:ctrlPr>
                    <w:rPr>
                      <w:rFonts w:ascii="Cambria Math" w:hAnsi="Cambria Math" w:cs="Times New Roman"/>
                      <w:i/>
                      <w:sz w:val="24"/>
                    </w:rPr>
                  </m:ctrlPr>
                </m:e>
                <m:sub>
                  <m:r>
                    <m:rPr/>
                    <w:rPr>
                      <w:rFonts w:ascii="Cambria Math" w:hAnsi="Cambria Math" w:cs="Times New Roman"/>
                      <w:sz w:val="24"/>
                    </w:rPr>
                    <m:t>o</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o</m:t>
                  </m:r>
                  <m:ctrlPr>
                    <w:rPr>
                      <w:rFonts w:ascii="Cambria Math" w:hAnsi="Cambria Math" w:cs="Times New Roman"/>
                      <w:i/>
                      <w:sz w:val="24"/>
                    </w:rPr>
                  </m:ctrlPr>
                </m:sub>
              </m:sSub>
              <m:ctrlPr>
                <w:rPr>
                  <w:rFonts w:ascii="Cambria Math" w:hAnsi="Cambria Math" w:cs="Times New Roman"/>
                  <w:i/>
                  <w:sz w:val="24"/>
                </w:rPr>
              </m:ctrlPr>
            </m:e>
          </m:d>
        </m:oMath>
      </m:oMathPara>
    </w:p>
    <w:p>
      <w:pPr>
        <w:spacing w:line="360" w:lineRule="auto"/>
        <w:ind w:firstLine="360"/>
        <w:jc w:val="left"/>
        <w:rPr>
          <w:rFonts w:ascii="Times New Roman" w:hAnsi="Times New Roman" w:cs="Times New Roman"/>
          <w:sz w:val="24"/>
        </w:rPr>
      </w:pPr>
      <w:r>
        <w:rPr>
          <w:rFonts w:ascii="Times New Roman" w:hAnsi="Times New Roman" w:cs="Times New Roman"/>
          <w:sz w:val="24"/>
        </w:rPr>
        <w:t xml:space="preserve">Transformation: </w:t>
      </w:r>
    </w:p>
    <w:p>
      <w:pPr>
        <w:spacing w:line="360" w:lineRule="auto"/>
        <w:ind w:firstLine="360"/>
        <w:jc w:val="left"/>
        <w:rPr>
          <w:rFonts w:ascii="Times New Roman" w:hAnsi="Times New Roman" w:cs="Times New Roman"/>
          <w:sz w:val="24"/>
        </w:rPr>
      </w:pPr>
      <m:oMathPara>
        <m:oMath>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C</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r>
            <m:rPr>
              <m:sty m:val="p"/>
            </m:rPr>
            <w:rPr>
              <w:rFonts w:ascii="Cambria Math" w:hAnsi="Cambria Math" w:cs="Times New Roman"/>
              <w:sz w:val="24"/>
            </w:rPr>
            <m:t>tanh⁡</m:t>
          </m:r>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W</m:t>
              </m:r>
              <m:ctrlPr>
                <w:rPr>
                  <w:rFonts w:ascii="Cambria Math" w:hAnsi="Cambria Math" w:cs="Times New Roman"/>
                  <w:i/>
                  <w:sz w:val="24"/>
                </w:rPr>
              </m:ctrlPr>
            </m:e>
            <m:sub>
              <m:r>
                <m:rPr/>
                <w:rPr>
                  <w:rFonts w:ascii="Cambria Math" w:hAnsi="Cambria Math" w:cs="Times New Roman"/>
                  <w:sz w:val="24"/>
                </w:rPr>
                <m:t>c</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c</m:t>
              </m:r>
              <m:ctrlPr>
                <w:rPr>
                  <w:rFonts w:ascii="Cambria Math" w:hAnsi="Cambria Math" w:cs="Times New Roman"/>
                  <w:i/>
                  <w:sz w:val="24"/>
                </w:rPr>
              </m:ctrlPr>
            </m:sub>
          </m:sSub>
          <m:r>
            <m:rPr/>
            <w:rPr>
              <w:rFonts w:ascii="Cambria Math" w:hAnsi="Cambria Math" w:cs="Times New Roman"/>
              <w:sz w:val="24"/>
            </w:rPr>
            <m:t>)</m:t>
          </m:r>
        </m:oMath>
      </m:oMathPara>
    </w:p>
    <w:p>
      <w:pPr>
        <w:spacing w:line="360" w:lineRule="auto"/>
        <w:ind w:firstLine="360"/>
        <w:jc w:val="left"/>
        <w:rPr>
          <w:rFonts w:ascii="Times New Roman" w:hAnsi="Times New Roman" w:cs="Times New Roman"/>
          <w:sz w:val="24"/>
        </w:rPr>
      </w:pPr>
      <w:r>
        <w:rPr>
          <w:rFonts w:ascii="Times New Roman" w:hAnsi="Times New Roman" w:cs="Times New Roman"/>
          <w:sz w:val="24"/>
        </w:rPr>
        <w:t xml:space="preserve">State update: </w:t>
      </w:r>
    </w:p>
    <w:p>
      <w:pPr>
        <w:spacing w:line="360" w:lineRule="auto"/>
        <w:ind w:firstLine="360"/>
        <w:jc w:val="left"/>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C</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f</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C</m:t>
              </m:r>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i</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C</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oMath>
      </m:oMathPara>
    </w:p>
    <w:p>
      <w:pPr>
        <w:spacing w:line="360" w:lineRule="auto"/>
        <w:ind w:firstLine="360"/>
        <w:jc w:val="left"/>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r>
            <m:rPr>
              <m:sty m:val="p"/>
            </m:rPr>
            <w:rPr>
              <w:rFonts w:ascii="Cambria Math" w:hAnsi="Cambria Math" w:cs="Times New Roman"/>
              <w:sz w:val="24"/>
            </w:rPr>
            <m:t>tanh⁡</m:t>
          </m:r>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C</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oMath>
      </m:oMathPara>
    </w:p>
    <w:p>
      <w:pPr>
        <w:spacing w:line="360" w:lineRule="auto"/>
        <w:jc w:val="left"/>
        <w:rPr>
          <w:rFonts w:ascii="Times New Roman" w:hAnsi="Times New Roman" w:cs="Times New Roman"/>
          <w:sz w:val="24"/>
        </w:rPr>
      </w:pPr>
      <w:r>
        <w:rPr>
          <w:rFonts w:ascii="Times New Roman" w:hAnsi="Times New Roman" w:cs="Times New Roman"/>
          <w:sz w:val="24"/>
        </w:rPr>
        <w:t xml:space="preserve">where </w:t>
      </w:r>
      <w:r>
        <w:rPr>
          <w:rFonts w:ascii="Times New Roman" w:hAnsi="Times New Roman" w:cs="Times New Roman"/>
          <w:i/>
          <w:iCs/>
          <w:sz w:val="24"/>
        </w:rPr>
        <w:t>f</w:t>
      </w:r>
      <w:r>
        <w:rPr>
          <w:rFonts w:ascii="Times New Roman" w:hAnsi="Times New Roman" w:cs="Times New Roman"/>
          <w:i/>
          <w:iCs/>
          <w:sz w:val="24"/>
          <w:vertAlign w:val="subscript"/>
        </w:rPr>
        <w:t>t</w:t>
      </w:r>
      <w:r>
        <w:rPr>
          <w:rFonts w:ascii="Times New Roman" w:hAnsi="Times New Roman" w:cs="Times New Roman"/>
          <w:i/>
          <w:iCs/>
          <w:sz w:val="24"/>
        </w:rPr>
        <w:t>, i</w:t>
      </w:r>
      <w:r>
        <w:rPr>
          <w:rFonts w:ascii="Times New Roman" w:hAnsi="Times New Roman" w:cs="Times New Roman"/>
          <w:i/>
          <w:iCs/>
          <w:sz w:val="24"/>
          <w:vertAlign w:val="subscript"/>
        </w:rPr>
        <w:t>t</w:t>
      </w:r>
      <w:r>
        <w:rPr>
          <w:rFonts w:ascii="Times New Roman" w:hAnsi="Times New Roman" w:cs="Times New Roman"/>
          <w:i/>
          <w:iCs/>
          <w:sz w:val="24"/>
        </w:rPr>
        <w:t xml:space="preserve">, </w:t>
      </w:r>
      <w:r>
        <w:rPr>
          <w:rFonts w:ascii="Times New Roman" w:hAnsi="Times New Roman" w:cs="Times New Roman"/>
          <w:sz w:val="24"/>
        </w:rPr>
        <w:t xml:space="preserve">and </w:t>
      </w:r>
      <w:r>
        <w:rPr>
          <w:rFonts w:ascii="Times New Roman" w:hAnsi="Times New Roman" w:cs="Times New Roman"/>
          <w:i/>
          <w:iCs/>
          <w:sz w:val="24"/>
        </w:rPr>
        <w:t>o</w:t>
      </w:r>
      <w:r>
        <w:rPr>
          <w:rFonts w:ascii="Times New Roman" w:hAnsi="Times New Roman" w:cs="Times New Roman"/>
          <w:i/>
          <w:iCs/>
          <w:sz w:val="24"/>
          <w:vertAlign w:val="subscript"/>
        </w:rPr>
        <w:t>t</w:t>
      </w:r>
      <w:r>
        <w:rPr>
          <w:rFonts w:ascii="Times New Roman" w:hAnsi="Times New Roman" w:cs="Times New Roman"/>
          <w:i/>
          <w:iCs/>
          <w:sz w:val="24"/>
        </w:rPr>
        <w:t xml:space="preserve"> </w:t>
      </w:r>
      <w:r>
        <w:rPr>
          <w:rFonts w:ascii="Times New Roman" w:hAnsi="Times New Roman" w:cs="Times New Roman"/>
          <w:sz w:val="24"/>
        </w:rPr>
        <w:t>are three gates,</w:t>
      </w:r>
      <w:r>
        <w:rPr>
          <w:rFonts w:ascii="Times New Roman" w:hAnsi="Times New Roman" w:cs="Times New Roman"/>
          <w:i/>
          <w:iCs/>
          <w:sz w:val="24"/>
        </w:rPr>
        <w:t xml:space="preserve"> C</w:t>
      </w:r>
      <w:r>
        <w:rPr>
          <w:rFonts w:ascii="Times New Roman" w:hAnsi="Times New Roman" w:cs="Times New Roman"/>
          <w:i/>
          <w:iCs/>
          <w:sz w:val="24"/>
          <w:vertAlign w:val="subscript"/>
        </w:rPr>
        <w:t>t</w:t>
      </w:r>
      <w:r>
        <w:rPr>
          <w:rFonts w:ascii="Times New Roman" w:hAnsi="Times New Roman" w:cs="Times New Roman"/>
          <w:sz w:val="24"/>
        </w:rPr>
        <w:t xml:space="preserve"> represents the cell state, and </w:t>
      </w:r>
      <w:r>
        <w:rPr>
          <w:rFonts w:ascii="Times New Roman" w:hAnsi="Times New Roman" w:cs="Times New Roman"/>
          <w:i/>
          <w:iCs/>
          <w:sz w:val="24"/>
        </w:rPr>
        <w:t>h</w:t>
      </w:r>
      <w:r>
        <w:rPr>
          <w:rFonts w:ascii="Times New Roman" w:hAnsi="Times New Roman" w:cs="Times New Roman"/>
          <w:i/>
          <w:iCs/>
          <w:sz w:val="24"/>
          <w:vertAlign w:val="subscript"/>
        </w:rPr>
        <w:t>t</w:t>
      </w:r>
      <w:r>
        <w:rPr>
          <w:rFonts w:ascii="Times New Roman" w:hAnsi="Times New Roman" w:cs="Times New Roman"/>
          <w:i/>
          <w:iCs/>
          <w:sz w:val="24"/>
        </w:rPr>
        <w:t xml:space="preserve"> </w:t>
      </w:r>
      <w:r>
        <w:rPr>
          <w:rFonts w:ascii="Times New Roman" w:hAnsi="Times New Roman" w:cs="Times New Roman"/>
          <w:sz w:val="24"/>
        </w:rPr>
        <w:t>represents the hidden state (</w:t>
      </w:r>
      <w:r>
        <w:rPr>
          <w:rFonts w:ascii="Times New Roman" w:hAnsi="Times New Roman" w:cs="Times New Roman"/>
          <w:color w:val="222222"/>
          <w:sz w:val="24"/>
          <w:shd w:val="clear" w:color="auto" w:fill="FFFFFF"/>
        </w:rPr>
        <w:t>Zhang et al., 2020</w:t>
      </w:r>
      <w:r>
        <w:rPr>
          <w:rFonts w:ascii="Times New Roman" w:hAnsi="Times New Roman" w:cs="Times New Roman"/>
          <w:sz w:val="24"/>
        </w:rPr>
        <w:t xml:space="preserve">). </w:t>
      </w:r>
      <w:r>
        <w:rPr>
          <w:rFonts w:ascii="Times New Roman" w:hAnsi="Times New Roman" w:cs="Times New Roman"/>
          <w:i/>
          <w:iCs/>
          <w:sz w:val="24"/>
        </w:rPr>
        <w:t>W</w:t>
      </w:r>
      <w:r>
        <w:rPr>
          <w:rFonts w:ascii="Times New Roman" w:hAnsi="Times New Roman" w:cs="Times New Roman"/>
          <w:sz w:val="24"/>
        </w:rPr>
        <w:t xml:space="preserve"> and </w:t>
      </w:r>
      <w:r>
        <w:rPr>
          <w:rFonts w:ascii="Times New Roman" w:hAnsi="Times New Roman" w:cs="Times New Roman"/>
          <w:i/>
          <w:iCs/>
          <w:sz w:val="24"/>
        </w:rPr>
        <w:t>b</w:t>
      </w:r>
      <w:r>
        <w:rPr>
          <w:rFonts w:ascii="Times New Roman" w:hAnsi="Times New Roman" w:cs="Times New Roman"/>
          <w:sz w:val="24"/>
        </w:rPr>
        <w:t xml:space="preserve"> are cell parameters. These structures work together to form a network, where inputs can pass by getting through these functions and outputted from the hidden state. </w:t>
      </w:r>
    </w:p>
    <w:p>
      <w:pPr>
        <w:spacing w:line="360" w:lineRule="auto"/>
        <w:ind w:firstLine="360"/>
        <w:jc w:val="left"/>
        <w:rPr>
          <w:rFonts w:ascii="Times New Roman" w:hAnsi="Times New Roman" w:cs="Times New Roman"/>
          <w:sz w:val="24"/>
        </w:rPr>
      </w:pPr>
      <w:r>
        <w:rPr>
          <w:rFonts w:ascii="Times New Roman" w:hAnsi="Times New Roman" w:cs="Times New Roman"/>
          <w:sz w:val="24"/>
        </w:rPr>
        <w:drawing>
          <wp:anchor distT="0" distB="0" distL="114300" distR="114300" simplePos="0" relativeHeight="251660288" behindDoc="1" locked="0" layoutInCell="1" allowOverlap="1">
            <wp:simplePos x="0" y="0"/>
            <wp:positionH relativeFrom="column">
              <wp:posOffset>299720</wp:posOffset>
            </wp:positionH>
            <wp:positionV relativeFrom="paragraph">
              <wp:posOffset>1247140</wp:posOffset>
            </wp:positionV>
            <wp:extent cx="4957445" cy="3213100"/>
            <wp:effectExtent l="0" t="0" r="0" b="0"/>
            <wp:wrapTight wrapText="bothSides">
              <wp:wrapPolygon>
                <wp:start x="0" y="0"/>
                <wp:lineTo x="0" y="21515"/>
                <wp:lineTo x="21525" y="21515"/>
                <wp:lineTo x="21525" y="0"/>
                <wp:lineTo x="0" y="0"/>
              </wp:wrapPolygon>
            </wp:wrapTight>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957445" cy="3213100"/>
                    </a:xfrm>
                    <a:prstGeom prst="rect">
                      <a:avLst/>
                    </a:prstGeom>
                  </pic:spPr>
                </pic:pic>
              </a:graphicData>
            </a:graphic>
          </wp:anchor>
        </w:drawing>
      </w:r>
      <w:r>
        <w:rPr>
          <w:rFonts w:ascii="Times New Roman" w:hAnsi="Times New Roman" w:cs="Times New Roman"/>
          <w:sz w:val="24"/>
        </w:rPr>
        <w:t xml:space="preserve">On the other hand, BiLSTM is a bidirectional LSTM approach, and it is more complicated than LSTM. BiLSTM contains </w:t>
      </w:r>
      <w:r>
        <w:rPr>
          <w:rFonts w:hint="eastAsia" w:ascii="Times New Roman" w:hAnsi="Times New Roman" w:cs="Times New Roman"/>
          <w:sz w:val="24"/>
        </w:rPr>
        <w:t>five</w:t>
      </w:r>
      <w:r>
        <w:rPr>
          <w:rFonts w:ascii="Times New Roman" w:hAnsi="Times New Roman" w:cs="Times New Roman"/>
          <w:sz w:val="24"/>
        </w:rPr>
        <w:t xml:space="preserve"> layers, input layer, embedding layer, BiLSTM layer, concatenation layer, and output layer (</w:t>
      </w:r>
      <w:r>
        <w:rPr>
          <w:rFonts w:ascii="Times New Roman" w:hAnsi="Times New Roman" w:cs="Times New Roman"/>
          <w:color w:val="222222"/>
          <w:sz w:val="24"/>
          <w:shd w:val="clear" w:color="auto" w:fill="FFFFFF"/>
        </w:rPr>
        <w:t>Zhang et al., 2020</w:t>
      </w:r>
      <w:r>
        <w:rPr>
          <w:rFonts w:ascii="Times New Roman" w:hAnsi="Times New Roman" w:cs="Times New Roman"/>
          <w:sz w:val="24"/>
        </w:rPr>
        <w:t>). Figure 3 demonstrates the architecture of the BiLSTM model.</w:t>
      </w:r>
    </w:p>
    <w:p>
      <w:pPr>
        <w:keepNext/>
        <w:jc w:val="left"/>
        <w:rPr>
          <w:rFonts w:ascii="Times New Roman" w:hAnsi="Times New Roman" w:cs="Times New Roman"/>
        </w:rPr>
      </w:pPr>
    </w:p>
    <w:p>
      <w:pPr>
        <w:pStyle w:val="2"/>
        <w:jc w:val="left"/>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t>. Graphical representation of BiLSTM</w:t>
      </w:r>
    </w:p>
    <w:p>
      <w:pPr>
        <w:spacing w:line="360" w:lineRule="auto"/>
        <w:ind w:firstLine="360"/>
        <w:jc w:val="left"/>
        <w:rPr>
          <w:rFonts w:ascii="Times New Roman" w:hAnsi="Times New Roman" w:cs="Times New Roman"/>
          <w:sz w:val="24"/>
        </w:rPr>
      </w:pPr>
      <w:r>
        <w:rPr>
          <w:rFonts w:ascii="Times New Roman" w:hAnsi="Times New Roman" w:cs="Times New Roman"/>
          <w:sz w:val="24"/>
        </w:rPr>
        <w:t xml:space="preserve">In the first layer, the input layer, let </w:t>
      </w:r>
      <w:r>
        <w:rPr>
          <w:rFonts w:ascii="Times New Roman" w:hAnsi="Times New Roman" w:cs="Times New Roman"/>
          <w:i/>
          <w:iCs/>
          <w:sz w:val="24"/>
        </w:rPr>
        <w:t>D = d</w:t>
      </w:r>
      <w:r>
        <w:rPr>
          <w:rFonts w:ascii="Times New Roman" w:hAnsi="Times New Roman" w:cs="Times New Roman"/>
          <w:i/>
          <w:iCs/>
          <w:sz w:val="24"/>
          <w:vertAlign w:val="subscript"/>
        </w:rPr>
        <w:t>1</w:t>
      </w:r>
      <w:r>
        <w:rPr>
          <w:rFonts w:ascii="Times New Roman" w:hAnsi="Times New Roman" w:cs="Times New Roman"/>
          <w:i/>
          <w:iCs/>
          <w:sz w:val="24"/>
        </w:rPr>
        <w:t>, d</w:t>
      </w:r>
      <w:r>
        <w:rPr>
          <w:rFonts w:ascii="Times New Roman" w:hAnsi="Times New Roman" w:cs="Times New Roman"/>
          <w:i/>
          <w:iCs/>
          <w:sz w:val="24"/>
          <w:vertAlign w:val="subscript"/>
        </w:rPr>
        <w:t>2</w:t>
      </w:r>
      <w:r>
        <w:rPr>
          <w:rFonts w:ascii="Times New Roman" w:hAnsi="Times New Roman" w:cs="Times New Roman"/>
          <w:i/>
          <w:iCs/>
          <w:sz w:val="24"/>
        </w:rPr>
        <w:t>, d</w:t>
      </w:r>
      <w:r>
        <w:rPr>
          <w:rFonts w:ascii="Times New Roman" w:hAnsi="Times New Roman" w:cs="Times New Roman"/>
          <w:i/>
          <w:iCs/>
          <w:sz w:val="24"/>
          <w:vertAlign w:val="subscript"/>
        </w:rPr>
        <w:t>3</w:t>
      </w:r>
      <w:r>
        <w:rPr>
          <w:rFonts w:ascii="Times New Roman" w:hAnsi="Times New Roman" w:cs="Times New Roman"/>
          <w:i/>
          <w:iCs/>
          <w:sz w:val="24"/>
        </w:rPr>
        <w:t>, …, d</w:t>
      </w:r>
      <w:r>
        <w:rPr>
          <w:rFonts w:ascii="Times New Roman" w:hAnsi="Times New Roman" w:cs="Times New Roman"/>
          <w:i/>
          <w:iCs/>
          <w:sz w:val="24"/>
          <w:vertAlign w:val="subscript"/>
        </w:rPr>
        <w:t>v</w:t>
      </w:r>
      <w:r>
        <w:rPr>
          <w:rFonts w:ascii="Times New Roman" w:hAnsi="Times New Roman" w:cs="Times New Roman"/>
          <w:sz w:val="24"/>
          <w:vertAlign w:val="subscript"/>
        </w:rPr>
        <w:t xml:space="preserve"> </w:t>
      </w:r>
      <w:r>
        <w:rPr>
          <w:rFonts w:ascii="Times New Roman" w:hAnsi="Times New Roman" w:cs="Times New Roman"/>
          <w:sz w:val="24"/>
        </w:rPr>
        <w:t xml:space="preserve">be the total number of dimensions the data input. Then, </w:t>
      </w:r>
      <w:r>
        <w:rPr>
          <w:rFonts w:ascii="Times New Roman" w:hAnsi="Times New Roman" w:cs="Times New Roman"/>
          <w:i/>
          <w:iCs/>
          <w:sz w:val="24"/>
        </w:rPr>
        <w:t>i</w:t>
      </w:r>
      <w:r>
        <w:rPr>
          <w:rFonts w:ascii="Times New Roman" w:hAnsi="Times New Roman" w:cs="Times New Roman"/>
          <w:i/>
          <w:iCs/>
          <w:sz w:val="24"/>
          <w:vertAlign w:val="subscript"/>
        </w:rPr>
        <w:t>1</w:t>
      </w:r>
      <w:r>
        <w:rPr>
          <w:rFonts w:ascii="Times New Roman" w:hAnsi="Times New Roman" w:cs="Times New Roman"/>
          <w:i/>
          <w:iCs/>
          <w:sz w:val="24"/>
        </w:rPr>
        <w:t>, i</w:t>
      </w:r>
      <w:r>
        <w:rPr>
          <w:rFonts w:ascii="Times New Roman" w:hAnsi="Times New Roman" w:cs="Times New Roman"/>
          <w:i/>
          <w:iCs/>
          <w:sz w:val="24"/>
          <w:vertAlign w:val="subscript"/>
        </w:rPr>
        <w:t>2</w:t>
      </w:r>
      <w:r>
        <w:rPr>
          <w:rFonts w:ascii="Times New Roman" w:hAnsi="Times New Roman" w:cs="Times New Roman"/>
          <w:i/>
          <w:iCs/>
          <w:sz w:val="24"/>
        </w:rPr>
        <w:t>, i</w:t>
      </w:r>
      <w:r>
        <w:rPr>
          <w:rFonts w:ascii="Times New Roman" w:hAnsi="Times New Roman" w:cs="Times New Roman"/>
          <w:i/>
          <w:iCs/>
          <w:sz w:val="24"/>
          <w:vertAlign w:val="subscript"/>
        </w:rPr>
        <w:t>3</w:t>
      </w:r>
      <w:r>
        <w:rPr>
          <w:rFonts w:ascii="Times New Roman" w:hAnsi="Times New Roman" w:cs="Times New Roman"/>
          <w:i/>
          <w:iCs/>
          <w:sz w:val="24"/>
        </w:rPr>
        <w:t>, …, i</w:t>
      </w:r>
      <w:r>
        <w:rPr>
          <w:rFonts w:ascii="Times New Roman" w:hAnsi="Times New Roman" w:cs="Times New Roman"/>
          <w:i/>
          <w:iCs/>
          <w:sz w:val="24"/>
          <w:vertAlign w:val="subscript"/>
        </w:rPr>
        <w:t>n</w:t>
      </w:r>
      <w:r>
        <w:rPr>
          <w:rFonts w:ascii="Times New Roman" w:hAnsi="Times New Roman" w:cs="Times New Roman"/>
          <w:sz w:val="24"/>
        </w:rPr>
        <w:t xml:space="preserve"> be the total unique indices in each dimension. The data is now carried as a sequence of unique indices that allows the embedding layer and BiLSTM layer to compute (</w:t>
      </w:r>
      <w:r>
        <w:rPr>
          <w:rFonts w:ascii="Times New Roman" w:hAnsi="Times New Roman" w:cs="Times New Roman"/>
          <w:color w:val="222222"/>
          <w:sz w:val="24"/>
          <w:shd w:val="clear" w:color="auto" w:fill="FFFFFF"/>
        </w:rPr>
        <w:t>Hameed &amp; Garcia-Zapirain, 2020)</w:t>
      </w:r>
      <w:r>
        <w:rPr>
          <w:rFonts w:ascii="Times New Roman" w:hAnsi="Times New Roman" w:cs="Times New Roman"/>
          <w:sz w:val="24"/>
        </w:rPr>
        <w:t>. The input layer processes data into the machine and organizes it, preparing for later data processing and model running.</w:t>
      </w:r>
    </w:p>
    <w:p>
      <w:pPr>
        <w:spacing w:line="360" w:lineRule="auto"/>
        <w:ind w:firstLine="360"/>
        <w:jc w:val="left"/>
        <w:rPr>
          <w:rFonts w:ascii="Times New Roman" w:hAnsi="Times New Roman" w:cs="Times New Roman"/>
          <w:sz w:val="24"/>
        </w:rPr>
      </w:pPr>
      <w:r>
        <w:rPr>
          <w:rFonts w:ascii="Times New Roman" w:hAnsi="Times New Roman" w:cs="Times New Roman"/>
          <w:sz w:val="24"/>
        </w:rPr>
        <w:t xml:space="preserve">The embedding layer transformed the input into an embedding matrix with dimension </w:t>
      </w:r>
      <w:r>
        <w:rPr>
          <w:rFonts w:ascii="Times New Roman" w:hAnsi="Times New Roman" w:cs="Times New Roman"/>
          <w:i/>
          <w:iCs/>
          <w:sz w:val="24"/>
        </w:rPr>
        <w:t>n*d</w:t>
      </w:r>
      <w:r>
        <w:rPr>
          <w:rFonts w:ascii="Times New Roman" w:hAnsi="Times New Roman" w:cs="Times New Roman"/>
          <w:sz w:val="24"/>
        </w:rPr>
        <w:t xml:space="preserve">, where </w:t>
      </w:r>
      <w:r>
        <w:rPr>
          <w:rFonts w:ascii="Times New Roman" w:hAnsi="Times New Roman" w:cs="Times New Roman"/>
          <w:i/>
          <w:iCs/>
          <w:sz w:val="24"/>
        </w:rPr>
        <w:t>n</w:t>
      </w:r>
      <w:r>
        <w:rPr>
          <w:rFonts w:ascii="Times New Roman" w:hAnsi="Times New Roman" w:cs="Times New Roman"/>
          <w:sz w:val="24"/>
        </w:rPr>
        <w:t xml:space="preserve"> depicts the number of indices in dimension </w:t>
      </w:r>
      <w:r>
        <w:rPr>
          <w:rFonts w:ascii="Times New Roman" w:hAnsi="Times New Roman" w:cs="Times New Roman"/>
          <w:i/>
          <w:iCs/>
          <w:sz w:val="24"/>
        </w:rPr>
        <w:t xml:space="preserve">d </w:t>
      </w:r>
      <w:r>
        <w:rPr>
          <w:rFonts w:ascii="Times New Roman" w:hAnsi="Times New Roman" w:cs="Times New Roman"/>
          <w:sz w:val="24"/>
        </w:rPr>
        <w:t>(</w:t>
      </w:r>
      <w:r>
        <w:rPr>
          <w:rFonts w:ascii="Times New Roman" w:hAnsi="Times New Roman" w:cs="Times New Roman"/>
          <w:color w:val="222222"/>
          <w:sz w:val="24"/>
          <w:shd w:val="clear" w:color="auto" w:fill="FFFFFF"/>
        </w:rPr>
        <w:t>Hameed &amp; Garcia-Zapirain, 2020)</w:t>
      </w:r>
      <w:r>
        <w:rPr>
          <w:rFonts w:ascii="Times New Roman" w:hAnsi="Times New Roman" w:cs="Times New Roman"/>
          <w:sz w:val="24"/>
        </w:rPr>
        <w:t>. The resulting embedding matrix X looks approximately like the following.</w:t>
      </w:r>
    </w:p>
    <w:p>
      <w:pPr>
        <w:spacing w:line="360" w:lineRule="auto"/>
        <w:jc w:val="left"/>
        <w:rPr>
          <w:rFonts w:ascii="Times New Roman" w:hAnsi="Times New Roman" w:cs="Times New Roman"/>
          <w:sz w:val="24"/>
        </w:rPr>
      </w:pPr>
      <m:oMathPara>
        <m:oMath>
          <m:r>
            <m:rPr/>
            <w:rPr>
              <w:rFonts w:ascii="Cambria Math" w:hAnsi="Cambria Math" w:cs="Times New Roman"/>
              <w:sz w:val="24"/>
            </w:rPr>
            <m:t xml:space="preserve">X= </m:t>
          </m:r>
          <m:d>
            <m:dPr>
              <m:begChr m:val="["/>
              <m:endChr m:val="]"/>
              <m:ctrlPr>
                <w:rPr>
                  <w:rFonts w:ascii="Cambria Math" w:hAnsi="Cambria Math" w:cs="Times New Roman"/>
                  <w:i/>
                  <w:sz w:val="24"/>
                </w:rPr>
              </m:ctrlPr>
            </m:dPr>
            <m:e>
              <m:m>
                <m:mPr>
                  <m:mcs>
                    <m:mc>
                      <m:mcPr>
                        <m:count m:val="3"/>
                        <m:mcJc m:val="center"/>
                      </m:mcPr>
                    </m:mc>
                  </m:mcs>
                  <m:ctrlPr>
                    <w:rPr>
                      <w:rFonts w:ascii="Cambria Math" w:hAnsi="Cambria Math" w:cs="Times New Roman"/>
                      <w:i/>
                      <w:sz w:val="24"/>
                    </w:rPr>
                  </m:ctrlPr>
                </m:mPr>
                <m:mr>
                  <m:e>
                    <m:m>
                      <m:mPr>
                        <m:mcs>
                          <m:mc>
                            <m:mcPr>
                              <m:count m:val="2"/>
                              <m:mcJc m:val="center"/>
                            </m:mcPr>
                          </m:mc>
                        </m:mcs>
                        <m:ctrlPr>
                          <w:rPr>
                            <w:rFonts w:ascii="Cambria Math" w:hAnsi="Cambria Math" w:cs="Times New Roman"/>
                            <w:i/>
                            <w:sz w:val="24"/>
                          </w:rPr>
                        </m:ctrlPr>
                      </m:mPr>
                      <m:mr>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1,1</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2,1</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3,1</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1,2</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2,2</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3,2</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r>
                            <m:rPr/>
                            <w:rPr>
                              <w:rFonts w:ascii="Cambria Math" w:hAnsi="Cambria Math" w:cs="Times New Roman"/>
                              <w:sz w:val="24"/>
                            </w:rPr>
                            <m:t>⋯</m:t>
                          </m:r>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1,d</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2,d</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3,d</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mr>
                <m:mr>
                  <m:e>
                    <m:m>
                      <m:mPr>
                        <m:mcs>
                          <m:mc>
                            <m:mcPr>
                              <m:count m:val="2"/>
                              <m:mcJc m:val="center"/>
                            </m:mcPr>
                          </m:mc>
                        </m:mcs>
                        <m:ctrlPr>
                          <w:rPr>
                            <w:rFonts w:ascii="Cambria Math" w:hAnsi="Cambria Math" w:cs="Times New Roman"/>
                            <w:i/>
                            <w:sz w:val="24"/>
                          </w:rPr>
                        </m:ctrlPr>
                      </m:mPr>
                      <m:mr>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 xml:space="preserve">      ⋮</m:t>
                          </m:r>
                          <m:ctrlPr>
                            <w:rPr>
                              <w:rFonts w:ascii="Cambria Math" w:hAnsi="Cambria Math" w:cs="Times New Roman"/>
                              <w:i/>
                              <w:sz w:val="24"/>
                            </w:rPr>
                          </m:ctrlPr>
                        </m:e>
                      </m:mr>
                    </m:m>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mr>
                <m:mr>
                  <m:e>
                    <m:m>
                      <m:mPr>
                        <m:mcs>
                          <m:mc>
                            <m:mcPr>
                              <m:count m:val="2"/>
                              <m:mcJc m:val="center"/>
                            </m:mcPr>
                          </m:mc>
                        </m:mcs>
                        <m:ctrlPr>
                          <w:rPr>
                            <w:rFonts w:ascii="Cambria Math" w:hAnsi="Cambria Math" w:cs="Times New Roman"/>
                            <w:i/>
                            <w:sz w:val="24"/>
                          </w:rPr>
                        </m:ctrlPr>
                      </m:mPr>
                      <m:mr>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n−1, 1</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 1</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n−1,2</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n,2</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r>
                            <m:rPr/>
                            <w:rPr>
                              <w:rFonts w:ascii="Cambria Math" w:hAnsi="Cambria Math" w:cs="Times New Roman"/>
                              <w:sz w:val="24"/>
                            </w:rPr>
                            <m:t>⋯</m:t>
                          </m:r>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n−1,d</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n,d</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mr>
              </m:m>
              <m:ctrlPr>
                <w:rPr>
                  <w:rFonts w:ascii="Cambria Math" w:hAnsi="Cambria Math" w:cs="Times New Roman"/>
                  <w:i/>
                  <w:sz w:val="24"/>
                </w:rPr>
              </m:ctrlPr>
            </m:e>
          </m:d>
        </m:oMath>
      </m:oMathPara>
    </w:p>
    <w:p>
      <w:pPr>
        <w:spacing w:line="360" w:lineRule="auto"/>
        <w:ind w:firstLine="480" w:firstLineChars="200"/>
        <w:jc w:val="left"/>
        <w:rPr>
          <w:rFonts w:ascii="Times New Roman" w:hAnsi="Times New Roman" w:cs="Times New Roman"/>
          <w:sz w:val="24"/>
        </w:rPr>
      </w:pPr>
      <w:r>
        <w:rPr>
          <w:rFonts w:ascii="Times New Roman" w:hAnsi="Times New Roman" w:cs="Times New Roman"/>
          <w:sz w:val="24"/>
        </w:rPr>
        <w:t xml:space="preserve">The BiLSTM layer processes the pre-embedded data into the BiLSTM model. In this situation, BiLSTM is used to predict the hidden state </w:t>
      </w:r>
      <m:oMath>
        <m:r>
          <m:rPr/>
          <w:rPr>
            <w:rFonts w:ascii="Cambria Math" w:hAnsi="Cambria Math" w:cs="Times New Roman"/>
            <w:sz w:val="24"/>
          </w:rPr>
          <m:t>H = (</m:t>
        </m:r>
        <m:sSub>
          <m:sSubPr>
            <m:ctrlPr>
              <w:rPr>
                <w:rFonts w:ascii="Cambria Math" w:hAnsi="Cambria Math" w:cs="Times New Roman"/>
                <w:i/>
                <w:iCs/>
                <w:sz w:val="24"/>
              </w:rPr>
            </m:ctrlPr>
          </m:sSubPr>
          <m:e>
            <m:r>
              <m:rPr/>
              <w:rPr>
                <w:rFonts w:ascii="Cambria Math" w:hAnsi="Cambria Math" w:cs="Times New Roman"/>
                <w:sz w:val="24"/>
              </w:rPr>
              <m:t>ℎ</m:t>
            </m:r>
            <m:ctrlPr>
              <w:rPr>
                <w:rFonts w:ascii="Cambria Math" w:hAnsi="Cambria Math" w:cs="Times New Roman"/>
                <w:i/>
                <w:iCs/>
                <w:sz w:val="24"/>
              </w:rPr>
            </m:ctrlPr>
          </m:e>
          <m:sub>
            <m:r>
              <m:rPr/>
              <w:rPr>
                <w:rFonts w:ascii="Cambria Math" w:hAnsi="Cambria Math" w:cs="Times New Roman"/>
                <w:sz w:val="24"/>
              </w:rPr>
              <m:t>1</m:t>
            </m:r>
            <m:ctrlPr>
              <w:rPr>
                <w:rFonts w:ascii="Cambria Math" w:hAnsi="Cambria Math" w:cs="Times New Roman"/>
                <w:i/>
                <w:iCs/>
                <w:sz w:val="24"/>
              </w:rPr>
            </m:ctrlPr>
          </m:sub>
        </m:sSub>
        <m:r>
          <m:rPr/>
          <w:rPr>
            <w:rFonts w:ascii="Cambria Math" w:hAnsi="Cambria Math" w:cs="Times New Roman"/>
            <w:sz w:val="24"/>
          </w:rPr>
          <m:t xml:space="preserve">,  </m:t>
        </m:r>
        <m:sSub>
          <m:sSubPr>
            <m:ctrlPr>
              <w:rPr>
                <w:rFonts w:ascii="Cambria Math" w:hAnsi="Cambria Math" w:cs="Times New Roman"/>
                <w:i/>
                <w:iCs/>
                <w:sz w:val="24"/>
              </w:rPr>
            </m:ctrlPr>
          </m:sSubPr>
          <m:e>
            <m:r>
              <m:rPr/>
              <w:rPr>
                <w:rFonts w:ascii="Cambria Math" w:hAnsi="Cambria Math" w:cs="Times New Roman"/>
                <w:sz w:val="24"/>
              </w:rPr>
              <m:t>ℎ</m:t>
            </m:r>
            <m:ctrlPr>
              <w:rPr>
                <w:rFonts w:ascii="Cambria Math" w:hAnsi="Cambria Math" w:cs="Times New Roman"/>
                <w:i/>
                <w:iCs/>
                <w:sz w:val="24"/>
              </w:rPr>
            </m:ctrlPr>
          </m:e>
          <m:sub>
            <m:r>
              <m:rPr/>
              <w:rPr>
                <w:rFonts w:ascii="Cambria Math" w:hAnsi="Cambria Math" w:cs="Times New Roman"/>
                <w:sz w:val="24"/>
              </w:rPr>
              <m:t>2</m:t>
            </m:r>
            <m:ctrlPr>
              <w:rPr>
                <w:rFonts w:ascii="Cambria Math" w:hAnsi="Cambria Math" w:cs="Times New Roman"/>
                <w:i/>
                <w:iCs/>
                <w:sz w:val="24"/>
              </w:rPr>
            </m:ctrlPr>
          </m:sub>
        </m:sSub>
        <m:r>
          <m:rPr/>
          <w:rPr>
            <w:rFonts w:ascii="Cambria Math" w:hAnsi="Cambria Math" w:cs="Times New Roman"/>
            <w:sz w:val="24"/>
          </w:rPr>
          <m:t xml:space="preserve">, …, </m:t>
        </m:r>
        <m:sSub>
          <m:sSubPr>
            <m:ctrlPr>
              <w:rPr>
                <w:rFonts w:ascii="Cambria Math" w:hAnsi="Cambria Math" w:cs="Times New Roman"/>
                <w:i/>
                <w:iCs/>
                <w:sz w:val="24"/>
              </w:rPr>
            </m:ctrlPr>
          </m:sSubPr>
          <m:e>
            <m:r>
              <m:rPr/>
              <w:rPr>
                <w:rFonts w:ascii="Cambria Math" w:hAnsi="Cambria Math" w:cs="Times New Roman"/>
                <w:sz w:val="24"/>
              </w:rPr>
              <m:t>ℎ</m:t>
            </m:r>
            <m:ctrlPr>
              <w:rPr>
                <w:rFonts w:ascii="Cambria Math" w:hAnsi="Cambria Math" w:cs="Times New Roman"/>
                <w:i/>
                <w:iCs/>
                <w:sz w:val="24"/>
              </w:rPr>
            </m:ctrlPr>
          </m:e>
          <m:sub>
            <m:r>
              <m:rPr/>
              <w:rPr>
                <w:rFonts w:ascii="Cambria Math" w:hAnsi="Cambria Math" w:cs="Times New Roman"/>
                <w:sz w:val="24"/>
              </w:rPr>
              <m:t>n</m:t>
            </m:r>
            <m:ctrlPr>
              <w:rPr>
                <w:rFonts w:ascii="Cambria Math" w:hAnsi="Cambria Math" w:cs="Times New Roman"/>
                <w:i/>
                <w:iCs/>
                <w:sz w:val="24"/>
              </w:rPr>
            </m:ctrlPr>
          </m:sub>
        </m:sSub>
        <m:r>
          <m:rPr/>
          <w:rPr>
            <w:rFonts w:ascii="Cambria Math" w:hAnsi="Cambria Math" w:cs="Times New Roman"/>
            <w:sz w:val="24"/>
          </w:rPr>
          <m:t>)</m:t>
        </m:r>
      </m:oMath>
      <w:r>
        <w:rPr>
          <w:rFonts w:ascii="Times New Roman" w:hAnsi="Times New Roman" w:cs="Times New Roman"/>
          <w:sz w:val="24"/>
        </w:rPr>
        <w:t xml:space="preserve">, which is concatenated from both forward to back and back to forward. The hidden state in this paper will be the dollar against the CNY exchange rate. At time t, for the input </w:t>
      </w:r>
      <w:r>
        <w:rPr>
          <w:rFonts w:ascii="Times New Roman" w:hAnsi="Times New Roman" w:cs="Times New Roman"/>
          <w:i/>
          <w:iCs/>
          <w:sz w:val="24"/>
        </w:rPr>
        <w:t>x</w:t>
      </w:r>
      <w:r>
        <w:rPr>
          <w:rFonts w:ascii="Times New Roman" w:hAnsi="Times New Roman" w:cs="Times New Roman"/>
          <w:i/>
          <w:iCs/>
          <w:sz w:val="24"/>
          <w:vertAlign w:val="subscript"/>
        </w:rPr>
        <w:t>t</w:t>
      </w:r>
      <w:r>
        <w:rPr>
          <w:rFonts w:ascii="Times New Roman" w:hAnsi="Times New Roman" w:cs="Times New Roman"/>
          <w:sz w:val="24"/>
        </w:rPr>
        <w:t>,</w:t>
      </w:r>
      <w:r>
        <w:rPr>
          <w:rFonts w:ascii="Times New Roman" w:hAnsi="Times New Roman" w:cs="Times New Roman"/>
          <w:i/>
          <w:iCs/>
          <w:sz w:val="24"/>
        </w:rPr>
        <w:t xml:space="preserve"> </w:t>
      </w:r>
      <w:r>
        <w:rPr>
          <w:rFonts w:ascii="Times New Roman" w:hAnsi="Times New Roman" w:cs="Times New Roman"/>
          <w:sz w:val="24"/>
        </w:rPr>
        <w:t xml:space="preserve">the hidden unit vector function </w:t>
      </w:r>
      <m:oMath>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oMath>
      <w:r>
        <w:rPr>
          <w:rFonts w:ascii="Times New Roman" w:hAnsi="Times New Roman" w:cs="Times New Roman"/>
          <w:sz w:val="24"/>
        </w:rPr>
        <w:t xml:space="preserve"> is calculated based on the previous hidden state </w:t>
      </w:r>
      <m:oMath>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oMath>
      <w:r>
        <w:rPr>
          <w:rFonts w:ascii="Times New Roman" w:hAnsi="Times New Roman" w:cs="Times New Roman"/>
          <w:sz w:val="24"/>
        </w:rPr>
        <w:t xml:space="preserve">. At the same time, a backward hidden function </w:t>
      </w:r>
      <m:oMath>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oMath>
      <w:r>
        <w:rPr>
          <w:rFonts w:ascii="Times New Roman" w:hAnsi="Times New Roman" w:cs="Times New Roman"/>
          <w:sz w:val="24"/>
        </w:rPr>
        <w:t xml:space="preserve"> is calculated based on the future hidden state </w:t>
      </w:r>
      <m:oMath>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oMath>
      <w:r>
        <w:rPr>
          <w:rFonts w:ascii="Times New Roman" w:hAnsi="Times New Roman" w:cs="Times New Roman"/>
          <w:sz w:val="24"/>
        </w:rPr>
        <w:t xml:space="preserve">. </w:t>
      </w:r>
    </w:p>
    <w:p>
      <w:pPr>
        <w:spacing w:line="360" w:lineRule="auto"/>
        <w:ind w:firstLine="420"/>
        <w:jc w:val="left"/>
        <w:rPr>
          <w:rFonts w:ascii="Times New Roman" w:hAnsi="Times New Roman" w:cs="Times New Roman"/>
          <w:sz w:val="24"/>
        </w:rPr>
      </w:pPr>
      <w:r>
        <w:rPr>
          <w:rFonts w:ascii="Times New Roman" w:hAnsi="Times New Roman" w:cs="Times New Roman"/>
          <w:sz w:val="24"/>
        </w:rPr>
        <w:t xml:space="preserve">In the concatenation layer, for each t, the hidden states at both directions </w:t>
      </w:r>
      <m:oMath>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oMath>
      <w:r>
        <w:rPr>
          <w:rFonts w:ascii="Times New Roman" w:hAnsi="Times New Roman" w:cs="Times New Roman"/>
          <w:sz w:val="24"/>
        </w:rPr>
        <w:t xml:space="preserve"> and </w:t>
      </w:r>
      <m:oMath>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oMath>
      <w:r>
        <w:rPr>
          <w:rFonts w:ascii="Times New Roman" w:hAnsi="Times New Roman" w:cs="Times New Roman"/>
          <w:sz w:val="24"/>
        </w:rPr>
        <w:t>, are concatenated into a long vector (Chen et al., 2017). Mathematically, the hidden vector h is represented as follows:</w:t>
      </w:r>
    </w:p>
    <w:p>
      <w:pPr>
        <w:spacing w:line="360" w:lineRule="auto"/>
        <w:jc w:val="left"/>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 xml:space="preserve"> ⨁ </m:t>
              </m:r>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 xml:space="preserve">, </m:t>
          </m:r>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p>
            <m:sSupPr>
              <m:ctrlPr>
                <w:rPr>
                  <w:rFonts w:ascii="Cambria Math" w:hAnsi="Cambria Math" w:cs="Times New Roman"/>
                  <w:i/>
                  <w:sz w:val="24"/>
                </w:rPr>
              </m:ctrlPr>
            </m:sSupPr>
            <m:e>
              <m:r>
                <m:rPr/>
                <w:rPr>
                  <w:rFonts w:ascii="Cambria Math" w:hAnsi="Cambria Math" w:cs="Times New Roman"/>
                  <w:sz w:val="24"/>
                </w:rPr>
                <m:t>R</m:t>
              </m:r>
              <m:ctrlPr>
                <w:rPr>
                  <w:rFonts w:ascii="Cambria Math" w:hAnsi="Cambria Math" w:cs="Times New Roman"/>
                  <w:i/>
                  <w:sz w:val="24"/>
                </w:rPr>
              </m:ctrlPr>
            </m:e>
            <m:sup>
              <m:r>
                <m:rPr/>
                <w:rPr>
                  <w:rFonts w:ascii="Cambria Math" w:hAnsi="Cambria Math" w:cs="Times New Roman"/>
                  <w:sz w:val="24"/>
                </w:rPr>
                <m:t>2L</m:t>
              </m:r>
              <m:ctrlPr>
                <w:rPr>
                  <w:rFonts w:ascii="Cambria Math" w:hAnsi="Cambria Math" w:cs="Times New Roman"/>
                  <w:i/>
                  <w:sz w:val="24"/>
                </w:rPr>
              </m:ctrlPr>
            </m:sup>
          </m:sSup>
        </m:oMath>
      </m:oMathPara>
    </w:p>
    <w:p>
      <w:pPr>
        <w:spacing w:line="360" w:lineRule="auto"/>
        <w:jc w:val="left"/>
        <w:rPr>
          <w:rFonts w:ascii="Times New Roman" w:hAnsi="Times New Roman" w:cs="Times New Roman"/>
          <w:sz w:val="24"/>
        </w:rPr>
      </w:pPr>
      <w:r>
        <w:rPr>
          <w:rFonts w:ascii="Times New Roman" w:hAnsi="Times New Roman" w:cs="Times New Roman"/>
          <w:sz w:val="24"/>
        </w:rPr>
        <w:t xml:space="preserve">Where </w:t>
      </w:r>
      <m:oMath>
        <m:r>
          <m:rPr/>
          <w:rPr>
            <w:rFonts w:ascii="Cambria Math" w:hAnsi="Cambria Math" w:cs="Times New Roman"/>
            <w:sz w:val="24"/>
          </w:rPr>
          <m:t>⨁</m:t>
        </m:r>
      </m:oMath>
      <w:r>
        <w:rPr>
          <w:rFonts w:ascii="Times New Roman" w:hAnsi="Times New Roman" w:cs="Times New Roman"/>
          <w:sz w:val="24"/>
        </w:rPr>
        <w:t xml:space="preserve"> represents the concatenation method and L means the size of each direction of LSTM. The output of BiLSTM can be summarized as a single strand </w:t>
      </w:r>
      <m:oMath>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 xml:space="preserve">, </m:t>
            </m:r>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oMath>
      <w:r>
        <w:rPr>
          <w:rFonts w:ascii="Times New Roman" w:hAnsi="Times New Roman" w:cs="Times New Roman"/>
          <w:sz w:val="24"/>
        </w:rPr>
        <w:t xml:space="preserve">. </w:t>
      </w:r>
    </w:p>
    <w:p>
      <w:pPr>
        <w:spacing w:line="360" w:lineRule="auto"/>
        <w:ind w:firstLine="480" w:firstLineChars="200"/>
        <w:jc w:val="left"/>
        <w:rPr>
          <w:rFonts w:ascii="Times New Roman" w:hAnsi="Times New Roman" w:cs="Times New Roman"/>
          <w:sz w:val="24"/>
        </w:rPr>
      </w:pPr>
      <w:r>
        <w:rPr>
          <w:rFonts w:ascii="Times New Roman" w:hAnsi="Times New Roman" w:cs="Times New Roman"/>
          <w:sz w:val="24"/>
        </w:rPr>
        <w:t>Lastly, the final value after the concatenation layer is shown in the output layer.</w:t>
      </w:r>
    </w:p>
    <w:p>
      <w:pPr>
        <w:pStyle w:val="16"/>
        <w:spacing w:before="156" w:beforeLines="50" w:line="360" w:lineRule="auto"/>
        <w:ind w:left="0" w:leftChars="0"/>
        <w:jc w:val="left"/>
        <w:outlineLvl w:val="1"/>
        <w:rPr>
          <w:rFonts w:ascii="Times New Roman" w:hAnsi="Times New Roman" w:cs="Times New Roman"/>
          <w:b/>
          <w:bCs/>
          <w:i w:val="0"/>
          <w:iCs w:val="0"/>
          <w:sz w:val="24"/>
        </w:rPr>
      </w:pPr>
      <w:bookmarkStart w:id="3" w:name="_Toc114151813"/>
      <w:r>
        <w:rPr>
          <w:rFonts w:ascii="Times New Roman" w:hAnsi="Times New Roman" w:cs="Times New Roman"/>
          <w:b/>
          <w:bCs/>
          <w:i w:val="0"/>
          <w:iCs w:val="0"/>
          <w:sz w:val="24"/>
        </w:rPr>
        <w:t>Support vector regression</w:t>
      </w:r>
      <w:bookmarkEnd w:id="3"/>
    </w:p>
    <w:p>
      <w:pPr>
        <w:spacing w:line="360" w:lineRule="auto"/>
        <w:ind w:firstLine="360"/>
        <w:jc w:val="left"/>
        <w:rPr>
          <w:rFonts w:ascii="Times New Roman" w:hAnsi="Times New Roman" w:cs="Times New Roman"/>
          <w:sz w:val="24"/>
        </w:rPr>
      </w:pPr>
      <w:r>
        <w:rPr>
          <w:rFonts w:ascii="Times New Roman" w:hAnsi="Times New Roman" w:cs="Times New Roman"/>
          <w:sz w:val="24"/>
        </w:rPr>
        <w:t>Support vector regression (SVR) is a regression model adopted from the basis of support vectors. In a nutshell, SVR divides the dataset into different classes, and the response variable’s prediction will be classified into one of those classes.</w:t>
      </w:r>
    </w:p>
    <w:p>
      <w:pPr>
        <w:spacing w:line="360" w:lineRule="auto"/>
        <w:ind w:firstLine="360"/>
        <w:jc w:val="left"/>
        <w:rPr>
          <w:rFonts w:ascii="Times New Roman" w:hAnsi="Times New Roman" w:cs="Times New Roman"/>
          <w:sz w:val="24"/>
        </w:rPr>
      </w:pPr>
      <w:r>
        <w:rPr>
          <w:rFonts w:ascii="Times New Roman" w:hAnsi="Times New Roman" w:cs="Times New Roman"/>
          <w:sz w:val="24"/>
        </w:rPr>
        <w:t xml:space="preserve">Considering a set of training dataset </w:t>
      </w:r>
      <m:oMath>
        <m:r>
          <m:rPr/>
          <w:rPr>
            <w:rFonts w:ascii="Cambria Math" w:hAnsi="Cambria Math" w:cs="Times New Roman"/>
            <w:sz w:val="24"/>
          </w:rPr>
          <m:t>{</m:t>
        </m:r>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 …,(</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l</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l</m:t>
            </m:r>
            <m:ctrlPr>
              <w:rPr>
                <w:rFonts w:ascii="Cambria Math" w:hAnsi="Cambria Math" w:cs="Times New Roman"/>
                <w:i/>
                <w:sz w:val="24"/>
              </w:rPr>
            </m:ctrlPr>
          </m:sub>
        </m:sSub>
        <m:r>
          <m:rPr/>
          <w:rPr>
            <w:rFonts w:ascii="Cambria Math" w:hAnsi="Cambria Math" w:cs="Times New Roman"/>
            <w:sz w:val="24"/>
          </w:rPr>
          <m:t>)}</m:t>
        </m:r>
      </m:oMath>
      <w:r>
        <w:rPr>
          <w:rFonts w:ascii="Times New Roman" w:hAnsi="Times New Roman" w:cs="Times New Roman"/>
          <w:sz w:val="24"/>
        </w:rPr>
        <w:t xml:space="preserve"> </w:t>
      </w:r>
      <m:oMath>
        <m:r>
          <m:rPr/>
          <w:rPr>
            <w:rFonts w:ascii="Cambria Math" w:hAnsi="Cambria Math" w:cs="Times New Roman"/>
            <w:sz w:val="24"/>
          </w:rPr>
          <m:t>⊂Χ</m:t>
        </m:r>
        <m:r>
          <m:rPr>
            <m:scr m:val="double-struck"/>
          </m:rPr>
          <w:rPr>
            <w:rFonts w:ascii="Cambria Math" w:hAnsi="Cambria Math" w:cs="Times New Roman"/>
            <w:sz w:val="24"/>
          </w:rPr>
          <m:t>×ℝ</m:t>
        </m:r>
      </m:oMath>
      <w:r>
        <w:rPr>
          <w:rFonts w:ascii="Times New Roman" w:hAnsi="Times New Roman" w:cs="Times New Roman"/>
          <w:sz w:val="24"/>
        </w:rPr>
        <w:t xml:space="preserve">, where </w:t>
      </w:r>
      <m:oMath>
        <m:r>
          <m:rPr/>
          <w:rPr>
            <w:rFonts w:ascii="Cambria Math" w:hAnsi="Cambria Math" w:cs="Times New Roman"/>
            <w:sz w:val="24"/>
          </w:rPr>
          <m:t>Χ</m:t>
        </m:r>
      </m:oMath>
      <w:r>
        <w:rPr>
          <w:rFonts w:ascii="Times New Roman" w:hAnsi="Times New Roman" w:cs="Times New Roman"/>
          <w:sz w:val="24"/>
        </w:rPr>
        <w:t xml:space="preserve"> is a matrix for the input patterns. We define an </w:t>
      </w:r>
      <w:r>
        <w:rPr>
          <w:rFonts w:ascii="Times New Roman" w:hAnsi="Times New Roman" w:cs="Times New Roman"/>
          <w:i/>
          <w:iCs/>
          <w:sz w:val="24"/>
          <w:lang w:val="el-GR"/>
        </w:rPr>
        <w:t>ε</w:t>
      </w:r>
      <w:r>
        <w:rPr>
          <w:rFonts w:ascii="Times New Roman" w:hAnsi="Times New Roman" w:cs="Times New Roman"/>
          <w:sz w:val="24"/>
        </w:rPr>
        <w:t xml:space="preserve">-SV regression as finding a function that for each predicted point, has at most </w:t>
      </w:r>
      <w:r>
        <w:rPr>
          <w:rFonts w:ascii="Times New Roman" w:hAnsi="Times New Roman" w:cs="Times New Roman"/>
          <w:sz w:val="24"/>
          <w:lang w:val="el-GR"/>
        </w:rPr>
        <w:t>ε</w:t>
      </w:r>
      <w:r>
        <w:rPr>
          <w:rFonts w:ascii="Times New Roman" w:hAnsi="Times New Roman" w:cs="Times New Roman"/>
          <w:sz w:val="24"/>
        </w:rPr>
        <w:t xml:space="preserve"> deviation, to the actual point (</w:t>
      </w:r>
      <w:r>
        <w:rPr>
          <w:rFonts w:ascii="Times New Roman" w:hAnsi="Times New Roman" w:cs="Times New Roman"/>
          <w:color w:val="222222"/>
          <w:sz w:val="24"/>
          <w:shd w:val="clear" w:color="auto" w:fill="FFFFFF"/>
        </w:rPr>
        <w:t>Cortes &amp; Vapnik, 1995</w:t>
      </w:r>
      <w:r>
        <w:rPr>
          <w:rFonts w:ascii="Times New Roman" w:hAnsi="Times New Roman" w:cs="Times New Roman"/>
          <w:sz w:val="24"/>
        </w:rPr>
        <w:t xml:space="preserve">). This means this regression will not accept any deviations larger than </w:t>
      </w:r>
      <w:r>
        <w:rPr>
          <w:rFonts w:ascii="Times New Roman" w:hAnsi="Times New Roman" w:cs="Times New Roman"/>
          <w:sz w:val="24"/>
          <w:lang w:val="el-GR"/>
        </w:rPr>
        <w:t>ε</w:t>
      </w:r>
      <w:r>
        <w:rPr>
          <w:rFonts w:ascii="Times New Roman" w:hAnsi="Times New Roman" w:cs="Times New Roman"/>
          <w:sz w:val="24"/>
        </w:rPr>
        <w:t xml:space="preserve">. </w:t>
      </w:r>
    </w:p>
    <w:p>
      <w:pPr>
        <w:spacing w:line="360" w:lineRule="auto"/>
        <w:ind w:firstLine="360"/>
        <w:jc w:val="left"/>
        <w:rPr>
          <w:rFonts w:ascii="Times New Roman" w:hAnsi="Times New Roman" w:cs="Times New Roman"/>
          <w:sz w:val="24"/>
        </w:rPr>
      </w:pPr>
      <w:r>
        <w:rPr>
          <w:rFonts w:ascii="Times New Roman" w:hAnsi="Times New Roman" w:cs="Times New Roman"/>
          <w:sz w:val="24"/>
        </w:rPr>
        <w:t xml:space="preserve">We begin by assuming the function we want to achieve is a linear one. For the linear function </w:t>
      </w:r>
      <m:oMath>
        <m:r>
          <m:rPr/>
          <w:rPr>
            <w:rFonts w:ascii="Cambria Math" w:hAnsi="Cambria Math" w:cs="Times New Roman"/>
            <w:sz w:val="24"/>
          </w:rPr>
          <m:t>f</m:t>
        </m:r>
      </m:oMath>
      <w:r>
        <w:rPr>
          <w:rFonts w:ascii="Times New Roman" w:hAnsi="Times New Roman" w:cs="Times New Roman"/>
          <w:sz w:val="24"/>
        </w:rPr>
        <w:t>:</w:t>
      </w:r>
    </w:p>
    <w:p>
      <w:pPr>
        <w:spacing w:line="360" w:lineRule="auto"/>
        <w:jc w:val="left"/>
        <w:rPr>
          <w:rFonts w:ascii="Times New Roman" w:hAnsi="Times New Roman" w:cs="Times New Roman"/>
          <w:iCs/>
          <w:sz w:val="24"/>
        </w:rPr>
      </w:pPr>
      <m:oMathPara>
        <m:oMath>
          <m:r>
            <m:rPr/>
            <w:rPr>
              <w:rFonts w:ascii="Cambria Math" w:hAnsi="Cambria Math" w:cs="Times New Roman"/>
              <w:sz w:val="24"/>
            </w:rPr>
            <m:t>f</m:t>
          </m:r>
          <m:d>
            <m:dPr>
              <m:ctrlPr>
                <w:rPr>
                  <w:rFonts w:ascii="Cambria Math" w:hAnsi="Cambria Math" w:cs="Times New Roman"/>
                  <w:i/>
                  <w:sz w:val="24"/>
                </w:rPr>
              </m:ctrlPr>
            </m:dPr>
            <m:e>
              <m:r>
                <m:rPr/>
                <w:rPr>
                  <w:rFonts w:ascii="Cambria Math" w:hAnsi="Cambria Math" w:cs="Times New Roman"/>
                  <w:sz w:val="24"/>
                </w:rPr>
                <m:t>x</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rPr>
                <m:t>x</m:t>
              </m:r>
              <m:ctrlPr>
                <w:rPr>
                  <w:rFonts w:ascii="Cambria Math" w:hAnsi="Cambria Math" w:cs="Times New Roman"/>
                  <w:i/>
                  <w:sz w:val="24"/>
                </w:rPr>
              </m:ctrlPr>
            </m:e>
          </m:d>
          <m:r>
            <m:rPr/>
            <w:rPr>
              <w:rFonts w:ascii="Cambria Math" w:hAnsi="Cambria Math" w:cs="Times New Roman"/>
              <w:sz w:val="24"/>
            </w:rPr>
            <m:t>+b, ω∈Χ, b</m:t>
          </m:r>
          <m:r>
            <m:rPr>
              <m:scr m:val="double-struck"/>
            </m:rPr>
            <w:rPr>
              <w:rFonts w:ascii="Cambria Math" w:hAnsi="Cambria Math" w:cs="Times New Roman"/>
              <w:sz w:val="24"/>
            </w:rPr>
            <m:t>∈ℝ</m:t>
          </m:r>
        </m:oMath>
      </m:oMathPara>
    </w:p>
    <w:p>
      <w:pPr>
        <w:spacing w:line="360" w:lineRule="auto"/>
        <w:jc w:val="left"/>
        <w:rPr>
          <w:rFonts w:ascii="Times New Roman" w:hAnsi="Times New Roman" w:cs="Times New Roman"/>
          <w:sz w:val="24"/>
        </w:rPr>
      </w:pPr>
      <w:r>
        <w:rPr>
          <w:rFonts w:ascii="Times New Roman" w:hAnsi="Times New Roman" w:cs="Times New Roman"/>
          <w:sz w:val="24"/>
        </w:rPr>
        <w:t>With</w:t>
      </w:r>
      <w:r>
        <w:rPr>
          <w:rFonts w:ascii="Times New Roman" w:hAnsi="Times New Roman" w:cs="Times New Roman"/>
          <w:i/>
          <w:sz w:val="24"/>
        </w:rPr>
        <w:t xml:space="preserve"> </w:t>
      </w:r>
      <m:oMath>
        <m:r>
          <m:rPr/>
          <w:rPr>
            <w:rFonts w:ascii="Cambria Math" w:hAnsi="Cambria Math" w:cs="Times New Roman"/>
            <w:sz w:val="24"/>
            <w:lang w:val="el-GR"/>
          </w:rPr>
          <m:t>ω</m:t>
        </m:r>
      </m:oMath>
      <w:r>
        <w:rPr>
          <w:rFonts w:ascii="Times New Roman" w:hAnsi="Times New Roman" w:cs="Times New Roman"/>
          <w:sz w:val="24"/>
        </w:rPr>
        <w:t xml:space="preserve"> is a vector in</w:t>
      </w:r>
      <w:r>
        <w:rPr>
          <w:rFonts w:ascii="Times New Roman" w:hAnsi="Times New Roman" w:cs="Times New Roman"/>
          <w:i/>
          <w:sz w:val="24"/>
        </w:rPr>
        <w:t xml:space="preserve"> </w:t>
      </w:r>
      <m:oMath>
        <m:r>
          <m:rPr/>
          <w:rPr>
            <w:rFonts w:ascii="Cambria Math" w:hAnsi="Cambria Math" w:cs="Times New Roman"/>
            <w:sz w:val="24"/>
          </w:rPr>
          <m:t>Χ</m:t>
        </m:r>
      </m:oMath>
      <w:r>
        <w:rPr>
          <w:rFonts w:ascii="Times New Roman" w:hAnsi="Times New Roman" w:cs="Times New Roman"/>
          <w:sz w:val="24"/>
        </w:rPr>
        <w:t xml:space="preserve">, and </w:t>
      </w:r>
      <m:oMath>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rPr>
              <m:t>x</m:t>
            </m:r>
            <m:ctrlPr>
              <w:rPr>
                <w:rFonts w:ascii="Cambria Math" w:hAnsi="Cambria Math" w:cs="Times New Roman"/>
                <w:i/>
                <w:sz w:val="24"/>
              </w:rPr>
            </m:ctrlPr>
          </m:e>
        </m:d>
      </m:oMath>
      <w:r>
        <w:rPr>
          <w:rFonts w:ascii="Times New Roman" w:hAnsi="Times New Roman" w:cs="Times New Roman"/>
          <w:sz w:val="24"/>
        </w:rPr>
        <w:t xml:space="preserve"> represent the dot product of two vectors. To keep the regression flat, we need a smaller </w:t>
      </w:r>
      <m:oMath>
        <m:r>
          <m:rPr/>
          <w:rPr>
            <w:rFonts w:ascii="Cambria Math" w:hAnsi="Cambria Math" w:cs="Times New Roman"/>
            <w:sz w:val="24"/>
            <w:lang w:val="el-GR"/>
          </w:rPr>
          <m:t>ω</m:t>
        </m:r>
      </m:oMath>
      <w:r>
        <w:rPr>
          <w:rFonts w:ascii="Times New Roman" w:hAnsi="Times New Roman" w:cs="Times New Roman"/>
          <w:sz w:val="24"/>
        </w:rPr>
        <w:t xml:space="preserve">. Therefore, we tried to minimize </w:t>
      </w:r>
      <m:oMath>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 xml:space="preserve">= </m:t>
        </m:r>
        <m:f>
          <m:fPr>
            <m:ctrlPr>
              <w:rPr>
                <w:rFonts w:ascii="Cambria Math" w:hAnsi="Cambria Math" w:cs="Times New Roman"/>
                <w:i/>
                <w:sz w:val="24"/>
              </w:rPr>
            </m:ctrlPr>
          </m:fPr>
          <m:num>
            <m:r>
              <m:rPr/>
              <w:rPr>
                <w:rFonts w:ascii="Cambria Math" w:hAnsi="Cambria Math" w:cs="Times New Roman"/>
                <w:sz w:val="24"/>
              </w:rPr>
              <m:t>1</m:t>
            </m:r>
            <m:ctrlPr>
              <w:rPr>
                <w:rFonts w:ascii="Cambria Math" w:hAnsi="Cambria Math" w:cs="Times New Roman"/>
                <w:i/>
                <w:sz w:val="24"/>
              </w:rPr>
            </m:ctrlPr>
          </m:num>
          <m:den>
            <m:r>
              <m:rPr/>
              <w:rPr>
                <w:rFonts w:ascii="Cambria Math" w:hAnsi="Cambria Math" w:cs="Times New Roman"/>
                <w:sz w:val="24"/>
              </w:rPr>
              <m:t>2</m:t>
            </m:r>
            <m:ctrlPr>
              <w:rPr>
                <w:rFonts w:ascii="Cambria Math" w:hAnsi="Cambria Math" w:cs="Times New Roman"/>
                <w:i/>
                <w:sz w:val="24"/>
              </w:rPr>
            </m:ctrlPr>
          </m:den>
        </m:f>
        <m:sSup>
          <m:sSupPr>
            <m:ctrlPr>
              <w:rPr>
                <w:rFonts w:ascii="Cambria Math" w:hAnsi="Cambria Math" w:cs="Times New Roman"/>
                <w:i/>
                <w:sz w:val="24"/>
              </w:rPr>
            </m:ctrlPr>
          </m:sSupPr>
          <m:e>
            <m:d>
              <m:dPr>
                <m:begChr m:val="‖"/>
                <m:endChr m:val="‖"/>
                <m:ctrlPr>
                  <w:rPr>
                    <w:rFonts w:ascii="Cambria Math" w:hAnsi="Cambria Math" w:cs="Times New Roman"/>
                    <w:i/>
                    <w:sz w:val="24"/>
                  </w:rPr>
                </m:ctrlPr>
              </m:dPr>
              <m:e>
                <m:r>
                  <m:rPr/>
                  <w:rPr>
                    <w:rFonts w:ascii="Cambria Math" w:hAnsi="Cambria Math" w:cs="Times New Roman"/>
                    <w:sz w:val="24"/>
                  </w:rPr>
                  <m:t>ω</m:t>
                </m:r>
                <m:ctrlPr>
                  <w:rPr>
                    <w:rFonts w:ascii="Cambria Math" w:hAnsi="Cambria Math" w:cs="Times New Roman"/>
                    <w:i/>
                    <w:sz w:val="24"/>
                  </w:rPr>
                </m:ctrlPr>
              </m:e>
            </m:d>
            <m:ctrlPr>
              <w:rPr>
                <w:rFonts w:ascii="Cambria Math" w:hAnsi="Cambria Math" w:cs="Times New Roman"/>
                <w:i/>
                <w:sz w:val="24"/>
              </w:rPr>
            </m:ctrlPr>
          </m:e>
          <m:sup>
            <m:r>
              <m:rPr/>
              <w:rPr>
                <w:rFonts w:ascii="Cambria Math" w:hAnsi="Cambria Math" w:cs="Times New Roman"/>
                <w:sz w:val="24"/>
              </w:rPr>
              <m:t>2</m:t>
            </m:r>
            <m:ctrlPr>
              <w:rPr>
                <w:rFonts w:ascii="Cambria Math" w:hAnsi="Cambria Math" w:cs="Times New Roman"/>
                <w:i/>
                <w:sz w:val="24"/>
              </w:rPr>
            </m:ctrlPr>
          </m:sup>
        </m:sSup>
      </m:oMath>
      <w:r>
        <w:rPr>
          <w:rFonts w:ascii="Times New Roman" w:hAnsi="Times New Roman" w:cs="Times New Roman"/>
          <w:sz w:val="24"/>
        </w:rPr>
        <w:t xml:space="preserve">, in an optimization problem: </w:t>
      </w:r>
    </w:p>
    <w:p>
      <w:pPr>
        <w:spacing w:line="360" w:lineRule="auto"/>
        <w:jc w:val="left"/>
        <w:rPr>
          <w:rFonts w:ascii="Times New Roman" w:hAnsi="Times New Roman" w:cs="Times New Roman"/>
          <w:sz w:val="24"/>
        </w:rPr>
      </w:pPr>
      <m:oMathPara>
        <m:oMath>
          <m:r>
            <m:rPr>
              <m:nor/>
              <m:sty m:val="p"/>
            </m:rPr>
            <w:rPr>
              <w:rFonts w:ascii="Times New Roman" w:hAnsi="Times New Roman" w:cs="Times New Roman"/>
              <w:b w:val="0"/>
              <w:i w:val="0"/>
              <w:sz w:val="24"/>
            </w:rPr>
            <m:t>minimize</m:t>
          </m:r>
          <m:r>
            <m:rPr/>
            <w:rPr>
              <w:rFonts w:ascii="Cambria Math" w:hAnsi="Cambria Math" w:cs="Times New Roman"/>
              <w:sz w:val="24"/>
            </w:rPr>
            <m:t xml:space="preserve"> </m:t>
          </m:r>
          <m:f>
            <m:fPr>
              <m:ctrlPr>
                <w:rPr>
                  <w:rFonts w:ascii="Cambria Math" w:hAnsi="Cambria Math" w:cs="Times New Roman"/>
                  <w:i/>
                  <w:sz w:val="24"/>
                </w:rPr>
              </m:ctrlPr>
            </m:fPr>
            <m:num>
              <m:r>
                <m:rPr/>
                <w:rPr>
                  <w:rFonts w:ascii="Cambria Math" w:hAnsi="Cambria Math" w:cs="Times New Roman"/>
                  <w:sz w:val="24"/>
                </w:rPr>
                <m:t>1</m:t>
              </m:r>
              <m:ctrlPr>
                <w:rPr>
                  <w:rFonts w:ascii="Cambria Math" w:hAnsi="Cambria Math" w:cs="Times New Roman"/>
                  <w:i/>
                  <w:sz w:val="24"/>
                </w:rPr>
              </m:ctrlPr>
            </m:num>
            <m:den>
              <m:r>
                <m:rPr/>
                <w:rPr>
                  <w:rFonts w:ascii="Cambria Math" w:hAnsi="Cambria Math" w:cs="Times New Roman"/>
                  <w:sz w:val="24"/>
                </w:rPr>
                <m:t>2</m:t>
              </m:r>
              <m:ctrlPr>
                <w:rPr>
                  <w:rFonts w:ascii="Cambria Math" w:hAnsi="Cambria Math" w:cs="Times New Roman"/>
                  <w:i/>
                  <w:sz w:val="24"/>
                </w:rPr>
              </m:ctrlPr>
            </m:den>
          </m:f>
          <m:sSup>
            <m:sSupPr>
              <m:ctrlPr>
                <w:rPr>
                  <w:rFonts w:ascii="Cambria Math" w:hAnsi="Cambria Math" w:cs="Times New Roman"/>
                  <w:i/>
                  <w:sz w:val="24"/>
                </w:rPr>
              </m:ctrlPr>
            </m:sSupPr>
            <m:e>
              <m:d>
                <m:dPr>
                  <m:begChr m:val="‖"/>
                  <m:endChr m:val="‖"/>
                  <m:ctrlPr>
                    <w:rPr>
                      <w:rFonts w:ascii="Cambria Math" w:hAnsi="Cambria Math" w:cs="Times New Roman"/>
                      <w:i/>
                      <w:sz w:val="24"/>
                    </w:rPr>
                  </m:ctrlPr>
                </m:dPr>
                <m:e>
                  <m:r>
                    <m:rPr/>
                    <w:rPr>
                      <w:rFonts w:ascii="Cambria Math" w:hAnsi="Cambria Math" w:cs="Times New Roman"/>
                      <w:sz w:val="24"/>
                    </w:rPr>
                    <m:t>ω</m:t>
                  </m:r>
                  <m:ctrlPr>
                    <w:rPr>
                      <w:rFonts w:ascii="Cambria Math" w:hAnsi="Cambria Math" w:cs="Times New Roman"/>
                      <w:i/>
                      <w:sz w:val="24"/>
                    </w:rPr>
                  </m:ctrlPr>
                </m:e>
              </m:d>
              <m:ctrlPr>
                <w:rPr>
                  <w:rFonts w:ascii="Cambria Math" w:hAnsi="Cambria Math" w:cs="Times New Roman"/>
                  <w:i/>
                  <w:sz w:val="24"/>
                </w:rPr>
              </m:ctrlPr>
            </m:e>
            <m:sup>
              <m:r>
                <m:rPr/>
                <w:rPr>
                  <w:rFonts w:ascii="Cambria Math" w:hAnsi="Cambria Math" w:cs="Times New Roman"/>
                  <w:sz w:val="24"/>
                </w:rPr>
                <m:t>2</m:t>
              </m:r>
              <m:ctrlPr>
                <w:rPr>
                  <w:rFonts w:ascii="Cambria Math" w:hAnsi="Cambria Math" w:cs="Times New Roman"/>
                  <w:i/>
                  <w:sz w:val="24"/>
                </w:rPr>
              </m:ctrlPr>
            </m:sup>
          </m:sSup>
        </m:oMath>
      </m:oMathPara>
    </w:p>
    <w:p>
      <w:pPr>
        <w:spacing w:line="360" w:lineRule="auto"/>
        <w:jc w:val="left"/>
        <w:rPr>
          <w:rFonts w:ascii="Times New Roman" w:hAnsi="Times New Roman" w:cs="Times New Roman"/>
          <w:sz w:val="24"/>
        </w:rPr>
      </w:pPr>
      <m:oMathPara>
        <m:oMath>
          <m:r>
            <m:rPr>
              <m:nor/>
              <m:sty m:val="p"/>
            </m:rPr>
            <w:rPr>
              <w:rFonts w:ascii="Times New Roman" w:hAnsi="Times New Roman" w:cs="Times New Roman"/>
              <w:b w:val="0"/>
              <w:i w:val="0"/>
              <w:sz w:val="24"/>
            </w:rPr>
            <m:t>S.T.</m:t>
          </m:r>
          <m:r>
            <m:rPr/>
            <w:rPr>
              <w:rFonts w:ascii="Cambria Math" w:hAnsi="Cambria Math" w:cs="Times New Roman"/>
              <w:sz w:val="24"/>
            </w:rPr>
            <m:t xml:space="preserve"> </m:t>
          </m:r>
          <m:d>
            <m:dPr>
              <m:begChr m:val="{"/>
              <m:endChr m:val=""/>
              <m:ctrlPr>
                <w:rPr>
                  <w:rFonts w:ascii="Cambria Math" w:hAnsi="Cambria Math" w:cs="Times New Roman"/>
                  <w:i/>
                  <w:sz w:val="24"/>
                </w:rPr>
              </m:ctrlPr>
            </m:dPr>
            <m:e>
              <m:eqArr>
                <m:eqArrPr>
                  <m:ctrlPr>
                    <w:rPr>
                      <w:rFonts w:ascii="Cambria Math" w:hAnsi="Cambria Math" w:cs="Times New Roman"/>
                      <w:i/>
                      <w:sz w:val="24"/>
                    </w:rPr>
                  </m:ctrlPr>
                </m:eqArrPr>
                <m:e>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ctrlPr>
                        <w:rPr>
                          <w:rFonts w:ascii="Cambria Math" w:hAnsi="Cambria Math" w:cs="Times New Roman"/>
                          <w:i/>
                          <w:sz w:val="24"/>
                        </w:rPr>
                      </m:ctrlPr>
                    </m:e>
                  </m:d>
                  <m:r>
                    <m:rPr/>
                    <w:rPr>
                      <w:rFonts w:ascii="Cambria Math" w:hAnsi="Cambria Math" w:cs="Times New Roman"/>
                      <w:sz w:val="24"/>
                    </w:rPr>
                    <m:t>−b≤</m:t>
                  </m:r>
                  <m:r>
                    <m:rPr/>
                    <w:rPr>
                      <w:rFonts w:ascii="Cambria Math" w:hAnsi="Cambria Math" w:cs="Times New Roman"/>
                      <w:sz w:val="24"/>
                      <w:lang w:val="el-GR"/>
                    </w:rPr>
                    <m:t>ε</m:t>
                  </m:r>
                  <m:ctrlPr>
                    <w:rPr>
                      <w:rFonts w:ascii="Cambria Math" w:hAnsi="Cambria Math" w:cs="Times New Roman"/>
                      <w:i/>
                      <w:sz w:val="24"/>
                    </w:rPr>
                  </m:ctrlPr>
                </m:e>
                <m:e>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ctrlPr>
                        <w:rPr>
                          <w:rFonts w:ascii="Cambria Math" w:hAnsi="Cambria Math" w:cs="Times New Roman"/>
                          <w:i/>
                          <w:sz w:val="24"/>
                        </w:rPr>
                      </m:ctrlPr>
                    </m:e>
                  </m:d>
                  <m:r>
                    <m:rPr/>
                    <w:rPr>
                      <w:rFonts w:ascii="Cambria Math" w:hAnsi="Cambria Math" w:cs="Times New Roman"/>
                      <w:sz w:val="24"/>
                    </w:rPr>
                    <m:t>+b−</m:t>
                  </m:r>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r>
                    <m:rPr/>
                    <w:rPr>
                      <w:rFonts w:ascii="Cambria Math" w:hAnsi="Cambria Math" w:cs="Times New Roman"/>
                      <w:sz w:val="24"/>
                      <w:lang w:val="el-GR"/>
                    </w:rPr>
                    <m:t>ε</m:t>
                  </m:r>
                  <m:ctrlPr>
                    <w:rPr>
                      <w:rFonts w:ascii="Cambria Math" w:hAnsi="Cambria Math" w:cs="Times New Roman"/>
                      <w:i/>
                      <w:sz w:val="24"/>
                    </w:rPr>
                  </m:ctrlPr>
                </m:e>
              </m:eqArr>
              <m:ctrlPr>
                <w:rPr>
                  <w:rFonts w:ascii="Cambria Math" w:hAnsi="Cambria Math" w:cs="Times New Roman"/>
                  <w:i/>
                  <w:sz w:val="24"/>
                </w:rPr>
              </m:ctrlPr>
            </m:e>
          </m:d>
        </m:oMath>
      </m:oMathPara>
    </w:p>
    <w:p>
      <w:pPr>
        <w:spacing w:line="360" w:lineRule="auto"/>
        <w:ind w:firstLine="480" w:firstLineChars="200"/>
        <w:jc w:val="left"/>
        <w:rPr>
          <w:rFonts w:ascii="Times New Roman" w:hAnsi="Times New Roman" w:cs="Times New Roman"/>
          <w:sz w:val="24"/>
        </w:rPr>
      </w:pPr>
      <w:r>
        <w:rPr>
          <w:rFonts w:ascii="Times New Roman" w:hAnsi="Times New Roman" w:cs="Times New Roman"/>
          <w:sz w:val="24"/>
        </w:rPr>
        <w:t>This optimization problem will only exist is all of the points can lie between +</w:t>
      </w:r>
      <w:r>
        <w:rPr>
          <w:rFonts w:ascii="Times New Roman" w:hAnsi="Times New Roman" w:cs="Times New Roman"/>
          <w:sz w:val="24"/>
          <w:lang w:val="el-GR"/>
        </w:rPr>
        <w:t>ε</w:t>
      </w:r>
      <w:r>
        <w:rPr>
          <w:rFonts w:ascii="Times New Roman" w:hAnsi="Times New Roman" w:cs="Times New Roman"/>
          <w:sz w:val="24"/>
        </w:rPr>
        <w:t xml:space="preserve"> and -</w:t>
      </w:r>
      <w:r>
        <w:rPr>
          <w:rFonts w:ascii="Times New Roman" w:hAnsi="Times New Roman" w:cs="Times New Roman"/>
          <w:sz w:val="24"/>
          <w:lang w:val="el-GR"/>
        </w:rPr>
        <w:t>ε</w:t>
      </w:r>
      <w:r>
        <w:rPr>
          <w:rFonts w:ascii="Times New Roman" w:hAnsi="Times New Roman" w:cs="Times New Roman"/>
          <w:sz w:val="24"/>
        </w:rPr>
        <w:t xml:space="preserve">. However, for some set of data, we cannot achieve that. Therefore, a slack variable, representing the difference between </w:t>
      </w:r>
      <m:oMath>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oMath>
      <w:r>
        <w:rPr>
          <w:rFonts w:ascii="Times New Roman" w:hAnsi="Times New Roman" w:cs="Times New Roman"/>
          <w:sz w:val="24"/>
        </w:rPr>
        <w:t xml:space="preserve"> to +</w:t>
      </w:r>
      <w:r>
        <w:rPr>
          <w:rFonts w:ascii="Times New Roman" w:hAnsi="Times New Roman" w:cs="Times New Roman"/>
          <w:sz w:val="24"/>
          <w:lang w:val="el-GR"/>
        </w:rPr>
        <w:t>ε</w:t>
      </w:r>
      <w:r>
        <w:rPr>
          <w:rFonts w:ascii="Times New Roman" w:hAnsi="Times New Roman" w:cs="Times New Roman"/>
          <w:sz w:val="24"/>
        </w:rPr>
        <w:t xml:space="preserve"> or -</w:t>
      </w:r>
      <w:r>
        <w:rPr>
          <w:rFonts w:ascii="Times New Roman" w:hAnsi="Times New Roman" w:cs="Times New Roman"/>
          <w:sz w:val="24"/>
          <w:lang w:val="el-GR"/>
        </w:rPr>
        <w:t>ε</w:t>
      </w:r>
      <w:r>
        <w:rPr>
          <w:rFonts w:ascii="Times New Roman" w:hAnsi="Times New Roman" w:cs="Times New Roman"/>
          <w:sz w:val="24"/>
        </w:rPr>
        <w:t xml:space="preserve"> is implemented as </w:t>
      </w:r>
      <m:oMath>
        <m:sSub>
          <m:sSubPr>
            <m:ctrlPr>
              <w:rPr>
                <w:rFonts w:ascii="Cambria Math" w:hAnsi="Cambria Math" w:cs="Times New Roman"/>
                <w:i/>
                <w:sz w:val="24"/>
              </w:rPr>
            </m:ctrlPr>
          </m:sSub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m:nor/>
            <m:sty m:val="p"/>
          </m:rPr>
          <w:rPr>
            <w:rFonts w:ascii="Times New Roman" w:hAnsi="Times New Roman" w:cs="Times New Roman"/>
            <w:b w:val="0"/>
            <w:i w:val="0"/>
            <w:sz w:val="24"/>
          </w:rPr>
          <m:t xml:space="preserve">, </m:t>
        </m:r>
        <m:sSubSup>
          <m:sSubSupPr>
            <m:ctrlPr>
              <w:rPr>
                <w:rFonts w:ascii="Cambria Math" w:hAnsi="Cambria Math" w:cs="Times New Roman"/>
                <w:i/>
                <w:sz w:val="24"/>
              </w:rPr>
            </m:ctrlPr>
          </m:sSubSup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up>
            <m:r>
              <m:rPr/>
              <w:rPr>
                <w:rFonts w:ascii="Cambria Math" w:hAnsi="Cambria Math" w:cs="Times New Roman"/>
                <w:sz w:val="24"/>
              </w:rPr>
              <m:t>∗</m:t>
            </m:r>
            <m:ctrlPr>
              <w:rPr>
                <w:rFonts w:ascii="Cambria Math" w:hAnsi="Cambria Math" w:cs="Times New Roman"/>
                <w:i/>
                <w:sz w:val="24"/>
              </w:rPr>
            </m:ctrlPr>
          </m:sup>
        </m:sSubSup>
      </m:oMath>
      <w:r>
        <w:rPr>
          <w:rFonts w:ascii="Times New Roman" w:hAnsi="Times New Roman" w:cs="Times New Roman"/>
          <w:sz w:val="24"/>
        </w:rPr>
        <w:t xml:space="preserve"> (Wu et al., 2004). Therefore, we arrive a new optimization, which minimizes the </w:t>
      </w:r>
      <m:oMath>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oMath>
      <w:r>
        <w:rPr>
          <w:rFonts w:ascii="Times New Roman" w:hAnsi="Times New Roman" w:cs="Times New Roman"/>
          <w:sz w:val="24"/>
        </w:rPr>
        <w:t xml:space="preserve"> as well as </w:t>
      </w:r>
      <m:oMath>
        <m:sSub>
          <m:sSubPr>
            <m:ctrlPr>
              <w:rPr>
                <w:rFonts w:ascii="Cambria Math" w:hAnsi="Cambria Math" w:cs="Times New Roman"/>
                <w:i/>
                <w:sz w:val="24"/>
              </w:rPr>
            </m:ctrlPr>
          </m:sSub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m:nor/>
            <m:sty m:val="p"/>
          </m:rPr>
          <w:rPr>
            <w:rFonts w:ascii="Times New Roman" w:hAnsi="Times New Roman" w:cs="Times New Roman"/>
            <w:b w:val="0"/>
            <w:i w:val="0"/>
            <w:sz w:val="24"/>
          </w:rPr>
          <m:t xml:space="preserve">, </m:t>
        </m:r>
        <m:sSubSup>
          <m:sSubSupPr>
            <m:ctrlPr>
              <w:rPr>
                <w:rFonts w:ascii="Cambria Math" w:hAnsi="Cambria Math" w:cs="Times New Roman"/>
                <w:i/>
                <w:sz w:val="24"/>
              </w:rPr>
            </m:ctrlPr>
          </m:sSubSup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up>
            <m:r>
              <m:rPr/>
              <w:rPr>
                <w:rFonts w:ascii="Cambria Math" w:hAnsi="Cambria Math" w:cs="Times New Roman"/>
                <w:sz w:val="24"/>
              </w:rPr>
              <m:t>∗</m:t>
            </m:r>
            <m:ctrlPr>
              <w:rPr>
                <w:rFonts w:ascii="Cambria Math" w:hAnsi="Cambria Math" w:cs="Times New Roman"/>
                <w:i/>
                <w:sz w:val="24"/>
              </w:rPr>
            </m:ctrlPr>
          </m:sup>
        </m:sSubSup>
      </m:oMath>
      <w:r>
        <w:rPr>
          <w:rFonts w:ascii="Times New Roman" w:hAnsi="Times New Roman" w:cs="Times New Roman"/>
          <w:sz w:val="24"/>
        </w:rPr>
        <w:t>. The new equation will be:</w:t>
      </w:r>
    </w:p>
    <w:p>
      <w:pPr>
        <w:spacing w:line="360" w:lineRule="auto"/>
        <w:jc w:val="left"/>
        <w:rPr>
          <w:rFonts w:ascii="Times New Roman" w:hAnsi="Times New Roman" w:cs="Times New Roman"/>
          <w:sz w:val="24"/>
        </w:rPr>
      </w:pPr>
      <m:oMathPara>
        <m:oMath>
          <m:r>
            <m:rPr>
              <m:nor/>
              <m:sty m:val="p"/>
            </m:rPr>
            <w:rPr>
              <w:rFonts w:ascii="Times New Roman" w:hAnsi="Times New Roman" w:cs="Times New Roman"/>
              <w:b w:val="0"/>
              <w:i w:val="0"/>
              <w:sz w:val="24"/>
            </w:rPr>
            <m:t>minimize</m:t>
          </m:r>
          <m:r>
            <m:rPr/>
            <w:rPr>
              <w:rFonts w:ascii="Cambria Math" w:hAnsi="Cambria Math" w:cs="Times New Roman"/>
              <w:sz w:val="24"/>
            </w:rPr>
            <m:t xml:space="preserve"> </m:t>
          </m:r>
          <m:f>
            <m:fPr>
              <m:ctrlPr>
                <w:rPr>
                  <w:rFonts w:ascii="Cambria Math" w:hAnsi="Cambria Math" w:cs="Times New Roman"/>
                  <w:i/>
                  <w:sz w:val="24"/>
                </w:rPr>
              </m:ctrlPr>
            </m:fPr>
            <m:num>
              <m:r>
                <m:rPr/>
                <w:rPr>
                  <w:rFonts w:ascii="Cambria Math" w:hAnsi="Cambria Math" w:cs="Times New Roman"/>
                  <w:sz w:val="24"/>
                </w:rPr>
                <m:t>1</m:t>
              </m:r>
              <m:ctrlPr>
                <w:rPr>
                  <w:rFonts w:ascii="Cambria Math" w:hAnsi="Cambria Math" w:cs="Times New Roman"/>
                  <w:i/>
                  <w:sz w:val="24"/>
                </w:rPr>
              </m:ctrlPr>
            </m:num>
            <m:den>
              <m:r>
                <m:rPr/>
                <w:rPr>
                  <w:rFonts w:ascii="Cambria Math" w:hAnsi="Cambria Math" w:cs="Times New Roman"/>
                  <w:sz w:val="24"/>
                </w:rPr>
                <m:t>2</m:t>
              </m:r>
              <m:ctrlPr>
                <w:rPr>
                  <w:rFonts w:ascii="Cambria Math" w:hAnsi="Cambria Math" w:cs="Times New Roman"/>
                  <w:i/>
                  <w:sz w:val="24"/>
                </w:rPr>
              </m:ctrlPr>
            </m:den>
          </m:f>
          <m:sSup>
            <m:sSupPr>
              <m:ctrlPr>
                <w:rPr>
                  <w:rFonts w:ascii="Cambria Math" w:hAnsi="Cambria Math" w:cs="Times New Roman"/>
                  <w:i/>
                  <w:sz w:val="24"/>
                </w:rPr>
              </m:ctrlPr>
            </m:sSupPr>
            <m:e>
              <m:d>
                <m:dPr>
                  <m:begChr m:val="‖"/>
                  <m:endChr m:val="‖"/>
                  <m:ctrlPr>
                    <w:rPr>
                      <w:rFonts w:ascii="Cambria Math" w:hAnsi="Cambria Math" w:cs="Times New Roman"/>
                      <w:i/>
                      <w:sz w:val="24"/>
                    </w:rPr>
                  </m:ctrlPr>
                </m:dPr>
                <m:e>
                  <m:r>
                    <m:rPr/>
                    <w:rPr>
                      <w:rFonts w:ascii="Cambria Math" w:hAnsi="Cambria Math" w:cs="Times New Roman"/>
                      <w:sz w:val="24"/>
                    </w:rPr>
                    <m:t>ω</m:t>
                  </m:r>
                  <m:ctrlPr>
                    <w:rPr>
                      <w:rFonts w:ascii="Cambria Math" w:hAnsi="Cambria Math" w:cs="Times New Roman"/>
                      <w:i/>
                      <w:sz w:val="24"/>
                    </w:rPr>
                  </m:ctrlPr>
                </m:e>
              </m:d>
              <m:ctrlPr>
                <w:rPr>
                  <w:rFonts w:ascii="Cambria Math" w:hAnsi="Cambria Math" w:cs="Times New Roman"/>
                  <w:i/>
                  <w:sz w:val="24"/>
                </w:rPr>
              </m:ctrlPr>
            </m:e>
            <m:sup>
              <m:r>
                <m:rPr/>
                <w:rPr>
                  <w:rFonts w:ascii="Cambria Math" w:hAnsi="Cambria Math" w:cs="Times New Roman"/>
                  <w:sz w:val="24"/>
                </w:rPr>
                <m:t>2</m:t>
              </m:r>
              <m:ctrlPr>
                <w:rPr>
                  <w:rFonts w:ascii="Cambria Math" w:hAnsi="Cambria Math" w:cs="Times New Roman"/>
                  <w:i/>
                  <w:sz w:val="24"/>
                </w:rPr>
              </m:ctrlPr>
            </m:sup>
          </m:sSup>
          <m:r>
            <m:rPr/>
            <w:rPr>
              <w:rFonts w:ascii="Cambria Math" w:hAnsi="Cambria Math" w:cs="Times New Roman"/>
              <w:sz w:val="24"/>
            </w:rPr>
            <m:t>+C</m:t>
          </m:r>
          <m:nary>
            <m:naryPr>
              <m:chr m:val="∑"/>
              <m:limLoc m:val="undOvr"/>
              <m:ctrlPr>
                <w:rPr>
                  <w:rFonts w:ascii="Cambria Math" w:hAnsi="Cambria Math" w:cs="Times New Roman"/>
                  <w:i/>
                  <w:sz w:val="24"/>
                </w:rPr>
              </m:ctrlPr>
            </m:naryPr>
            <m:sub>
              <m:r>
                <m:rPr/>
                <w:rPr>
                  <w:rFonts w:ascii="Cambria Math" w:hAnsi="Cambria Math" w:cs="Times New Roman"/>
                  <w:sz w:val="24"/>
                </w:rPr>
                <m:t>i=1</m:t>
              </m:r>
              <m:ctrlPr>
                <w:rPr>
                  <w:rFonts w:ascii="Cambria Math" w:hAnsi="Cambria Math" w:cs="Times New Roman"/>
                  <w:i/>
                  <w:sz w:val="24"/>
                </w:rPr>
              </m:ctrlPr>
            </m:sub>
            <m:sup>
              <m:r>
                <m:rPr/>
                <w:rPr>
                  <w:rFonts w:ascii="Cambria Math" w:hAnsi="Cambria Math" w:cs="Times New Roman"/>
                  <w:sz w:val="24"/>
                </w:rPr>
                <m:t>l</m:t>
              </m:r>
              <m:ctrlPr>
                <w:rPr>
                  <w:rFonts w:ascii="Cambria Math" w:hAnsi="Cambria Math" w:cs="Times New Roman"/>
                  <w:i/>
                  <w:sz w:val="24"/>
                </w:rPr>
              </m:ctrlPr>
            </m:sup>
            <m:e>
              <m:sSub>
                <m:sSubPr>
                  <m:ctrlPr>
                    <w:rPr>
                      <w:rFonts w:ascii="Cambria Math" w:hAnsi="Cambria Math" w:cs="Times New Roman"/>
                      <w:i/>
                      <w:sz w:val="24"/>
                    </w:rPr>
                  </m:ctrlPr>
                </m:sSub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m:nor/>
                  <m:sty m:val="p"/>
                </m:rPr>
                <w:rPr>
                  <w:rFonts w:ascii="Times New Roman" w:hAnsi="Times New Roman" w:cs="Times New Roman"/>
                  <w:b w:val="0"/>
                  <w:i w:val="0"/>
                  <w:sz w:val="24"/>
                </w:rPr>
                <m:t>+</m:t>
              </m:r>
              <m:sSubSup>
                <m:sSubSupPr>
                  <m:ctrlPr>
                    <w:rPr>
                      <w:rFonts w:ascii="Cambria Math" w:hAnsi="Cambria Math" w:cs="Times New Roman"/>
                      <w:i/>
                      <w:sz w:val="24"/>
                    </w:rPr>
                  </m:ctrlPr>
                </m:sSubSup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up>
                  <m:r>
                    <m:rPr/>
                    <w:rPr>
                      <w:rFonts w:ascii="Cambria Math" w:hAnsi="Cambria Math" w:cs="Times New Roman"/>
                      <w:sz w:val="24"/>
                    </w:rPr>
                    <m:t>∗</m:t>
                  </m:r>
                  <m:ctrlPr>
                    <w:rPr>
                      <w:rFonts w:ascii="Cambria Math" w:hAnsi="Cambria Math" w:cs="Times New Roman"/>
                      <w:i/>
                      <w:sz w:val="24"/>
                    </w:rPr>
                  </m:ctrlPr>
                </m:sup>
              </m:sSubSup>
              <m:r>
                <m:rPr/>
                <w:rPr>
                  <w:rFonts w:ascii="Cambria Math" w:hAnsi="Cambria Math" w:cs="Times New Roman"/>
                  <w:sz w:val="24"/>
                </w:rPr>
                <m:t>)</m:t>
              </m:r>
              <m:ctrlPr>
                <w:rPr>
                  <w:rFonts w:ascii="Cambria Math" w:hAnsi="Cambria Math" w:cs="Times New Roman"/>
                  <w:i/>
                  <w:sz w:val="24"/>
                </w:rPr>
              </m:ctrlPr>
            </m:e>
          </m:nary>
        </m:oMath>
      </m:oMathPara>
    </w:p>
    <w:p>
      <w:pPr>
        <w:spacing w:line="360" w:lineRule="auto"/>
        <w:jc w:val="left"/>
        <w:rPr>
          <w:rFonts w:ascii="Times New Roman" w:hAnsi="Times New Roman" w:cs="Times New Roman"/>
          <w:sz w:val="24"/>
        </w:rPr>
      </w:pPr>
      <m:oMathPara>
        <m:oMath>
          <m:r>
            <m:rPr>
              <m:nor/>
              <m:sty m:val="p"/>
            </m:rPr>
            <w:rPr>
              <w:rFonts w:ascii="Times New Roman" w:hAnsi="Times New Roman" w:cs="Times New Roman"/>
              <w:b w:val="0"/>
              <w:i w:val="0"/>
              <w:sz w:val="24"/>
            </w:rPr>
            <m:t>S.T.</m:t>
          </m:r>
          <m:r>
            <m:rPr/>
            <w:rPr>
              <w:rFonts w:ascii="Cambria Math" w:hAnsi="Cambria Math" w:cs="Times New Roman"/>
              <w:sz w:val="24"/>
            </w:rPr>
            <m:t xml:space="preserve"> </m:t>
          </m:r>
          <m:d>
            <m:dPr>
              <m:begChr m:val="{"/>
              <m:endChr m:val=""/>
              <m:ctrlPr>
                <w:rPr>
                  <w:rFonts w:ascii="Cambria Math" w:hAnsi="Cambria Math" w:cs="Times New Roman"/>
                  <w:i/>
                  <w:sz w:val="24"/>
                </w:rPr>
              </m:ctrlPr>
            </m:dPr>
            <m:e>
              <m:eqArr>
                <m:eqArrPr>
                  <m:ctrlPr>
                    <w:rPr>
                      <w:rFonts w:ascii="Cambria Math" w:hAnsi="Cambria Math" w:cs="Times New Roman"/>
                      <w:i/>
                      <w:sz w:val="24"/>
                    </w:rPr>
                  </m:ctrlPr>
                </m:eqArrPr>
                <m:e>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ctrlPr>
                        <w:rPr>
                          <w:rFonts w:ascii="Cambria Math" w:hAnsi="Cambria Math" w:cs="Times New Roman"/>
                          <w:i/>
                          <w:sz w:val="24"/>
                        </w:rPr>
                      </m:ctrlPr>
                    </m:e>
                  </m:d>
                  <m:r>
                    <m:rPr/>
                    <w:rPr>
                      <w:rFonts w:ascii="Cambria Math" w:hAnsi="Cambria Math" w:cs="Times New Roman"/>
                      <w:sz w:val="24"/>
                    </w:rPr>
                    <m:t>−b≤</m:t>
                  </m:r>
                  <m:r>
                    <m:rPr/>
                    <w:rPr>
                      <w:rFonts w:ascii="Cambria Math" w:hAnsi="Cambria Math" w:cs="Times New Roman"/>
                      <w:sz w:val="24"/>
                      <w:lang w:val="el-GR"/>
                    </w:rPr>
                    <m:t>ε</m:t>
                  </m:r>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ctrlPr>
                    <w:rPr>
                      <w:rFonts w:ascii="Cambria Math" w:hAnsi="Cambria Math" w:cs="Times New Roman"/>
                      <w:i/>
                      <w:sz w:val="24"/>
                    </w:rPr>
                  </m:ctrlPr>
                </m:e>
                <m:e>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ctrlPr>
                        <w:rPr>
                          <w:rFonts w:ascii="Cambria Math" w:hAnsi="Cambria Math" w:cs="Times New Roman"/>
                          <w:i/>
                          <w:sz w:val="24"/>
                        </w:rPr>
                      </m:ctrlPr>
                    </m:e>
                  </m:d>
                  <m:r>
                    <m:rPr/>
                    <w:rPr>
                      <w:rFonts w:ascii="Cambria Math" w:hAnsi="Cambria Math" w:cs="Times New Roman"/>
                      <w:sz w:val="24"/>
                    </w:rPr>
                    <m:t>+b−</m:t>
                  </m:r>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r>
                    <m:rPr/>
                    <w:rPr>
                      <w:rFonts w:ascii="Cambria Math" w:hAnsi="Cambria Math" w:cs="Times New Roman"/>
                      <w:sz w:val="24"/>
                      <w:lang w:val="el-GR"/>
                    </w:rPr>
                    <m:t>ε</m:t>
                  </m:r>
                  <m:r>
                    <m:rPr/>
                    <w:rPr>
                      <w:rFonts w:ascii="Cambria Math" w:hAnsi="Cambria Math" w:cs="Times New Roman"/>
                      <w:sz w:val="24"/>
                    </w:rPr>
                    <m:t>+</m:t>
                  </m:r>
                  <m:sSubSup>
                    <m:sSubSupPr>
                      <m:ctrlPr>
                        <w:rPr>
                          <w:rFonts w:ascii="Cambria Math" w:hAnsi="Cambria Math" w:cs="Times New Roman"/>
                          <w:i/>
                          <w:sz w:val="24"/>
                        </w:rPr>
                      </m:ctrlPr>
                    </m:sSubSup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up>
                      <m:r>
                        <m:rPr/>
                        <w:rPr>
                          <w:rFonts w:ascii="Cambria Math" w:hAnsi="Cambria Math" w:cs="Times New Roman"/>
                          <w:sz w:val="24"/>
                        </w:rPr>
                        <m:t>∗</m:t>
                      </m:r>
                      <m:ctrlPr>
                        <w:rPr>
                          <w:rFonts w:ascii="Cambria Math" w:hAnsi="Cambria Math" w:cs="Times New Roman"/>
                          <w:i/>
                          <w:sz w:val="24"/>
                        </w:rPr>
                      </m:ctrlPr>
                    </m:sup>
                  </m:sSubSup>
                  <m:ctrlPr>
                    <w:rPr>
                      <w:rFonts w:ascii="Cambria Math" w:hAnsi="Cambria Math" w:eastAsia="Cambria Math" w:cs="Times New Roman"/>
                      <w:i/>
                      <w:sz w:val="24"/>
                    </w:rPr>
                  </m:ctrlPr>
                </m:e>
                <m:e>
                  <m:sSub>
                    <m:sSubPr>
                      <m:ctrlPr>
                        <w:rPr>
                          <w:rFonts w:ascii="Cambria Math" w:hAnsi="Cambria Math" w:cs="Times New Roman"/>
                          <w:i/>
                          <w:sz w:val="24"/>
                        </w:rPr>
                      </m:ctrlPr>
                    </m:sSub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m:nor/>
                      <m:sty m:val="p"/>
                    </m:rPr>
                    <w:rPr>
                      <w:rFonts w:ascii="Times New Roman" w:hAnsi="Times New Roman" w:cs="Times New Roman"/>
                      <w:b w:val="0"/>
                      <w:i w:val="0"/>
                      <w:sz w:val="24"/>
                    </w:rPr>
                    <m:t xml:space="preserve">, </m:t>
                  </m:r>
                  <m:sSubSup>
                    <m:sSubSupPr>
                      <m:ctrlPr>
                        <w:rPr>
                          <w:rFonts w:ascii="Cambria Math" w:hAnsi="Cambria Math" w:cs="Times New Roman"/>
                          <w:i/>
                          <w:sz w:val="24"/>
                        </w:rPr>
                      </m:ctrlPr>
                    </m:sSubSup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up>
                      <m:r>
                        <m:rPr/>
                        <w:rPr>
                          <w:rFonts w:ascii="Cambria Math" w:hAnsi="Cambria Math" w:cs="Times New Roman"/>
                          <w:sz w:val="24"/>
                        </w:rPr>
                        <m:t>∗</m:t>
                      </m:r>
                      <m:ctrlPr>
                        <w:rPr>
                          <w:rFonts w:ascii="Cambria Math" w:hAnsi="Cambria Math" w:cs="Times New Roman"/>
                          <w:i/>
                          <w:sz w:val="24"/>
                        </w:rPr>
                      </m:ctrlPr>
                    </m:sup>
                  </m:sSubSup>
                  <m:r>
                    <m:rPr/>
                    <w:rPr>
                      <w:rFonts w:ascii="Cambria Math" w:hAnsi="Cambria Math" w:cs="Times New Roman"/>
                      <w:sz w:val="24"/>
                    </w:rPr>
                    <m:t>≥0</m:t>
                  </m:r>
                  <m:ctrlPr>
                    <w:rPr>
                      <w:rFonts w:ascii="Cambria Math" w:hAnsi="Cambria Math" w:cs="Times New Roman"/>
                      <w:i/>
                      <w:sz w:val="24"/>
                    </w:rPr>
                  </m:ctrlPr>
                </m:e>
              </m:eqArr>
              <m:ctrlPr>
                <w:rPr>
                  <w:rFonts w:ascii="Cambria Math" w:hAnsi="Cambria Math" w:cs="Times New Roman"/>
                  <w:i/>
                  <w:sz w:val="24"/>
                </w:rPr>
              </m:ctrlPr>
            </m:e>
          </m:d>
        </m:oMath>
      </m:oMathPara>
    </w:p>
    <w:p>
      <w:pPr>
        <w:spacing w:line="360" w:lineRule="auto"/>
        <w:jc w:val="left"/>
        <w:rPr>
          <w:rFonts w:ascii="Times New Roman" w:hAnsi="Times New Roman" w:cs="Times New Roman"/>
          <w:sz w:val="24"/>
        </w:rPr>
      </w:pPr>
      <w:r>
        <w:rPr>
          <w:rFonts w:ascii="Times New Roman" w:hAnsi="Times New Roman" w:cs="Times New Roman"/>
          <w:sz w:val="24"/>
        </w:rPr>
        <w:t>where C is a constant that means the trade-off of flatness to the deviations it allows (</w:t>
      </w:r>
      <w:r>
        <w:rPr>
          <w:rFonts w:ascii="Times New Roman" w:hAnsi="Times New Roman" w:cs="Times New Roman"/>
          <w:color w:val="222222"/>
          <w:sz w:val="24"/>
          <w:shd w:val="clear" w:color="auto" w:fill="FFFFFF"/>
        </w:rPr>
        <w:t>Smola &amp; Schölkopf, 2004</w:t>
      </w:r>
      <w:r>
        <w:rPr>
          <w:rFonts w:ascii="Times New Roman" w:hAnsi="Times New Roman" w:cs="Times New Roman"/>
          <w:sz w:val="24"/>
        </w:rPr>
        <w:t xml:space="preserve">). This equation is the final model proposed, effectively making valid predictions.  </w:t>
      </w:r>
    </w:p>
    <w:p>
      <w:pPr>
        <w:pStyle w:val="16"/>
        <w:spacing w:before="156" w:beforeLines="50" w:line="360" w:lineRule="auto"/>
        <w:ind w:left="0" w:leftChars="0"/>
        <w:jc w:val="left"/>
        <w:outlineLvl w:val="1"/>
        <w:rPr>
          <w:rFonts w:ascii="Times New Roman" w:hAnsi="Times New Roman" w:cs="Times New Roman"/>
          <w:b/>
          <w:bCs/>
          <w:i w:val="0"/>
          <w:iCs w:val="0"/>
          <w:sz w:val="24"/>
        </w:rPr>
      </w:pPr>
      <w:bookmarkStart w:id="4" w:name="_Toc114151814"/>
      <w:r>
        <w:rPr>
          <w:rFonts w:ascii="Times New Roman" w:hAnsi="Times New Roman" w:cs="Times New Roman"/>
          <w:b/>
          <w:bCs/>
          <w:i w:val="0"/>
          <w:iCs w:val="0"/>
          <w:sz w:val="24"/>
        </w:rPr>
        <w:t>Extreme learning machine and Kernel extreme learning machine</w:t>
      </w:r>
      <w:bookmarkEnd w:id="4"/>
    </w:p>
    <w:p>
      <w:pPr>
        <w:spacing w:line="360" w:lineRule="auto"/>
        <w:ind w:firstLine="360"/>
        <w:jc w:val="left"/>
        <w:rPr>
          <w:rFonts w:ascii="Times New Roman" w:hAnsi="Times New Roman" w:cs="Times New Roman"/>
          <w:sz w:val="24"/>
        </w:rPr>
      </w:pPr>
      <w:r>
        <w:rPr>
          <w:rFonts w:ascii="Times New Roman" w:hAnsi="Times New Roman" w:cs="Times New Roman"/>
          <w:sz w:val="24"/>
        </w:rPr>
        <w:t xml:space="preserve">Extreme learning machine (ELM) is another deep learning model we will compare with. This model was first introduced in 2006, aiming to improve the efficiency of the single-hidden-layer feedforward network (SLFNs) (Huang et al., 2006). </w:t>
      </w:r>
    </w:p>
    <w:p>
      <w:pPr>
        <w:spacing w:line="360" w:lineRule="auto"/>
        <w:ind w:firstLine="360"/>
        <w:jc w:val="left"/>
        <w:rPr>
          <w:rFonts w:ascii="Times New Roman" w:hAnsi="Times New Roman" w:cs="Times New Roman"/>
          <w:sz w:val="24"/>
        </w:rPr>
      </w:pPr>
      <w:r>
        <w:rPr>
          <w:rFonts w:ascii="Times New Roman" w:hAnsi="Times New Roman" w:cs="Times New Roman"/>
          <w:sz w:val="24"/>
        </w:rPr>
        <w:t xml:space="preserve">Overall, there are numerous benefits of ELM over other SLFN networks. First, the speed of ELM is extremely fast. It takes only seconds or faster than seconds to finish the model’s learning phase (Huang et al., 2006). For complicated models, the ELM learning machine only spends 1.6 minutes on running, but similar algorithms, such as SVR, takes 12 hours (Huang et al., 2006). This makes the model run more efficient than before. Second, the model is more effective than other SLFN models. </w:t>
      </w:r>
    </w:p>
    <w:p>
      <w:pPr>
        <w:spacing w:line="360" w:lineRule="auto"/>
        <w:ind w:firstLine="360"/>
        <w:jc w:val="left"/>
        <w:rPr>
          <w:rFonts w:ascii="Times New Roman" w:hAnsi="Times New Roman" w:cs="Times New Roman"/>
          <w:sz w:val="24"/>
        </w:rPr>
      </w:pPr>
      <w:r>
        <w:rPr>
          <w:rFonts w:ascii="Times New Roman" w:hAnsi="Times New Roman" w:cs="Times New Roman"/>
          <w:sz w:val="24"/>
        </w:rPr>
        <w:t>Secondly, the ELM model's simplicity reduces multiple problems in other traditional gradient-based learning machines, such as overfitting and improper learning rate (Huang et al., 2006). The simple and straightforward ELM algorithm minimized these problems overall.</w:t>
      </w:r>
    </w:p>
    <w:p>
      <w:pPr>
        <w:spacing w:line="360" w:lineRule="auto"/>
        <w:ind w:firstLine="360"/>
        <w:jc w:val="left"/>
        <w:rPr>
          <w:rFonts w:ascii="Times New Roman" w:hAnsi="Times New Roman" w:cs="Times New Roman"/>
          <w:sz w:val="24"/>
        </w:rPr>
      </w:pPr>
      <w:r>
        <w:rPr>
          <w:rFonts w:ascii="Times New Roman" w:hAnsi="Times New Roman" w:cs="Times New Roman"/>
          <w:sz w:val="24"/>
        </w:rPr>
        <w:t xml:space="preserve">For </w:t>
      </w:r>
      <w:r>
        <w:rPr>
          <w:rFonts w:ascii="Times New Roman" w:hAnsi="Times New Roman" w:cs="Times New Roman"/>
          <w:i/>
          <w:iCs/>
          <w:sz w:val="24"/>
        </w:rPr>
        <w:t>N</w:t>
      </w:r>
      <w:r>
        <w:rPr>
          <w:rFonts w:ascii="Times New Roman" w:hAnsi="Times New Roman" w:cs="Times New Roman"/>
          <w:sz w:val="24"/>
        </w:rPr>
        <w:t xml:space="preserve"> arbitrary distinct training samples of inputs (</w:t>
      </w:r>
      <w:r>
        <w:rPr>
          <w:rFonts w:ascii="Times New Roman" w:hAnsi="Times New Roman" w:cs="Times New Roman"/>
          <w:i/>
          <w:iCs/>
          <w:sz w:val="24"/>
        </w:rPr>
        <w:t>x</w:t>
      </w:r>
      <w:r>
        <w:rPr>
          <w:rFonts w:ascii="Times New Roman" w:hAnsi="Times New Roman" w:cs="Times New Roman"/>
          <w:i/>
          <w:iCs/>
          <w:sz w:val="24"/>
          <w:vertAlign w:val="subscript"/>
        </w:rPr>
        <w:t>i</w:t>
      </w:r>
      <w:r>
        <w:rPr>
          <w:rFonts w:ascii="Times New Roman" w:hAnsi="Times New Roman" w:cs="Times New Roman"/>
          <w:i/>
          <w:iCs/>
          <w:sz w:val="24"/>
        </w:rPr>
        <w:t>, t</w:t>
      </w:r>
      <w:r>
        <w:rPr>
          <w:rFonts w:ascii="Times New Roman" w:hAnsi="Times New Roman" w:cs="Times New Roman"/>
          <w:i/>
          <w:iCs/>
          <w:sz w:val="24"/>
          <w:vertAlign w:val="subscript"/>
        </w:rPr>
        <w:t>i</w:t>
      </w:r>
      <w:r>
        <w:rPr>
          <w:rFonts w:ascii="Times New Roman" w:hAnsi="Times New Roman" w:cs="Times New Roman"/>
          <w:sz w:val="24"/>
        </w:rPr>
        <w:t>), which</w:t>
      </w:r>
      <w:r>
        <w:rPr>
          <w:rFonts w:ascii="Times New Roman" w:hAnsi="Times New Roman" w:cs="Times New Roman"/>
          <w:i/>
          <w:iCs/>
          <w:sz w:val="24"/>
        </w:rPr>
        <w:t xml:space="preserve"> x</w:t>
      </w:r>
      <w:r>
        <w:rPr>
          <w:rFonts w:ascii="Times New Roman" w:hAnsi="Times New Roman" w:cs="Times New Roman"/>
          <w:i/>
          <w:iCs/>
          <w:sz w:val="24"/>
          <w:vertAlign w:val="subscript"/>
        </w:rPr>
        <w:t>i</w:t>
      </w:r>
      <w:r>
        <w:rPr>
          <w:rFonts w:ascii="Times New Roman" w:hAnsi="Times New Roman" w:cs="Times New Roman"/>
          <w:sz w:val="24"/>
        </w:rPr>
        <w:t xml:space="preserve"> represents </w:t>
      </w:r>
      <m:oMath>
        <m:sSup>
          <m:sSupPr>
            <m:ctrlPr>
              <w:rPr>
                <w:rFonts w:ascii="Cambria Math" w:hAnsi="Cambria Math" w:cs="Times New Roman"/>
                <w:i/>
                <w:sz w:val="24"/>
              </w:rPr>
            </m:ctrlPr>
          </m:sSupPr>
          <m:e>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i1</m:t>
                </m:r>
                <m:ctrlPr>
                  <w:rPr>
                    <w:rFonts w:ascii="Cambria Math" w:hAnsi="Cambria Math" w:cs="Times New Roman"/>
                    <w:i/>
                    <w:sz w:val="24"/>
                  </w:rPr>
                </m:ctrlPr>
              </m:sub>
            </m:sSub>
            <m:r>
              <m:rPr/>
              <w:rPr>
                <w:rFonts w:ascii="Cambria Math" w:hAnsi="Cambria Math" w:cs="Times New Roman"/>
                <w:sz w:val="24"/>
              </w:rPr>
              <m:t xml:space="preserve">, </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i2</m:t>
                </m:r>
                <m:ctrlPr>
                  <w:rPr>
                    <w:rFonts w:ascii="Cambria Math" w:hAnsi="Cambria Math" w:cs="Times New Roman"/>
                    <w:i/>
                    <w:sz w:val="24"/>
                  </w:rPr>
                </m:ctrlPr>
              </m:sub>
            </m:sSub>
            <m:r>
              <m:rPr/>
              <w:rPr>
                <w:rFonts w:ascii="Cambria Math" w:hAnsi="Cambria Math" w:cs="Times New Roman"/>
                <w:sz w:val="24"/>
              </w:rPr>
              <m:t>, …,</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in</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sup>
            <m:r>
              <m:rPr/>
              <w:rPr>
                <w:rFonts w:ascii="Cambria Math" w:hAnsi="Cambria Math" w:cs="Times New Roman"/>
                <w:sz w:val="24"/>
              </w:rPr>
              <m:t>T</m:t>
            </m:r>
            <m:ctrlPr>
              <w:rPr>
                <w:rFonts w:ascii="Cambria Math" w:hAnsi="Cambria Math" w:cs="Times New Roman"/>
                <w:i/>
                <w:sz w:val="24"/>
              </w:rPr>
            </m:ctrlPr>
          </m:sup>
        </m:sSup>
        <m:r>
          <m:rPr/>
          <w:rPr>
            <w:rFonts w:ascii="Cambria Math" w:hAnsi="Cambria Math" w:cs="Times New Roman"/>
            <w:sz w:val="24"/>
          </w:rPr>
          <m:t xml:space="preserve"> ∈ </m:t>
        </m:r>
        <m:sSup>
          <m:sSupPr>
            <m:ctrlPr>
              <w:rPr>
                <w:rFonts w:ascii="Cambria Math" w:hAnsi="Cambria Math" w:cs="Times New Roman"/>
                <w:i/>
                <w:sz w:val="24"/>
              </w:rPr>
            </m:ctrlPr>
          </m:sSupPr>
          <m:e>
            <m:r>
              <m:rPr/>
              <w:rPr>
                <w:rFonts w:ascii="Cambria Math" w:hAnsi="Cambria Math" w:cs="Times New Roman"/>
                <w:sz w:val="24"/>
              </w:rPr>
              <m:t>R</m:t>
            </m:r>
            <m:ctrlPr>
              <w:rPr>
                <w:rFonts w:ascii="Cambria Math" w:hAnsi="Cambria Math" w:cs="Times New Roman"/>
                <w:i/>
                <w:sz w:val="24"/>
              </w:rPr>
            </m:ctrlPr>
          </m:e>
          <m:sup>
            <m:r>
              <m:rPr/>
              <w:rPr>
                <w:rFonts w:ascii="Cambria Math" w:hAnsi="Cambria Math" w:cs="Times New Roman"/>
                <w:sz w:val="24"/>
              </w:rPr>
              <m:t>n</m:t>
            </m:r>
            <m:ctrlPr>
              <w:rPr>
                <w:rFonts w:ascii="Cambria Math" w:hAnsi="Cambria Math" w:cs="Times New Roman"/>
                <w:i/>
                <w:sz w:val="24"/>
              </w:rPr>
            </m:ctrlPr>
          </m:sup>
        </m:sSup>
      </m:oMath>
      <w:r>
        <w:rPr>
          <w:rFonts w:ascii="Times New Roman" w:hAnsi="Times New Roman" w:cs="Times New Roman"/>
          <w:sz w:val="24"/>
        </w:rPr>
        <w:t xml:space="preserve"> and </w:t>
      </w:r>
      <w:r>
        <w:rPr>
          <w:rFonts w:ascii="Times New Roman" w:hAnsi="Times New Roman" w:cs="Times New Roman"/>
          <w:i/>
          <w:iCs/>
          <w:sz w:val="24"/>
        </w:rPr>
        <w:t>t</w:t>
      </w:r>
      <w:r>
        <w:rPr>
          <w:rFonts w:ascii="Times New Roman" w:hAnsi="Times New Roman" w:cs="Times New Roman"/>
          <w:i/>
          <w:iCs/>
          <w:sz w:val="24"/>
          <w:vertAlign w:val="subscript"/>
        </w:rPr>
        <w:t>i</w:t>
      </w:r>
      <w:r>
        <w:rPr>
          <w:rFonts w:ascii="Times New Roman" w:hAnsi="Times New Roman" w:cs="Times New Roman"/>
          <w:sz w:val="24"/>
        </w:rPr>
        <w:t xml:space="preserve"> represents </w:t>
      </w:r>
      <m:oMath>
        <m:sSup>
          <m:sSupPr>
            <m:ctrlPr>
              <w:rPr>
                <w:rFonts w:ascii="Cambria Math" w:hAnsi="Cambria Math" w:cs="Times New Roman"/>
                <w:i/>
                <w:sz w:val="24"/>
              </w:rPr>
            </m:ctrlPr>
          </m:sSupPr>
          <m:e>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t</m:t>
                </m:r>
                <m:ctrlPr>
                  <w:rPr>
                    <w:rFonts w:ascii="Cambria Math" w:hAnsi="Cambria Math" w:cs="Times New Roman"/>
                    <w:i/>
                    <w:sz w:val="24"/>
                  </w:rPr>
                </m:ctrlPr>
              </m:e>
              <m:sub>
                <m:r>
                  <m:rPr/>
                  <w:rPr>
                    <w:rFonts w:ascii="Cambria Math" w:hAnsi="Cambria Math" w:cs="Times New Roman"/>
                    <w:sz w:val="24"/>
                  </w:rPr>
                  <m:t>i1</m:t>
                </m:r>
                <m:ctrlPr>
                  <w:rPr>
                    <w:rFonts w:ascii="Cambria Math" w:hAnsi="Cambria Math" w:cs="Times New Roman"/>
                    <w:i/>
                    <w:sz w:val="24"/>
                  </w:rPr>
                </m:ctrlPr>
              </m:sub>
            </m:sSub>
            <m:r>
              <m:rPr/>
              <w:rPr>
                <w:rFonts w:ascii="Cambria Math" w:hAnsi="Cambria Math" w:cs="Times New Roman"/>
                <w:sz w:val="24"/>
              </w:rPr>
              <m:t xml:space="preserve">, </m:t>
            </m:r>
            <m:sSub>
              <m:sSubPr>
                <m:ctrlPr>
                  <w:rPr>
                    <w:rFonts w:ascii="Cambria Math" w:hAnsi="Cambria Math" w:cs="Times New Roman"/>
                    <w:i/>
                    <w:sz w:val="24"/>
                  </w:rPr>
                </m:ctrlPr>
              </m:sSubPr>
              <m:e>
                <m:r>
                  <m:rPr/>
                  <w:rPr>
                    <w:rFonts w:ascii="Cambria Math" w:hAnsi="Cambria Math" w:cs="Times New Roman"/>
                    <w:sz w:val="24"/>
                  </w:rPr>
                  <m:t>t</m:t>
                </m:r>
                <m:ctrlPr>
                  <w:rPr>
                    <w:rFonts w:ascii="Cambria Math" w:hAnsi="Cambria Math" w:cs="Times New Roman"/>
                    <w:i/>
                    <w:sz w:val="24"/>
                  </w:rPr>
                </m:ctrlPr>
              </m:e>
              <m:sub>
                <m:r>
                  <m:rPr/>
                  <w:rPr>
                    <w:rFonts w:ascii="Cambria Math" w:hAnsi="Cambria Math" w:cs="Times New Roman"/>
                    <w:sz w:val="24"/>
                  </w:rPr>
                  <m:t>i2</m:t>
                </m:r>
                <m:ctrlPr>
                  <w:rPr>
                    <w:rFonts w:ascii="Cambria Math" w:hAnsi="Cambria Math" w:cs="Times New Roman"/>
                    <w:i/>
                    <w:sz w:val="24"/>
                  </w:rPr>
                </m:ctrlPr>
              </m:sub>
            </m:sSub>
            <m:r>
              <m:rPr/>
              <w:rPr>
                <w:rFonts w:ascii="Cambria Math" w:hAnsi="Cambria Math" w:cs="Times New Roman"/>
                <w:sz w:val="24"/>
              </w:rPr>
              <m:t>, …,</m:t>
            </m:r>
            <m:sSub>
              <m:sSubPr>
                <m:ctrlPr>
                  <w:rPr>
                    <w:rFonts w:ascii="Cambria Math" w:hAnsi="Cambria Math" w:cs="Times New Roman"/>
                    <w:i/>
                    <w:sz w:val="24"/>
                  </w:rPr>
                </m:ctrlPr>
              </m:sSubPr>
              <m:e>
                <m:r>
                  <m:rPr/>
                  <w:rPr>
                    <w:rFonts w:ascii="Cambria Math" w:hAnsi="Cambria Math" w:cs="Times New Roman"/>
                    <w:sz w:val="24"/>
                  </w:rPr>
                  <m:t>t</m:t>
                </m:r>
                <m:ctrlPr>
                  <w:rPr>
                    <w:rFonts w:ascii="Cambria Math" w:hAnsi="Cambria Math" w:cs="Times New Roman"/>
                    <w:i/>
                    <w:sz w:val="24"/>
                  </w:rPr>
                </m:ctrlPr>
              </m:e>
              <m:sub>
                <m:r>
                  <m:rPr/>
                  <w:rPr>
                    <w:rFonts w:ascii="Cambria Math" w:hAnsi="Cambria Math" w:cs="Times New Roman"/>
                    <w:sz w:val="24"/>
                  </w:rPr>
                  <m:t>im</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sup>
            <m:r>
              <m:rPr/>
              <w:rPr>
                <w:rFonts w:ascii="Cambria Math" w:hAnsi="Cambria Math" w:cs="Times New Roman"/>
                <w:sz w:val="24"/>
              </w:rPr>
              <m:t>T</m:t>
            </m:r>
            <m:ctrlPr>
              <w:rPr>
                <w:rFonts w:ascii="Cambria Math" w:hAnsi="Cambria Math" w:cs="Times New Roman"/>
                <w:i/>
                <w:sz w:val="24"/>
              </w:rPr>
            </m:ctrlPr>
          </m:sup>
        </m:sSup>
        <m:r>
          <m:rPr/>
          <w:rPr>
            <w:rFonts w:ascii="Cambria Math" w:hAnsi="Cambria Math" w:cs="Times New Roman"/>
            <w:sz w:val="24"/>
          </w:rPr>
          <m:t>∈</m:t>
        </m:r>
        <m:sSup>
          <m:sSupPr>
            <m:ctrlPr>
              <w:rPr>
                <w:rFonts w:ascii="Cambria Math" w:hAnsi="Cambria Math" w:cs="Times New Roman"/>
                <w:i/>
                <w:sz w:val="24"/>
              </w:rPr>
            </m:ctrlPr>
          </m:sSupPr>
          <m:e>
            <m:r>
              <m:rPr/>
              <w:rPr>
                <w:rFonts w:ascii="Cambria Math" w:hAnsi="Cambria Math" w:cs="Times New Roman"/>
                <w:sz w:val="24"/>
              </w:rPr>
              <m:t>R</m:t>
            </m:r>
            <m:ctrlPr>
              <w:rPr>
                <w:rFonts w:ascii="Cambria Math" w:hAnsi="Cambria Math" w:cs="Times New Roman"/>
                <w:i/>
                <w:sz w:val="24"/>
              </w:rPr>
            </m:ctrlPr>
          </m:e>
          <m:sup>
            <m:r>
              <m:rPr/>
              <w:rPr>
                <w:rFonts w:ascii="Cambria Math" w:hAnsi="Cambria Math" w:cs="Times New Roman"/>
                <w:sz w:val="24"/>
              </w:rPr>
              <m:t>m</m:t>
            </m:r>
            <m:ctrlPr>
              <w:rPr>
                <w:rFonts w:ascii="Cambria Math" w:hAnsi="Cambria Math" w:cs="Times New Roman"/>
                <w:i/>
                <w:sz w:val="24"/>
              </w:rPr>
            </m:ctrlPr>
          </m:sup>
        </m:sSup>
      </m:oMath>
      <w:r>
        <w:rPr>
          <w:rFonts w:ascii="Times New Roman" w:hAnsi="Times New Roman" w:cs="Times New Roman"/>
          <w:sz w:val="24"/>
        </w:rPr>
        <w:t xml:space="preserve">. Therefore, the training sample </w:t>
      </w:r>
      <m:oMath>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t</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m:t>
        </m:r>
        <m:sSup>
          <m:sSupPr>
            <m:ctrlPr>
              <w:rPr>
                <w:rFonts w:ascii="Cambria Math" w:hAnsi="Cambria Math" w:cs="Times New Roman"/>
                <w:i/>
                <w:sz w:val="24"/>
              </w:rPr>
            </m:ctrlPr>
          </m:sSupPr>
          <m:e>
            <m:r>
              <m:rPr/>
              <w:rPr>
                <w:rFonts w:ascii="Cambria Math" w:hAnsi="Cambria Math" w:cs="Times New Roman"/>
                <w:sz w:val="24"/>
              </w:rPr>
              <m:t>R</m:t>
            </m:r>
            <m:ctrlPr>
              <w:rPr>
                <w:rFonts w:ascii="Cambria Math" w:hAnsi="Cambria Math" w:cs="Times New Roman"/>
                <w:i/>
                <w:sz w:val="24"/>
              </w:rPr>
            </m:ctrlPr>
          </m:e>
          <m:sup>
            <m:r>
              <m:rPr/>
              <w:rPr>
                <w:rFonts w:ascii="Cambria Math" w:hAnsi="Cambria Math" w:cs="Times New Roman"/>
                <w:sz w:val="24"/>
              </w:rPr>
              <m:t>n</m:t>
            </m:r>
            <m:ctrlPr>
              <w:rPr>
                <w:rFonts w:ascii="Cambria Math" w:hAnsi="Cambria Math" w:cs="Times New Roman"/>
                <w:i/>
                <w:sz w:val="24"/>
              </w:rPr>
            </m:ctrlPr>
          </m:sup>
        </m:sSup>
        <m:r>
          <m:rPr/>
          <w:rPr>
            <w:rFonts w:ascii="Cambria Math" w:hAnsi="Cambria Math" w:cs="Times New Roman"/>
            <w:sz w:val="24"/>
          </w:rPr>
          <m:t>×</m:t>
        </m:r>
        <m:sSup>
          <m:sSupPr>
            <m:ctrlPr>
              <w:rPr>
                <w:rFonts w:ascii="Cambria Math" w:hAnsi="Cambria Math" w:cs="Times New Roman"/>
                <w:i/>
                <w:sz w:val="24"/>
              </w:rPr>
            </m:ctrlPr>
          </m:sSupPr>
          <m:e>
            <m:r>
              <m:rPr/>
              <w:rPr>
                <w:rFonts w:ascii="Cambria Math" w:hAnsi="Cambria Math" w:cs="Times New Roman"/>
                <w:sz w:val="24"/>
              </w:rPr>
              <m:t>R</m:t>
            </m:r>
            <m:ctrlPr>
              <w:rPr>
                <w:rFonts w:ascii="Cambria Math" w:hAnsi="Cambria Math" w:cs="Times New Roman"/>
                <w:i/>
                <w:sz w:val="24"/>
              </w:rPr>
            </m:ctrlPr>
          </m:e>
          <m:sup>
            <m:r>
              <m:rPr/>
              <w:rPr>
                <w:rFonts w:ascii="Cambria Math" w:hAnsi="Cambria Math" w:cs="Times New Roman"/>
                <w:sz w:val="24"/>
              </w:rPr>
              <m:t>m</m:t>
            </m:r>
            <m:ctrlPr>
              <w:rPr>
                <w:rFonts w:ascii="Cambria Math" w:hAnsi="Cambria Math" w:cs="Times New Roman"/>
                <w:i/>
                <w:sz w:val="24"/>
              </w:rPr>
            </m:ctrlPr>
          </m:sup>
        </m:sSup>
        <m:r>
          <m:rPr/>
          <w:rPr>
            <w:rFonts w:ascii="Cambria Math" w:hAnsi="Cambria Math" w:cs="Times New Roman"/>
            <w:sz w:val="24"/>
          </w:rPr>
          <m:t>, (i=1, 2, 3,…,N)</m:t>
        </m:r>
      </m:oMath>
      <w:r>
        <w:rPr>
          <w:rFonts w:ascii="Times New Roman" w:hAnsi="Times New Roman" w:cs="Times New Roman"/>
          <w:sz w:val="24"/>
        </w:rPr>
        <w:t xml:space="preserve">, the output of SLFN for </w:t>
      </w:r>
      <m:oMath>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oMath>
      <w:r>
        <w:rPr>
          <w:rFonts w:ascii="Times New Roman" w:hAnsi="Times New Roman" w:cs="Times New Roman"/>
          <w:sz w:val="24"/>
        </w:rPr>
        <w:t xml:space="preserve"> hidden nodes can be represented as: </w:t>
      </w:r>
    </w:p>
    <w:p>
      <w:pPr>
        <w:spacing w:line="360" w:lineRule="auto"/>
        <w:ind w:firstLine="360"/>
        <w:jc w:val="left"/>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r>
            <m:rPr/>
            <w:rPr>
              <w:rFonts w:ascii="Cambria Math" w:hAnsi="Cambria Math" w:cs="Times New Roman"/>
              <w:sz w:val="24"/>
            </w:rPr>
            <m:t>=</m:t>
          </m:r>
          <m:nary>
            <m:naryPr>
              <m:chr m:val="∑"/>
              <m:limLoc m:val="undOvr"/>
              <m:ctrlPr>
                <w:rPr>
                  <w:rFonts w:ascii="Cambria Math" w:hAnsi="Cambria Math" w:cs="Times New Roman"/>
                  <w:i/>
                  <w:sz w:val="24"/>
                </w:rPr>
              </m:ctrlPr>
            </m:naryPr>
            <m:sub>
              <m:r>
                <m:rPr/>
                <w:rPr>
                  <w:rFonts w:ascii="Cambria Math" w:hAnsi="Cambria Math" w:cs="Times New Roman"/>
                  <w:sz w:val="24"/>
                </w:rPr>
                <m:t>i=1</m:t>
              </m:r>
              <m:ctrlPr>
                <w:rPr>
                  <w:rFonts w:ascii="Cambria Math" w:hAnsi="Cambria Math" w:cs="Times New Roman"/>
                  <w:i/>
                  <w:sz w:val="24"/>
                </w:rPr>
              </m:ctrlPr>
            </m:sub>
            <m:sup>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ctrlPr>
                <w:rPr>
                  <w:rFonts w:ascii="Cambria Math" w:hAnsi="Cambria Math" w:cs="Times New Roman"/>
                  <w:i/>
                  <w:sz w:val="24"/>
                </w:rPr>
              </m:ctrlPr>
            </m:sup>
            <m:e>
              <m:sSub>
                <m:sSubPr>
                  <m:ctrlPr>
                    <w:rPr>
                      <w:rFonts w:ascii="Cambria Math" w:hAnsi="Cambria Math" w:cs="Times New Roman"/>
                      <w:i/>
                      <w:sz w:val="24"/>
                      <w:lang w:val="el-GR"/>
                    </w:rPr>
                  </m:ctrlPr>
                </m:sSubPr>
                <m:e>
                  <m:r>
                    <m:rPr/>
                    <w:rPr>
                      <w:rFonts w:ascii="Cambria Math" w:hAnsi="Cambria Math" w:cs="Times New Roman"/>
                      <w:sz w:val="24"/>
                      <w:lang w:val="el-GR"/>
                    </w:rPr>
                    <m:t>β</m:t>
                  </m:r>
                  <m:ctrlPr>
                    <w:rPr>
                      <w:rFonts w:ascii="Cambria Math" w:hAnsi="Cambria Math" w:cs="Times New Roman"/>
                      <w:i/>
                      <w:sz w:val="24"/>
                      <w:lang w:val="el-GR"/>
                    </w:rPr>
                  </m:ctrlPr>
                </m:e>
                <m:sub>
                  <m:r>
                    <m:rPr/>
                    <w:rPr>
                      <w:rFonts w:ascii="Cambria Math" w:hAnsi="Cambria Math" w:cs="Times New Roman"/>
                      <w:sz w:val="24"/>
                    </w:rPr>
                    <m:t>i</m:t>
                  </m:r>
                  <m:ctrlPr>
                    <w:rPr>
                      <w:rFonts w:ascii="Cambria Math" w:hAnsi="Cambria Math" w:cs="Times New Roman"/>
                      <w:i/>
                      <w:sz w:val="24"/>
                      <w:lang w:val="el-GR"/>
                    </w:rPr>
                  </m:ctrlPr>
                </m:sub>
              </m:sSub>
              <m:sSub>
                <m:sSubPr>
                  <m:ctrlPr>
                    <w:rPr>
                      <w:rFonts w:ascii="Cambria Math" w:hAnsi="Cambria Math" w:cs="Times New Roman"/>
                      <w:i/>
                      <w:sz w:val="24"/>
                      <w:lang w:val="el-GR"/>
                    </w:rPr>
                  </m:ctrlPr>
                </m:sSubPr>
                <m:e>
                  <m:r>
                    <m:rPr/>
                    <w:rPr>
                      <w:rFonts w:ascii="Cambria Math" w:hAnsi="Cambria Math" w:cs="Times New Roman"/>
                      <w:sz w:val="24"/>
                      <w:lang w:val="el-GR"/>
                    </w:rPr>
                    <m:t>f</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r>
                <m:rPr/>
                <w:rPr>
                  <w:rFonts w:ascii="Cambria Math" w:hAnsi="Cambria Math" w:cs="Times New Roman"/>
                  <w:sz w:val="24"/>
                  <w:lang w:val="el-GR"/>
                </w:rPr>
                <m:t>(</m:t>
              </m:r>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j</m:t>
                  </m:r>
                  <m:ctrlPr>
                    <w:rPr>
                      <w:rFonts w:ascii="Cambria Math" w:hAnsi="Cambria Math" w:cs="Times New Roman"/>
                      <w:i/>
                      <w:sz w:val="24"/>
                      <w:lang w:val="el-GR"/>
                    </w:rPr>
                  </m:ctrlPr>
                </m:sub>
              </m:sSub>
              <m:r>
                <m:rPr/>
                <w:rPr>
                  <w:rFonts w:ascii="Cambria Math" w:hAnsi="Cambria Math" w:cs="Times New Roman"/>
                  <w:sz w:val="24"/>
                  <w:lang w:val="el-GR"/>
                </w:rPr>
                <m:t>)</m:t>
              </m:r>
              <m:ctrlPr>
                <w:rPr>
                  <w:rFonts w:ascii="Cambria Math" w:hAnsi="Cambria Math" w:cs="Times New Roman"/>
                  <w:i/>
                  <w:sz w:val="24"/>
                </w:rPr>
              </m:ctrlPr>
            </m:e>
          </m:nary>
          <m:r>
            <m:rPr/>
            <w:rPr>
              <w:rFonts w:ascii="Cambria Math" w:hAnsi="Cambria Math" w:cs="Times New Roman"/>
              <w:sz w:val="24"/>
            </w:rPr>
            <m:t>=</m:t>
          </m:r>
          <m:nary>
            <m:naryPr>
              <m:chr m:val="∑"/>
              <m:limLoc m:val="undOvr"/>
              <m:ctrlPr>
                <w:rPr>
                  <w:rFonts w:ascii="Cambria Math" w:hAnsi="Cambria Math" w:cs="Times New Roman"/>
                  <w:i/>
                  <w:sz w:val="24"/>
                </w:rPr>
              </m:ctrlPr>
            </m:naryPr>
            <m:sub>
              <m:r>
                <m:rPr/>
                <w:rPr>
                  <w:rFonts w:ascii="Cambria Math" w:hAnsi="Cambria Math" w:cs="Times New Roman"/>
                  <w:sz w:val="24"/>
                </w:rPr>
                <m:t>i=1</m:t>
              </m:r>
              <m:ctrlPr>
                <w:rPr>
                  <w:rFonts w:ascii="Cambria Math" w:hAnsi="Cambria Math" w:cs="Times New Roman"/>
                  <w:i/>
                  <w:sz w:val="24"/>
                </w:rPr>
              </m:ctrlPr>
            </m:sub>
            <m:sup>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ctrlPr>
                <w:rPr>
                  <w:rFonts w:ascii="Cambria Math" w:hAnsi="Cambria Math" w:cs="Times New Roman"/>
                  <w:i/>
                  <w:sz w:val="24"/>
                </w:rPr>
              </m:ctrlPr>
            </m:sup>
            <m:e>
              <m:sSub>
                <m:sSubPr>
                  <m:ctrlPr>
                    <w:rPr>
                      <w:rFonts w:ascii="Cambria Math" w:hAnsi="Cambria Math" w:cs="Times New Roman"/>
                      <w:i/>
                      <w:sz w:val="24"/>
                    </w:rPr>
                  </m:ctrlPr>
                </m:sSubPr>
                <m:e>
                  <m:r>
                    <m:rPr/>
                    <w:rPr>
                      <w:rFonts w:ascii="Cambria Math" w:hAnsi="Cambria Math" w:cs="Times New Roman"/>
                      <w:sz w:val="24"/>
                      <w:lang w:val="el-GR"/>
                    </w:rPr>
                    <m:t>β</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nary>
          <m:r>
            <m:rPr/>
            <w:rPr>
              <w:rFonts w:ascii="Cambria Math" w:hAnsi="Cambria Math" w:cs="Times New Roman"/>
              <w:sz w:val="24"/>
            </w:rPr>
            <m:t>, j=1, 2,…,N</m:t>
          </m:r>
        </m:oMath>
      </m:oMathPara>
    </w:p>
    <w:p>
      <w:pPr>
        <w:spacing w:line="360" w:lineRule="auto"/>
        <w:jc w:val="left"/>
        <w:rPr>
          <w:rFonts w:ascii="Times New Roman" w:hAnsi="Times New Roman" w:cs="Times New Roman"/>
          <w:sz w:val="24"/>
        </w:rPr>
      </w:pPr>
      <w:r>
        <w:rPr>
          <w:rFonts w:ascii="Times New Roman" w:hAnsi="Times New Roman" w:cs="Times New Roman"/>
          <w:sz w:val="24"/>
        </w:rPr>
        <w:t xml:space="preserve">Where </w:t>
      </w:r>
      <m:oMath>
        <m:sSub>
          <m:sSubPr>
            <m:ctrlPr>
              <w:rPr>
                <w:rFonts w:ascii="Cambria Math" w:hAnsi="Cambria Math" w:cs="Times New Roman"/>
                <w:i/>
                <w:sz w:val="24"/>
              </w:rPr>
            </m:ctrlPr>
          </m:sSub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oMath>
      <w:r>
        <w:rPr>
          <w:rFonts w:ascii="Times New Roman" w:hAnsi="Times New Roman" w:cs="Times New Roman"/>
          <w:sz w:val="24"/>
        </w:rPr>
        <w:t xml:space="preserve"> is the output in SLFN, for input </w:t>
      </w:r>
      <m:oMath>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r>
          <m:rPr/>
          <w:rPr>
            <w:rFonts w:ascii="Cambria Math" w:hAnsi="Cambria Math" w:cs="Times New Roman"/>
            <w:sz w:val="24"/>
          </w:rPr>
          <m:t xml:space="preserve">, </m:t>
        </m:r>
        <m:r>
          <m:rPr/>
          <w:rPr>
            <w:rFonts w:ascii="Cambria Math" w:hAnsi="Cambria Math" w:cs="Times New Roman"/>
            <w:sz w:val="24"/>
            <w:lang w:val="el-GR"/>
          </w:rPr>
          <m:t>i</m:t>
        </m:r>
        <m:r>
          <m:rPr/>
          <w:rPr>
            <w:rFonts w:ascii="Cambria Math" w:hAnsi="Cambria Math" w:cs="Times New Roman"/>
            <w:sz w:val="24"/>
          </w:rPr>
          <m:t>=1, 2,…,N</m:t>
        </m:r>
      </m:oMath>
      <w:r>
        <w:rPr>
          <w:rFonts w:ascii="Times New Roman" w:hAnsi="Times New Roman" w:cs="Times New Roman"/>
          <w:sz w:val="24"/>
        </w:rPr>
        <w:t xml:space="preserve">. </w:t>
      </w:r>
      <m:oMath>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xml:space="preserve"> and </w:t>
      </w:r>
      <m:oMath>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xml:space="preserve"> are the learning parameters for j</w:t>
      </w:r>
      <w:r>
        <w:rPr>
          <w:rFonts w:ascii="Times New Roman" w:hAnsi="Times New Roman" w:cs="Times New Roman"/>
          <w:sz w:val="24"/>
          <w:vertAlign w:val="superscript"/>
        </w:rPr>
        <w:t>th</w:t>
      </w:r>
      <w:r>
        <w:rPr>
          <w:rFonts w:ascii="Times New Roman" w:hAnsi="Times New Roman" w:cs="Times New Roman"/>
          <w:sz w:val="24"/>
        </w:rPr>
        <w:t xml:space="preserve"> hidden node, and there are </w:t>
      </w:r>
      <m:oMath>
        <m:r>
          <m:rPr/>
          <w:rPr>
            <w:rFonts w:ascii="Cambria Math" w:hAnsi="Cambria Math" w:cs="Times New Roman"/>
            <w:sz w:val="24"/>
          </w:rPr>
          <m:t>N</m:t>
        </m:r>
      </m:oMath>
      <w:r>
        <w:rPr>
          <w:rFonts w:ascii="Times New Roman" w:hAnsi="Times New Roman" w:cs="Times New Roman"/>
          <w:sz w:val="24"/>
        </w:rPr>
        <w:t xml:space="preserve"> hidden nodes in total. </w:t>
      </w:r>
      <m:oMath>
        <m:sSub>
          <m:sSubPr>
            <m:ctrlPr>
              <w:rPr>
                <w:rFonts w:ascii="Cambria Math" w:hAnsi="Cambria Math" w:cs="Times New Roman"/>
                <w:i/>
                <w:sz w:val="24"/>
              </w:rPr>
            </m:ctrlPr>
          </m:sSub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p>
          <m:sSupPr>
            <m:ctrlPr>
              <w:rPr>
                <w:rFonts w:ascii="Cambria Math" w:hAnsi="Cambria Math" w:cs="Times New Roman"/>
                <w:i/>
                <w:sz w:val="24"/>
              </w:rPr>
            </m:ctrlPr>
          </m:sSupPr>
          <m:e>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i1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i2</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lang w:val="el-GR"/>
                  </w:rPr>
                  <m:t>β</m:t>
                </m:r>
                <m:ctrlPr>
                  <w:rPr>
                    <w:rFonts w:ascii="Cambria Math" w:hAnsi="Cambria Math" w:cs="Times New Roman"/>
                    <w:i/>
                    <w:sz w:val="24"/>
                  </w:rPr>
                </m:ctrlPr>
              </m:e>
              <m:sub>
                <m:r>
                  <m:rPr/>
                  <w:rPr>
                    <w:rFonts w:ascii="Cambria Math" w:hAnsi="Cambria Math" w:cs="Times New Roman"/>
                    <w:sz w:val="24"/>
                  </w:rPr>
                  <m:t>im</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sup>
            <m:r>
              <m:rPr/>
              <w:rPr>
                <w:rFonts w:ascii="Cambria Math" w:hAnsi="Cambria Math" w:cs="Times New Roman"/>
                <w:sz w:val="24"/>
              </w:rPr>
              <m:t>T</m:t>
            </m:r>
            <m:ctrlPr>
              <w:rPr>
                <w:rFonts w:ascii="Cambria Math" w:hAnsi="Cambria Math" w:cs="Times New Roman"/>
                <w:i/>
                <w:sz w:val="24"/>
              </w:rPr>
            </m:ctrlPr>
          </m:sup>
        </m:sSup>
      </m:oMath>
      <w:r>
        <w:rPr>
          <w:rFonts w:ascii="Times New Roman" w:hAnsi="Times New Roman" w:cs="Times New Roman"/>
          <w:sz w:val="24"/>
        </w:rPr>
        <w:t xml:space="preserve"> is a linking parameter connecting between the j</w:t>
      </w:r>
      <w:r>
        <w:rPr>
          <w:rFonts w:ascii="Times New Roman" w:hAnsi="Times New Roman" w:cs="Times New Roman"/>
          <w:sz w:val="24"/>
          <w:vertAlign w:val="superscript"/>
        </w:rPr>
        <w:t>th</w:t>
      </w:r>
      <w:r>
        <w:rPr>
          <w:rFonts w:ascii="Times New Roman" w:hAnsi="Times New Roman" w:cs="Times New Roman"/>
          <w:sz w:val="24"/>
        </w:rPr>
        <w:t xml:space="preserve"> hidden node to the output </w:t>
      </w:r>
      <m:oMath>
        <m:sSub>
          <m:sSubPr>
            <m:ctrlPr>
              <w:rPr>
                <w:rFonts w:ascii="Cambria Math" w:hAnsi="Cambria Math" w:cs="Times New Roman"/>
                <w:i/>
                <w:sz w:val="24"/>
              </w:rPr>
            </m:ctrlPr>
          </m:sSub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oMath>
      <w:r>
        <w:rPr>
          <w:rFonts w:ascii="Times New Roman" w:hAnsi="Times New Roman" w:cs="Times New Roman"/>
          <w:sz w:val="24"/>
        </w:rPr>
        <w:t xml:space="preserve"> (Ding et al., 2014). </w:t>
      </w:r>
      <m:oMath>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oMath>
      <w:r>
        <w:rPr>
          <w:rFonts w:ascii="Times New Roman" w:hAnsi="Times New Roman" w:cs="Times New Roman"/>
          <w:sz w:val="24"/>
        </w:rPr>
        <w:t xml:space="preserve"> is the activation function for the SLFN (Ding et al., 2014). </w:t>
      </w:r>
    </w:p>
    <w:p>
      <w:pPr>
        <w:spacing w:line="360" w:lineRule="auto"/>
        <w:ind w:firstLine="480" w:firstLineChars="200"/>
        <w:jc w:val="left"/>
        <w:rPr>
          <w:rFonts w:ascii="Times New Roman" w:hAnsi="Times New Roman" w:cs="Times New Roman"/>
          <w:sz w:val="24"/>
        </w:rPr>
      </w:pPr>
      <w:r>
        <w:rPr>
          <w:rFonts w:ascii="Times New Roman" w:hAnsi="Times New Roman" w:cs="Times New Roman"/>
          <w:sz w:val="24"/>
        </w:rPr>
        <w:t xml:space="preserve">The equation above can be represented concisely as: </w:t>
      </w:r>
    </w:p>
    <w:p>
      <w:pPr>
        <w:spacing w:line="360" w:lineRule="auto"/>
        <w:jc w:val="left"/>
        <w:rPr>
          <w:rFonts w:ascii="Times New Roman" w:hAnsi="Times New Roman" w:cs="Times New Roman"/>
          <w:i/>
          <w:sz w:val="24"/>
        </w:rPr>
      </w:pPr>
      <m:oMathPara>
        <m:oMath>
          <m:r>
            <m:rPr/>
            <w:rPr>
              <w:rFonts w:ascii="Cambria Math" w:hAnsi="Cambria Math" w:cs="Times New Roman"/>
              <w:sz w:val="24"/>
            </w:rPr>
            <m:t>H</m:t>
          </m:r>
          <m:r>
            <m:rPr/>
            <w:rPr>
              <w:rFonts w:ascii="Cambria Math" w:hAnsi="Cambria Math" w:cs="Times New Roman"/>
              <w:sz w:val="24"/>
              <w:lang w:val="el-GR"/>
            </w:rPr>
            <m:t>β=O</m:t>
          </m:r>
        </m:oMath>
      </m:oMathPara>
    </w:p>
    <w:p>
      <w:pPr>
        <w:spacing w:line="360" w:lineRule="auto"/>
        <w:jc w:val="left"/>
        <w:rPr>
          <w:rFonts w:ascii="Times New Roman" w:hAnsi="Times New Roman" w:cs="Times New Roman"/>
          <w:sz w:val="24"/>
        </w:rPr>
      </w:pPr>
      <w:r>
        <w:rPr>
          <w:rFonts w:ascii="Times New Roman" w:hAnsi="Times New Roman" w:cs="Times New Roman"/>
          <w:sz w:val="24"/>
        </w:rPr>
        <w:t xml:space="preserve">And </w:t>
      </w:r>
      <w:r>
        <w:rPr>
          <w:rFonts w:ascii="Times New Roman" w:hAnsi="Times New Roman" w:cs="Times New Roman"/>
          <w:i/>
          <w:iCs/>
          <w:sz w:val="24"/>
        </w:rPr>
        <w:t xml:space="preserve">H </w:t>
      </w:r>
      <w:r>
        <w:rPr>
          <w:rFonts w:ascii="Times New Roman" w:hAnsi="Times New Roman" w:cs="Times New Roman"/>
          <w:sz w:val="24"/>
        </w:rPr>
        <w:t xml:space="preserve">is the output matrix for the hidden layer, </w:t>
      </w:r>
      <w:r>
        <w:rPr>
          <w:rFonts w:ascii="Times New Roman" w:hAnsi="Times New Roman" w:cs="Times New Roman"/>
          <w:i/>
          <w:iCs/>
          <w:sz w:val="24"/>
          <w:lang w:val="el-GR"/>
        </w:rPr>
        <w:t>β</w:t>
      </w:r>
      <w:r>
        <w:rPr>
          <w:rFonts w:ascii="Times New Roman" w:hAnsi="Times New Roman" w:cs="Times New Roman"/>
          <w:sz w:val="24"/>
        </w:rPr>
        <w:t xml:space="preserve"> is the linking matrix between hidden layer and outputs, and </w:t>
      </w:r>
      <w:r>
        <w:rPr>
          <w:rFonts w:ascii="Times New Roman" w:hAnsi="Times New Roman" w:cs="Times New Roman"/>
          <w:i/>
          <w:iCs/>
          <w:sz w:val="24"/>
        </w:rPr>
        <w:t>O</w:t>
      </w:r>
      <w:r>
        <w:rPr>
          <w:rFonts w:ascii="Times New Roman" w:hAnsi="Times New Roman" w:cs="Times New Roman"/>
          <w:sz w:val="24"/>
        </w:rPr>
        <w:t xml:space="preserve"> is the output matrix for the SLFN (Ding et al., 2015). They can be represented mathematically as: </w:t>
      </w:r>
    </w:p>
    <w:p>
      <w:pPr>
        <w:spacing w:line="360" w:lineRule="auto"/>
        <w:jc w:val="left"/>
        <w:rPr>
          <w:rFonts w:ascii="Times New Roman" w:hAnsi="Times New Roman" w:cs="Times New Roman"/>
          <w:i/>
          <w:sz w:val="24"/>
        </w:rPr>
      </w:pPr>
      <m:oMathPara>
        <m:oMath>
          <m:r>
            <m:rPr/>
            <w:rPr>
              <w:rFonts w:ascii="Cambria Math" w:hAnsi="Cambria Math" w:cs="Times New Roman"/>
              <w:sz w:val="24"/>
            </w:rPr>
            <m:t>H=</m:t>
          </m:r>
          <m:sSub>
            <m:sSubPr>
              <m:ctrlPr>
                <w:rPr>
                  <w:rFonts w:ascii="Cambria Math" w:hAnsi="Cambria Math" w:cs="Times New Roman"/>
                  <w:i/>
                  <w:sz w:val="24"/>
                </w:rPr>
              </m:ctrlPr>
            </m:sSubPr>
            <m:e>
              <m:d>
                <m:dPr>
                  <m:begChr m:val="["/>
                  <m:endChr m:val="]"/>
                  <m:ctrlPr>
                    <w:rPr>
                      <w:rFonts w:ascii="Cambria Math" w:hAnsi="Cambria Math" w:cs="Times New Roman"/>
                      <w:i/>
                      <w:sz w:val="24"/>
                    </w:rPr>
                  </m:ctrlPr>
                </m:dPr>
                <m:e>
                  <m:m>
                    <m:mPr>
                      <m:mcs>
                        <m:mc>
                          <m:mcPr>
                            <m:count m:val="3"/>
                            <m:mcJc m:val="center"/>
                          </m:mcPr>
                        </m:mc>
                      </m:mcs>
                      <m:ctrlPr>
                        <w:rPr>
                          <w:rFonts w:ascii="Cambria Math" w:hAnsi="Cambria Math" w:cs="Times New Roman"/>
                          <w:i/>
                          <w:sz w:val="24"/>
                        </w:rPr>
                      </m:ctrlPr>
                    </m:mPr>
                    <m:mr>
                      <m:e>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mr>
                    <m:mr>
                      <m:e>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mr>
                  </m:m>
                  <m:ctrlPr>
                    <w:rPr>
                      <w:rFonts w:ascii="Cambria Math" w:hAnsi="Cambria Math" w:cs="Times New Roman"/>
                      <w:i/>
                      <w:sz w:val="24"/>
                    </w:rPr>
                  </m:ctrlPr>
                </m:e>
              </m:d>
              <m:ctrlPr>
                <w:rPr>
                  <w:rFonts w:ascii="Cambria Math" w:hAnsi="Cambria Math" w:cs="Times New Roman"/>
                  <w:i/>
                  <w:sz w:val="24"/>
                </w:rPr>
              </m:ctrlPr>
            </m:e>
            <m:sub>
              <m:r>
                <m:rPr/>
                <w:rPr>
                  <w:rFonts w:ascii="Cambria Math" w:hAnsi="Cambria Math" w:cs="Times New Roman"/>
                  <w:sz w:val="24"/>
                </w:rPr>
                <m:t>N×</m:t>
              </m:r>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ctrlPr>
                <w:rPr>
                  <w:rFonts w:ascii="Cambria Math" w:hAnsi="Cambria Math" w:cs="Times New Roman"/>
                  <w:i/>
                  <w:sz w:val="24"/>
                </w:rPr>
              </m:ctrlPr>
            </m:sub>
          </m:sSub>
          <m:r>
            <m:rPr/>
            <w:rPr>
              <w:rFonts w:ascii="Cambria Math" w:hAnsi="Cambria Math" w:cs="Times New Roman"/>
              <w:sz w:val="24"/>
            </w:rPr>
            <m:t>,</m:t>
          </m:r>
        </m:oMath>
      </m:oMathPara>
    </w:p>
    <w:p>
      <w:pPr>
        <w:spacing w:line="360" w:lineRule="auto"/>
        <w:jc w:val="left"/>
        <w:rPr>
          <w:rFonts w:ascii="Times New Roman" w:hAnsi="Times New Roman" w:cs="Times New Roman"/>
          <w:sz w:val="24"/>
        </w:rPr>
      </w:pPr>
      <m:oMathPara>
        <m:oMath>
          <m:r>
            <m:rPr/>
            <w:rPr>
              <w:rFonts w:ascii="Cambria Math" w:hAnsi="Cambria Math" w:cs="Times New Roman"/>
              <w:sz w:val="24"/>
            </w:rPr>
            <m:t>β=</m:t>
          </m:r>
          <m:sSub>
            <m:sSubPr>
              <m:ctrlPr>
                <w:rPr>
                  <w:rFonts w:ascii="Cambria Math" w:hAnsi="Cambria Math" w:cs="Times New Roman"/>
                  <w:i/>
                  <w:sz w:val="24"/>
                </w:rPr>
              </m:ctrlPr>
            </m:sSubPr>
            <m:e>
              <m:d>
                <m:dPr>
                  <m:begChr m:val="["/>
                  <m:endChr m:val="]"/>
                  <m:ctrlPr>
                    <w:rPr>
                      <w:rFonts w:ascii="Cambria Math" w:hAnsi="Cambria Math" w:cs="Times New Roman"/>
                      <w:i/>
                      <w:sz w:val="24"/>
                    </w:rPr>
                  </m:ctrlPr>
                </m:dPr>
                <m:e>
                  <m:m>
                    <m:mPr>
                      <m:mcs>
                        <m:mc>
                          <m:mcPr>
                            <m:count m:val="1"/>
                            <m:mcJc m:val="center"/>
                          </m:mcPr>
                        </m:mc>
                      </m:mcs>
                      <m:ctrlPr>
                        <w:rPr>
                          <w:rFonts w:ascii="Cambria Math" w:hAnsi="Cambria Math" w:cs="Times New Roman"/>
                          <w:i/>
                          <w:sz w:val="24"/>
                        </w:rPr>
                      </m:ctrlPr>
                    </m:mPr>
                    <m:mr>
                      <m:e>
                        <m:sSubSup>
                          <m:sSubSupPr>
                            <m:ctrlPr>
                              <w:rPr>
                                <w:rFonts w:ascii="Cambria Math" w:hAnsi="Cambria Math" w:cs="Times New Roman"/>
                                <w:i/>
                                <w:sz w:val="24"/>
                              </w:rPr>
                            </m:ctrlPr>
                          </m:sSubSup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up>
                            <m:r>
                              <m:rPr/>
                              <w:rPr>
                                <w:rFonts w:ascii="Cambria Math" w:hAnsi="Cambria Math" w:cs="Times New Roman"/>
                                <w:sz w:val="24"/>
                              </w:rPr>
                              <m:t>T</m:t>
                            </m:r>
                            <m:ctrlPr>
                              <w:rPr>
                                <w:rFonts w:ascii="Cambria Math" w:hAnsi="Cambria Math" w:cs="Times New Roman"/>
                                <w:i/>
                                <w:sz w:val="24"/>
                              </w:rPr>
                            </m:ctrlPr>
                          </m:sup>
                        </m:sSubSup>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mr>
                    <m:mr>
                      <m:e>
                        <m:sSubSup>
                          <m:sSubSupPr>
                            <m:ctrlPr>
                              <w:rPr>
                                <w:rFonts w:ascii="Cambria Math" w:hAnsi="Cambria Math" w:cs="Times New Roman"/>
                                <w:i/>
                                <w:sz w:val="24"/>
                              </w:rPr>
                            </m:ctrlPr>
                          </m:sSubSupPr>
                          <m:e>
                            <m:r>
                              <m:rPr/>
                              <w:rPr>
                                <w:rFonts w:ascii="Cambria Math" w:hAnsi="Cambria Math" w:cs="Times New Roman"/>
                                <w:sz w:val="24"/>
                              </w:rPr>
                              <m:t>β</m:t>
                            </m:r>
                            <m:ctrlPr>
                              <w:rPr>
                                <w:rFonts w:ascii="Cambria Math" w:hAnsi="Cambria Math" w:cs="Times New Roman"/>
                                <w:i/>
                                <w:sz w:val="24"/>
                              </w:rPr>
                            </m:ctrlPr>
                          </m:e>
                          <m:sub>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ctrlPr>
                              <w:rPr>
                                <w:rFonts w:ascii="Cambria Math" w:hAnsi="Cambria Math" w:cs="Times New Roman"/>
                                <w:i/>
                                <w:sz w:val="24"/>
                              </w:rPr>
                            </m:ctrlPr>
                          </m:sub>
                          <m:sup>
                            <m:r>
                              <m:rPr/>
                              <w:rPr>
                                <w:rFonts w:ascii="Cambria Math" w:hAnsi="Cambria Math" w:cs="Times New Roman"/>
                                <w:sz w:val="24"/>
                              </w:rPr>
                              <m:t>T</m:t>
                            </m:r>
                            <m:ctrlPr>
                              <w:rPr>
                                <w:rFonts w:ascii="Cambria Math" w:hAnsi="Cambria Math" w:cs="Times New Roman"/>
                                <w:i/>
                                <w:sz w:val="24"/>
                              </w:rPr>
                            </m:ctrlPr>
                          </m:sup>
                        </m:sSubSup>
                        <m:ctrlPr>
                          <w:rPr>
                            <w:rFonts w:ascii="Cambria Math" w:hAnsi="Cambria Math" w:cs="Times New Roman"/>
                            <w:i/>
                            <w:sz w:val="24"/>
                          </w:rPr>
                        </m:ctrlPr>
                      </m:e>
                    </m:mr>
                  </m:m>
                  <m:ctrlPr>
                    <w:rPr>
                      <w:rFonts w:ascii="Cambria Math" w:hAnsi="Cambria Math" w:cs="Times New Roman"/>
                      <w:i/>
                      <w:sz w:val="24"/>
                    </w:rPr>
                  </m:ctrlPr>
                </m:e>
              </m:d>
              <m:ctrlPr>
                <w:rPr>
                  <w:rFonts w:ascii="Cambria Math" w:hAnsi="Cambria Math" w:cs="Times New Roman"/>
                  <w:i/>
                  <w:sz w:val="24"/>
                </w:rPr>
              </m:ctrlPr>
            </m:e>
            <m:sub>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r>
                <m:rPr/>
                <w:rPr>
                  <w:rFonts w:ascii="Cambria Math" w:hAnsi="Cambria Math" w:cs="Times New Roman"/>
                  <w:sz w:val="24"/>
                </w:rPr>
                <m:t>×m</m:t>
              </m:r>
              <m:ctrlPr>
                <w:rPr>
                  <w:rFonts w:ascii="Cambria Math" w:hAnsi="Cambria Math" w:cs="Times New Roman"/>
                  <w:i/>
                  <w:sz w:val="24"/>
                </w:rPr>
              </m:ctrlPr>
            </m:sub>
          </m:sSub>
          <m:r>
            <m:rPr/>
            <w:rPr>
              <w:rFonts w:ascii="Cambria Math" w:hAnsi="Cambria Math" w:cs="Times New Roman"/>
              <w:sz w:val="24"/>
            </w:rPr>
            <m:t>, O=</m:t>
          </m:r>
          <m:sSub>
            <m:sSubPr>
              <m:ctrlPr>
                <w:rPr>
                  <w:rFonts w:ascii="Cambria Math" w:hAnsi="Cambria Math" w:cs="Times New Roman"/>
                  <w:i/>
                  <w:sz w:val="24"/>
                </w:rPr>
              </m:ctrlPr>
            </m:sSubPr>
            <m:e>
              <m:d>
                <m:dPr>
                  <m:begChr m:val="["/>
                  <m:endChr m:val="]"/>
                  <m:ctrlPr>
                    <w:rPr>
                      <w:rFonts w:ascii="Cambria Math" w:hAnsi="Cambria Math" w:cs="Times New Roman"/>
                      <w:i/>
                      <w:sz w:val="24"/>
                    </w:rPr>
                  </m:ctrlPr>
                </m:dPr>
                <m:e>
                  <m:m>
                    <m:mPr>
                      <m:mcs>
                        <m:mc>
                          <m:mcPr>
                            <m:count m:val="1"/>
                            <m:mcJc m:val="center"/>
                          </m:mcPr>
                        </m:mc>
                      </m:mcs>
                      <m:ctrlPr>
                        <w:rPr>
                          <w:rFonts w:ascii="Cambria Math" w:hAnsi="Cambria Math" w:cs="Times New Roman"/>
                          <w:i/>
                          <w:sz w:val="24"/>
                        </w:rPr>
                      </m:ctrlPr>
                    </m:mPr>
                    <m:mr>
                      <m:e>
                        <m:sSubSup>
                          <m:sSubSupPr>
                            <m:ctrlPr>
                              <w:rPr>
                                <w:rFonts w:ascii="Cambria Math" w:hAnsi="Cambria Math" w:cs="Times New Roman"/>
                                <w:i/>
                                <w:sz w:val="24"/>
                              </w:rPr>
                            </m:ctrlPr>
                          </m:sSubSup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up>
                            <m:r>
                              <m:rPr/>
                              <w:rPr>
                                <w:rFonts w:ascii="Cambria Math" w:hAnsi="Cambria Math" w:cs="Times New Roman"/>
                                <w:sz w:val="24"/>
                              </w:rPr>
                              <m:t>T</m:t>
                            </m:r>
                            <m:ctrlPr>
                              <w:rPr>
                                <w:rFonts w:ascii="Cambria Math" w:hAnsi="Cambria Math" w:cs="Times New Roman"/>
                                <w:i/>
                                <w:sz w:val="24"/>
                              </w:rPr>
                            </m:ctrlPr>
                          </m:sup>
                        </m:sSubSup>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mr>
                    <m:mr>
                      <m:e>
                        <m:sSubSup>
                          <m:sSubSupPr>
                            <m:ctrlPr>
                              <w:rPr>
                                <w:rFonts w:ascii="Cambria Math" w:hAnsi="Cambria Math" w:cs="Times New Roman"/>
                                <w:i/>
                                <w:sz w:val="24"/>
                              </w:rPr>
                            </m:ctrlPr>
                          </m:sSubSup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N</m:t>
                            </m:r>
                            <m:ctrlPr>
                              <w:rPr>
                                <w:rFonts w:ascii="Cambria Math" w:hAnsi="Cambria Math" w:cs="Times New Roman"/>
                                <w:i/>
                                <w:sz w:val="24"/>
                              </w:rPr>
                            </m:ctrlPr>
                          </m:sub>
                          <m:sup>
                            <m:r>
                              <m:rPr/>
                              <w:rPr>
                                <w:rFonts w:ascii="Cambria Math" w:hAnsi="Cambria Math" w:cs="Times New Roman"/>
                                <w:sz w:val="24"/>
                              </w:rPr>
                              <m:t>T</m:t>
                            </m:r>
                            <m:ctrlPr>
                              <w:rPr>
                                <w:rFonts w:ascii="Cambria Math" w:hAnsi="Cambria Math" w:cs="Times New Roman"/>
                                <w:i/>
                                <w:sz w:val="24"/>
                              </w:rPr>
                            </m:ctrlPr>
                          </m:sup>
                        </m:sSubSup>
                        <m:ctrlPr>
                          <w:rPr>
                            <w:rFonts w:ascii="Cambria Math" w:hAnsi="Cambria Math" w:cs="Times New Roman"/>
                            <w:i/>
                            <w:sz w:val="24"/>
                          </w:rPr>
                        </m:ctrlPr>
                      </m:e>
                    </m:mr>
                  </m:m>
                  <m:ctrlPr>
                    <w:rPr>
                      <w:rFonts w:ascii="Cambria Math" w:hAnsi="Cambria Math" w:cs="Times New Roman"/>
                      <w:i/>
                      <w:sz w:val="24"/>
                    </w:rPr>
                  </m:ctrlPr>
                </m:e>
              </m:d>
              <m:ctrlPr>
                <w:rPr>
                  <w:rFonts w:ascii="Cambria Math" w:hAnsi="Cambria Math" w:cs="Times New Roman"/>
                  <w:i/>
                  <w:sz w:val="24"/>
                </w:rPr>
              </m:ctrlPr>
            </m:e>
            <m:sub>
              <m:r>
                <m:rPr/>
                <w:rPr>
                  <w:rFonts w:ascii="Cambria Math" w:hAnsi="Cambria Math" w:cs="Times New Roman"/>
                  <w:sz w:val="24"/>
                </w:rPr>
                <m:t>N×m</m:t>
              </m:r>
              <m:ctrlPr>
                <w:rPr>
                  <w:rFonts w:ascii="Cambria Math" w:hAnsi="Cambria Math" w:cs="Times New Roman"/>
                  <w:i/>
                  <w:sz w:val="24"/>
                </w:rPr>
              </m:ctrlPr>
            </m:sub>
          </m:sSub>
        </m:oMath>
      </m:oMathPara>
    </w:p>
    <w:p>
      <w:pPr>
        <w:spacing w:line="360" w:lineRule="auto"/>
        <w:ind w:firstLine="480"/>
        <w:jc w:val="left"/>
        <w:rPr>
          <w:rFonts w:ascii="Times New Roman" w:hAnsi="Times New Roman" w:cs="Times New Roman"/>
          <w:sz w:val="24"/>
        </w:rPr>
      </w:pPr>
      <w:r>
        <w:rPr>
          <w:rFonts w:ascii="Times New Roman" w:hAnsi="Times New Roman" w:cs="Times New Roman"/>
          <w:sz w:val="24"/>
        </w:rPr>
        <w:t xml:space="preserve">For minimizing </w:t>
      </w:r>
      <m:oMath>
        <m:d>
          <m:dPr>
            <m:begChr m:val="‖"/>
            <m:endChr m:val="‖"/>
            <m:ctrlPr>
              <w:rPr>
                <w:rFonts w:ascii="Cambria Math" w:hAnsi="Cambria Math" w:cs="Times New Roman"/>
                <w:i/>
                <w:sz w:val="24"/>
              </w:rPr>
            </m:ctrlPr>
          </m:dPr>
          <m:e>
            <m:r>
              <m:rPr/>
              <w:rPr>
                <w:rFonts w:ascii="Cambria Math" w:hAnsi="Cambria Math" w:cs="Times New Roman"/>
                <w:sz w:val="24"/>
              </w:rPr>
              <m:t>O−T</m:t>
            </m:r>
            <m:ctrlPr>
              <w:rPr>
                <w:rFonts w:ascii="Cambria Math" w:hAnsi="Cambria Math" w:cs="Times New Roman"/>
                <w:i/>
                <w:sz w:val="24"/>
              </w:rPr>
            </m:ctrlPr>
          </m:e>
        </m:d>
      </m:oMath>
      <w:r>
        <w:rPr>
          <w:rFonts w:ascii="Times New Roman" w:hAnsi="Times New Roman" w:cs="Times New Roman"/>
          <w:sz w:val="24"/>
        </w:rPr>
        <w:t xml:space="preserve"> in ELM model, </w:t>
      </w:r>
      <m:oMath>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xml:space="preserve"> and </w:t>
      </w:r>
      <m:oMath>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xml:space="preserve"> are needed to be assigned randomly without considering the input data. Therefore, this model now became a linear one, using the Moore-Penrose (MP) generalization of H, denoted as </w:t>
      </w:r>
      <m:oMath>
        <m:sSup>
          <m:sSupPr>
            <m:ctrlPr>
              <w:rPr>
                <w:rFonts w:ascii="Cambria Math" w:hAnsi="Cambria Math" w:cs="Times New Roman"/>
                <w:i/>
                <w:sz w:val="24"/>
              </w:rPr>
            </m:ctrlPr>
          </m:sSupPr>
          <m:e>
            <m:r>
              <m:rPr/>
              <w:rPr>
                <w:rFonts w:ascii="Cambria Math" w:hAnsi="Cambria Math" w:cs="Times New Roman"/>
                <w:sz w:val="24"/>
              </w:rPr>
              <m:t>H</m:t>
            </m:r>
            <m:ctrlPr>
              <w:rPr>
                <w:rFonts w:ascii="Cambria Math" w:hAnsi="Cambria Math" w:cs="Times New Roman"/>
                <w:i/>
                <w:sz w:val="24"/>
              </w:rPr>
            </m:ctrlPr>
          </m:e>
          <m:sup>
            <m:r>
              <m:rPr/>
              <w:rPr>
                <w:rFonts w:ascii="Cambria Math" w:hAnsi="Cambria Math" w:cs="Times New Roman"/>
                <w:sz w:val="24"/>
              </w:rPr>
              <m:t>†</m:t>
            </m:r>
            <m:ctrlPr>
              <w:rPr>
                <w:rFonts w:ascii="Cambria Math" w:hAnsi="Cambria Math" w:cs="Times New Roman"/>
                <w:i/>
                <w:sz w:val="24"/>
              </w:rPr>
            </m:ctrlPr>
          </m:sup>
        </m:sSup>
      </m:oMath>
      <w:r>
        <w:rPr>
          <w:rFonts w:ascii="Times New Roman" w:hAnsi="Times New Roman" w:cs="Times New Roman"/>
          <w:sz w:val="24"/>
        </w:rPr>
        <w:t xml:space="preserve"> (Chen et al., 2016).</w:t>
      </w:r>
    </w:p>
    <w:p>
      <w:pPr>
        <w:spacing w:line="360" w:lineRule="auto"/>
        <w:ind w:firstLine="480"/>
        <w:jc w:val="left"/>
        <w:rPr>
          <w:rFonts w:ascii="Times New Roman" w:hAnsi="Times New Roman" w:cs="Times New Roman"/>
          <w:sz w:val="24"/>
        </w:rPr>
      </w:pPr>
      <w:r>
        <w:rPr>
          <w:rFonts w:ascii="Times New Roman" w:hAnsi="Times New Roman" w:cs="Times New Roman"/>
          <w:sz w:val="24"/>
        </w:rPr>
        <w:t xml:space="preserve">Therefore, the output weight </w:t>
      </w:r>
      <m:oMath>
        <m:r>
          <m:rPr/>
          <w:rPr>
            <w:rFonts w:ascii="Cambria Math" w:hAnsi="Cambria Math" w:cs="Times New Roman"/>
            <w:sz w:val="24"/>
          </w:rPr>
          <m:t>β</m:t>
        </m:r>
      </m:oMath>
      <w:r>
        <w:rPr>
          <w:rFonts w:ascii="Times New Roman" w:hAnsi="Times New Roman" w:cs="Times New Roman"/>
          <w:sz w:val="24"/>
        </w:rPr>
        <w:t xml:space="preserve"> will be produced by the algorithm below after transformation, which finishes the ELM model:</w:t>
      </w:r>
    </w:p>
    <w:p>
      <w:pPr>
        <w:spacing w:line="360" w:lineRule="auto"/>
        <w:jc w:val="left"/>
        <w:rPr>
          <w:rFonts w:ascii="Times New Roman" w:hAnsi="Times New Roman" w:cs="Times New Roman"/>
          <w:i/>
          <w:sz w:val="24"/>
        </w:rPr>
      </w:pPr>
      <m:oMathPara>
        <m:oMath>
          <m:r>
            <m:rPr/>
            <w:rPr>
              <w:rFonts w:ascii="Cambria Math" w:hAnsi="Cambria Math" w:cs="Times New Roman"/>
              <w:sz w:val="24"/>
            </w:rPr>
            <m:t>β=</m:t>
          </m:r>
          <m:sSup>
            <m:sSupPr>
              <m:ctrlPr>
                <w:rPr>
                  <w:rFonts w:ascii="Cambria Math" w:hAnsi="Cambria Math" w:cs="Times New Roman"/>
                  <w:i/>
                  <w:sz w:val="24"/>
                </w:rPr>
              </m:ctrlPr>
            </m:sSupPr>
            <m:e>
              <m:r>
                <m:rPr/>
                <w:rPr>
                  <w:rFonts w:ascii="Cambria Math" w:hAnsi="Cambria Math" w:cs="Times New Roman"/>
                  <w:sz w:val="24"/>
                </w:rPr>
                <m:t>H</m:t>
              </m:r>
              <m:ctrlPr>
                <w:rPr>
                  <w:rFonts w:ascii="Cambria Math" w:hAnsi="Cambria Math" w:cs="Times New Roman"/>
                  <w:i/>
                  <w:sz w:val="24"/>
                </w:rPr>
              </m:ctrlPr>
            </m:e>
            <m:sup>
              <m:r>
                <m:rPr/>
                <w:rPr>
                  <w:rFonts w:ascii="Cambria Math" w:hAnsi="Cambria Math" w:cs="Times New Roman"/>
                  <w:sz w:val="24"/>
                </w:rPr>
                <m:t>†</m:t>
              </m:r>
              <m:ctrlPr>
                <w:rPr>
                  <w:rFonts w:ascii="Cambria Math" w:hAnsi="Cambria Math" w:cs="Times New Roman"/>
                  <w:i/>
                  <w:sz w:val="24"/>
                </w:rPr>
              </m:ctrlPr>
            </m:sup>
          </m:sSup>
          <m:r>
            <m:rPr/>
            <w:rPr>
              <w:rFonts w:ascii="Cambria Math" w:hAnsi="Cambria Math" w:cs="Times New Roman"/>
              <w:sz w:val="24"/>
            </w:rPr>
            <m:t>Τ</m:t>
          </m:r>
        </m:oMath>
      </m:oMathPara>
    </w:p>
    <w:p>
      <w:pPr>
        <w:spacing w:line="360" w:lineRule="auto"/>
        <w:ind w:firstLine="480" w:firstLineChars="200"/>
        <w:jc w:val="left"/>
        <w:rPr>
          <w:rFonts w:ascii="Times New Roman" w:hAnsi="Times New Roman" w:cs="Times New Roman"/>
          <w:sz w:val="24"/>
        </w:rPr>
      </w:pPr>
      <w:r>
        <w:rPr>
          <w:rFonts w:ascii="Times New Roman" w:hAnsi="Times New Roman" w:cs="Times New Roman"/>
          <w:sz w:val="24"/>
        </w:rPr>
        <w:t>Kernel extreme learning machine (KELM) is a Kernel approach to ELM. Multiple variations of KELM are used in previous research, such as multiple KELM (Liu et al., 2015), hybrid KELM (Lv et al., 2020). Variations of kernels also exist, such as the radial basis function (RBF) kernel (Iosifidis et al., 2015), exponential radial basis function (ERBF) kernel (</w:t>
      </w:r>
      <w:r>
        <w:rPr>
          <w:rFonts w:ascii="Times New Roman" w:hAnsi="Times New Roman" w:cs="Times New Roman"/>
          <w:color w:val="222222"/>
          <w:sz w:val="24"/>
          <w:shd w:val="clear" w:color="auto" w:fill="FFFFFF"/>
        </w:rPr>
        <w:t>Madheswaran &amp; Dhas, 2015</w:t>
      </w:r>
      <w:r>
        <w:rPr>
          <w:rFonts w:ascii="Times New Roman" w:hAnsi="Times New Roman" w:cs="Times New Roman"/>
          <w:sz w:val="24"/>
        </w:rPr>
        <w:t xml:space="preserve">). In this research, the RBF kernel is used. This kernel is added to the ELM model making it more accurate in testing data. It is a popular kernel used in multiple areas. The RBF kernel can be defined as: </w:t>
      </w:r>
    </w:p>
    <w:p>
      <w:pPr>
        <w:spacing w:line="360" w:lineRule="auto"/>
        <w:jc w:val="left"/>
        <w:rPr>
          <w:rFonts w:ascii="Times New Roman" w:hAnsi="Times New Roman" w:cs="Times New Roman"/>
          <w:sz w:val="24"/>
        </w:rPr>
      </w:pPr>
      <m:oMathPara>
        <m:oMath>
          <m:sSub>
            <m:sSubPr>
              <m:ctrlPr>
                <w:rPr>
                  <w:rFonts w:ascii="Cambria Math" w:hAnsi="Cambria Math" w:cs="Times New Roman"/>
                  <w:i/>
                  <w:sz w:val="24"/>
                </w:rPr>
              </m:ctrlPr>
            </m:sSubPr>
            <m:e>
              <m:r>
                <m:rPr/>
                <w:rPr>
                  <w:rFonts w:ascii="Cambria Math" w:hAnsi="Cambria Math" w:cs="Times New Roman"/>
                  <w:sz w:val="24"/>
                </w:rPr>
                <m:t>K</m:t>
              </m:r>
              <m:ctrlPr>
                <w:rPr>
                  <w:rFonts w:ascii="Cambria Math" w:hAnsi="Cambria Math" w:cs="Times New Roman"/>
                  <w:i/>
                  <w:sz w:val="24"/>
                </w:rPr>
              </m:ctrlPr>
            </m:e>
            <m:sub>
              <m:r>
                <m:rPr/>
                <w:rPr>
                  <w:rFonts w:ascii="Cambria Math" w:hAnsi="Cambria Math" w:cs="Times New Roman"/>
                  <w:sz w:val="24"/>
                </w:rPr>
                <m:t>RBF</m:t>
              </m:r>
              <m:ctrlPr>
                <w:rPr>
                  <w:rFonts w:ascii="Cambria Math" w:hAnsi="Cambria Math" w:cs="Times New Roman"/>
                  <w:i/>
                  <w:sz w:val="24"/>
                </w:rPr>
              </m:ctrlPr>
            </m:sub>
          </m:sSub>
          <m:d>
            <m:dPr>
              <m:ctrlPr>
                <w:rPr>
                  <w:rFonts w:ascii="Cambria Math" w:hAnsi="Cambria Math" w:cs="Times New Roman"/>
                  <w:i/>
                  <w:sz w:val="24"/>
                </w:rPr>
              </m:ctrlPr>
            </m:dPr>
            <m:e>
              <m:r>
                <m:rPr>
                  <m:nor/>
                  <m:sty m:val="b"/>
                </m:rPr>
                <w:rPr>
                  <w:rFonts w:ascii="Times New Roman" w:hAnsi="Times New Roman" w:cs="Times New Roman"/>
                  <w:b/>
                  <w:bCs/>
                  <w:sz w:val="24"/>
                </w:rPr>
                <m:t>x</m:t>
              </m:r>
              <m:r>
                <m:rPr/>
                <w:rPr>
                  <w:rFonts w:ascii="Cambria Math" w:hAnsi="Cambria Math" w:cs="Times New Roman"/>
                  <w:sz w:val="24"/>
                </w:rPr>
                <m:t xml:space="preserve">, </m:t>
              </m:r>
              <m:r>
                <m:rPr>
                  <m:nor/>
                  <m:sty m:val="b"/>
                </m:rPr>
                <w:rPr>
                  <w:rFonts w:ascii="Times New Roman" w:hAnsi="Times New Roman" w:cs="Times New Roman"/>
                  <w:b/>
                  <w:bCs/>
                  <w:sz w:val="24"/>
                </w:rPr>
                <m:t>x'</m:t>
              </m:r>
              <m:ctrlPr>
                <w:rPr>
                  <w:rFonts w:ascii="Cambria Math" w:hAnsi="Cambria Math" w:cs="Times New Roman"/>
                  <w:i/>
                  <w:sz w:val="24"/>
                </w:rPr>
              </m:ctrlPr>
            </m:e>
          </m:d>
          <m:r>
            <m:rPr/>
            <w:rPr>
              <w:rFonts w:ascii="Cambria Math" w:hAnsi="Cambria Math" w:cs="Times New Roman"/>
              <w:sz w:val="24"/>
            </w:rPr>
            <m:t>=</m:t>
          </m:r>
          <m:r>
            <m:rPr>
              <m:sty m:val="p"/>
            </m:rPr>
            <w:rPr>
              <w:rFonts w:ascii="Cambria Math" w:hAnsi="Cambria Math" w:cs="Times New Roman"/>
              <w:sz w:val="24"/>
            </w:rPr>
            <m:t>exp⁡</m:t>
          </m:r>
          <m:r>
            <m:rPr/>
            <w:rPr>
              <w:rFonts w:ascii="Cambria Math" w:hAnsi="Cambria Math" w:cs="Times New Roman"/>
              <w:sz w:val="24"/>
            </w:rPr>
            <m:t>[−</m:t>
          </m:r>
          <m:r>
            <m:rPr/>
            <w:rPr>
              <w:rFonts w:ascii="Cambria Math" w:hAnsi="Cambria Math" w:cs="Times New Roman"/>
              <w:sz w:val="24"/>
              <w:lang w:val="el-GR"/>
            </w:rPr>
            <m:t>γ</m:t>
          </m:r>
          <m:sSup>
            <m:sSupPr>
              <m:ctrlPr>
                <w:rPr>
                  <w:rFonts w:ascii="Cambria Math" w:hAnsi="Cambria Math" w:cs="Times New Roman"/>
                  <w:i/>
                  <w:sz w:val="24"/>
                  <w:lang w:val="el-GR"/>
                </w:rPr>
              </m:ctrlPr>
            </m:sSupPr>
            <m:e>
              <m:d>
                <m:dPr>
                  <m:begChr m:val="‖"/>
                  <m:endChr m:val="‖"/>
                  <m:ctrlPr>
                    <w:rPr>
                      <w:rFonts w:ascii="Cambria Math" w:hAnsi="Cambria Math" w:cs="Times New Roman"/>
                      <w:i/>
                      <w:sz w:val="24"/>
                      <w:lang w:val="el-GR"/>
                    </w:rPr>
                  </m:ctrlPr>
                </m:dPr>
                <m:e>
                  <m:r>
                    <m:rPr>
                      <m:nor/>
                      <m:sty m:val="b"/>
                    </m:rPr>
                    <w:rPr>
                      <w:rFonts w:ascii="Times New Roman" w:hAnsi="Times New Roman" w:cs="Times New Roman"/>
                      <w:b/>
                      <w:bCs/>
                      <w:sz w:val="24"/>
                    </w:rPr>
                    <m:t>x-x'</m:t>
                  </m:r>
                  <m:ctrlPr>
                    <w:rPr>
                      <w:rFonts w:ascii="Cambria Math" w:hAnsi="Cambria Math" w:cs="Times New Roman"/>
                      <w:i/>
                      <w:sz w:val="24"/>
                      <w:lang w:val="el-GR"/>
                    </w:rPr>
                  </m:ctrlPr>
                </m:e>
              </m:d>
              <m:ctrlPr>
                <w:rPr>
                  <w:rFonts w:ascii="Cambria Math" w:hAnsi="Cambria Math" w:cs="Times New Roman"/>
                  <w:i/>
                  <w:sz w:val="24"/>
                  <w:lang w:val="el-GR"/>
                </w:rPr>
              </m:ctrlPr>
            </m:e>
            <m:sup>
              <m:r>
                <m:rPr/>
                <w:rPr>
                  <w:rFonts w:ascii="Cambria Math" w:hAnsi="Cambria Math" w:cs="Times New Roman"/>
                  <w:sz w:val="24"/>
                </w:rPr>
                <m:t>2</m:t>
              </m:r>
              <m:ctrlPr>
                <w:rPr>
                  <w:rFonts w:ascii="Cambria Math" w:hAnsi="Cambria Math" w:cs="Times New Roman"/>
                  <w:i/>
                  <w:sz w:val="24"/>
                  <w:lang w:val="el-GR"/>
                </w:rPr>
              </m:ctrlPr>
            </m:sup>
          </m:sSup>
          <m:r>
            <m:rPr/>
            <w:rPr>
              <w:rFonts w:ascii="Cambria Math" w:hAnsi="Cambria Math" w:cs="Times New Roman"/>
              <w:sz w:val="24"/>
            </w:rPr>
            <m:t>]</m:t>
          </m:r>
        </m:oMath>
      </m:oMathPara>
    </w:p>
    <w:p>
      <w:pPr>
        <w:spacing w:line="360" w:lineRule="auto"/>
        <w:jc w:val="left"/>
        <w:rPr>
          <w:rFonts w:ascii="Times New Roman" w:hAnsi="Times New Roman" w:cs="Times New Roman"/>
          <w:sz w:val="24"/>
        </w:rPr>
      </w:pPr>
      <w:r>
        <w:rPr>
          <w:rFonts w:ascii="Times New Roman" w:hAnsi="Times New Roman" w:cs="Times New Roman"/>
          <w:sz w:val="24"/>
        </w:rPr>
        <w:t xml:space="preserve">where </w:t>
      </w:r>
      <m:oMath>
        <m:r>
          <m:rPr/>
          <w:rPr>
            <w:rFonts w:ascii="Cambria Math" w:hAnsi="Cambria Math" w:cs="Times New Roman"/>
            <w:sz w:val="24"/>
            <w:lang w:val="el-GR"/>
          </w:rPr>
          <m:t>γ</m:t>
        </m:r>
      </m:oMath>
      <w:r>
        <w:rPr>
          <w:rFonts w:ascii="Times New Roman" w:hAnsi="Times New Roman" w:cs="Times New Roman"/>
          <w:sz w:val="24"/>
        </w:rPr>
        <w:t xml:space="preserve"> is the parameter that sets the spread of the kernel (Ding et al., 2021). By using such method, a more accurate prediction might be achieved.</w:t>
      </w:r>
    </w:p>
    <w:p>
      <w:pPr>
        <w:pStyle w:val="9"/>
        <w:numPr>
          <w:numId w:val="0"/>
        </w:numPr>
        <w:spacing w:before="312" w:beforeLines="100" w:beforeAutospacing="0" w:afterAutospacing="0" w:line="360" w:lineRule="auto"/>
        <w:jc w:val="center"/>
        <w:outlineLvl w:val="0"/>
        <w:rPr>
          <w:rFonts w:ascii="Times New Roman" w:hAnsi="Times New Roman" w:eastAsia="宋体"/>
          <w:b/>
          <w:bCs/>
          <w:color w:val="0E101A"/>
          <w:sz w:val="24"/>
          <w:szCs w:val="24"/>
        </w:rPr>
      </w:pPr>
      <w:bookmarkStart w:id="5" w:name="_Toc114151815"/>
      <w:r>
        <w:rPr>
          <w:rFonts w:ascii="Times New Roman" w:hAnsi="Times New Roman" w:eastAsia="宋体"/>
          <w:b/>
          <w:bCs/>
          <w:color w:val="0E101A"/>
          <w:sz w:val="24"/>
          <w:szCs w:val="24"/>
        </w:rPr>
        <w:t>Empirical Study</w:t>
      </w:r>
      <w:bookmarkEnd w:id="5"/>
    </w:p>
    <w:p>
      <w:pPr>
        <w:pStyle w:val="16"/>
        <w:spacing w:before="156" w:beforeLines="50" w:line="360" w:lineRule="auto"/>
        <w:ind w:left="0" w:leftChars="0"/>
        <w:jc w:val="left"/>
        <w:outlineLvl w:val="1"/>
        <w:rPr>
          <w:rFonts w:ascii="Times New Roman" w:hAnsi="Times New Roman" w:cs="Times New Roman"/>
          <w:b/>
          <w:bCs/>
          <w:i w:val="0"/>
          <w:iCs w:val="0"/>
          <w:sz w:val="24"/>
        </w:rPr>
      </w:pPr>
      <w:bookmarkStart w:id="6" w:name="_Toc114151816"/>
      <w:r>
        <w:rPr>
          <w:rFonts w:ascii="Times New Roman" w:hAnsi="Times New Roman" w:cs="Times New Roman"/>
          <w:b/>
          <w:bCs/>
          <w:i w:val="0"/>
          <w:iCs w:val="0"/>
          <w:sz w:val="24"/>
        </w:rPr>
        <w:t>Data collection</w:t>
      </w:r>
      <w:bookmarkEnd w:id="6"/>
    </w:p>
    <w:p>
      <w:pPr>
        <w:spacing w:line="360" w:lineRule="auto"/>
        <w:ind w:firstLine="420"/>
        <w:jc w:val="left"/>
        <w:rPr>
          <w:rFonts w:ascii="Times New Roman" w:hAnsi="Times New Roman" w:cs="Times New Roman"/>
          <w:color w:val="202122"/>
          <w:sz w:val="24"/>
          <w:shd w:val="clear" w:color="auto" w:fill="FFFFFF"/>
        </w:rPr>
      </w:pPr>
      <w:r>
        <w:rPr>
          <w:rFonts w:ascii="Times New Roman" w:hAnsi="Times New Roman" w:cs="Times New Roman"/>
          <w:color w:val="202122"/>
          <w:sz w:val="24"/>
          <w:shd w:val="clear" w:color="auto" w:fill="FFFFFF"/>
        </w:rPr>
        <w:t xml:space="preserve">29 variables ranging from various fields are selected, including: </w:t>
      </w:r>
      <w:r>
        <w:rPr>
          <w:rFonts w:ascii="Times New Roman" w:hAnsi="Times New Roman" w:cs="Times New Roman"/>
          <w:b/>
          <w:bCs/>
          <w:color w:val="202122"/>
          <w:sz w:val="24"/>
          <w:shd w:val="clear" w:color="auto" w:fill="FFFFFF"/>
        </w:rPr>
        <w:t>(1)Macroeconomic variables:</w:t>
      </w:r>
      <w:r>
        <w:rPr>
          <w:rFonts w:ascii="Times New Roman" w:hAnsi="Times New Roman" w:cs="Times New Roman"/>
          <w:color w:val="202122"/>
          <w:sz w:val="24"/>
          <w:shd w:val="clear" w:color="auto" w:fill="FFFFFF"/>
        </w:rPr>
        <w:t xml:space="preserve"> Federal </w:t>
      </w:r>
      <w:r>
        <w:rPr>
          <w:rFonts w:hint="eastAsia" w:ascii="Times New Roman" w:hAnsi="Times New Roman" w:cs="Times New Roman"/>
          <w:color w:val="202122"/>
          <w:sz w:val="24"/>
          <w:shd w:val="clear" w:color="auto" w:fill="FFFFFF"/>
        </w:rPr>
        <w:t xml:space="preserve">exchange </w:t>
      </w:r>
      <w:r>
        <w:rPr>
          <w:rFonts w:ascii="Times New Roman" w:hAnsi="Times New Roman" w:cs="Times New Roman"/>
          <w:color w:val="202122"/>
          <w:sz w:val="24"/>
          <w:shd w:val="clear" w:color="auto" w:fill="FFFFFF"/>
        </w:rPr>
        <w:t xml:space="preserve">reserve asset (FER), export value (EX), import value (IM), China money supply (CM2), China consumer price index (CCPI), industrial value added (IVA), Producer Price Index (PPI), purchasing managers' index (PMI), America consumer price index(ACPI), dollar index (DXY), America money supply (AM2), Global economic policy uncertainty (GEPU), China economic policy uncertainty (CEPU), America economic policy uncertainty (AEPU), America Economic Policy Uncertainty: News Index (AEPU-NI). </w:t>
      </w:r>
      <w:r>
        <w:rPr>
          <w:rFonts w:ascii="Times New Roman" w:hAnsi="Times New Roman" w:cs="Times New Roman"/>
          <w:b/>
          <w:bCs/>
          <w:color w:val="202122"/>
          <w:sz w:val="24"/>
          <w:shd w:val="clear" w:color="auto" w:fill="FFFFFF"/>
        </w:rPr>
        <w:t>(2) Financial assets:</w:t>
      </w:r>
      <w:r>
        <w:rPr>
          <w:rFonts w:ascii="Times New Roman" w:hAnsi="Times New Roman" w:cs="Times New Roman"/>
          <w:color w:val="202122"/>
          <w:sz w:val="24"/>
          <w:shd w:val="clear" w:color="auto" w:fill="FFFFFF"/>
        </w:rPr>
        <w:t xml:space="preserve"> West Texas Intermediate (WTI), future closing price of gold (FCPG), Dow Jones industrial average (DJIA), NASDAQ Composite Index (NASDAQ), The S&amp;P 500 index (S&amp;P), S&amp;P 500 Volatility Index (VIX), Shenzhen composite index (SZCOMP), Shanghai composite index (SHCOMP). </w:t>
      </w:r>
      <w:r>
        <w:rPr>
          <w:rFonts w:ascii="Times New Roman" w:hAnsi="Times New Roman" w:cs="Times New Roman"/>
          <w:b/>
          <w:bCs/>
          <w:color w:val="202122"/>
          <w:sz w:val="24"/>
          <w:shd w:val="clear" w:color="auto" w:fill="FFFFFF"/>
        </w:rPr>
        <w:t>(3) Sentimental index</w:t>
      </w:r>
      <w:r>
        <w:rPr>
          <w:rFonts w:ascii="Times New Roman" w:hAnsi="Times New Roman" w:cs="Times New Roman"/>
          <w:color w:val="202122"/>
          <w:sz w:val="24"/>
          <w:shd w:val="clear" w:color="auto" w:fill="FFFFFF"/>
        </w:rPr>
        <w:t xml:space="preserve">: University of Michigan consumer sentiment index (MCSI), average searching number in Google Trends (GT), average searching number in Baidu index (BI). </w:t>
      </w:r>
      <w:r>
        <w:rPr>
          <w:rFonts w:ascii="Times New Roman" w:hAnsi="Times New Roman" w:cs="Times New Roman"/>
          <w:b/>
          <w:bCs/>
          <w:color w:val="202122"/>
          <w:sz w:val="24"/>
          <w:shd w:val="clear" w:color="auto" w:fill="FFFFFF"/>
        </w:rPr>
        <w:t>(4)</w:t>
      </w:r>
      <w:bookmarkStart w:id="7" w:name="OLE_LINK4"/>
      <w:r>
        <w:rPr>
          <w:rFonts w:ascii="Times New Roman" w:hAnsi="Times New Roman" w:cs="Times New Roman"/>
          <w:b/>
          <w:bCs/>
          <w:color w:val="202122"/>
          <w:sz w:val="24"/>
          <w:shd w:val="clear" w:color="auto" w:fill="FFFFFF"/>
        </w:rPr>
        <w:t xml:space="preserve"> Other composite indicators</w:t>
      </w:r>
      <w:bookmarkEnd w:id="7"/>
      <w:r>
        <w:rPr>
          <w:rFonts w:ascii="Times New Roman" w:hAnsi="Times New Roman" w:cs="Times New Roman"/>
          <w:color w:val="202122"/>
          <w:sz w:val="24"/>
          <w:shd w:val="clear" w:color="auto" w:fill="FFFFFF"/>
        </w:rPr>
        <w:t>: China composite leading indicator (CLI_China), global composite leading indicator (CLI_Global), America composite leading indicator (CLI_US).</w:t>
      </w:r>
    </w:p>
    <w:p>
      <w:pPr>
        <w:pStyle w:val="2"/>
        <w:keepNext/>
        <w:spacing w:before="312" w:beforeLines="100"/>
        <w:jc w:val="left"/>
        <w:rPr>
          <w:rFonts w:ascii="Times New Roman" w:hAnsi="Times New Roman" w:cs="Times New Roman"/>
        </w:rPr>
      </w:pPr>
      <w:r>
        <w:rPr>
          <w:rFonts w:ascii="Times New Roman" w:hAnsi="Times New Roman" w:cs="Times New Roman"/>
        </w:rPr>
        <w:t xml:space="preserve">Table </w:t>
      </w:r>
      <w:r>
        <w:rPr>
          <w:rFonts w:ascii="Times New Roman" w:hAnsi="Times New Roman" w:cs="Times New Roman"/>
        </w:rPr>
        <w:fldChar w:fldCharType="begin"/>
      </w:r>
      <w:r>
        <w:rPr>
          <w:rFonts w:ascii="Times New Roman" w:hAnsi="Times New Roman" w:cs="Times New Roman"/>
        </w:rPr>
        <w:instrText xml:space="preserve"> SEQ Table \* ARABIC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t>: Selected variables within four categories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0"/>
        <w:gridCol w:w="54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30" w:type="dxa"/>
            <w:vAlign w:val="center"/>
          </w:tcPr>
          <w:p>
            <w:pPr>
              <w:jc w:val="left"/>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Category</w:t>
            </w:r>
          </w:p>
        </w:tc>
        <w:tc>
          <w:tcPr>
            <w:tcW w:w="5466" w:type="dxa"/>
            <w:vAlign w:val="center"/>
          </w:tcPr>
          <w:p>
            <w:pPr>
              <w:jc w:val="left"/>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Detailed variables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8" w:hRule="atLeast"/>
        </w:trPr>
        <w:tc>
          <w:tcPr>
            <w:tcW w:w="2830" w:type="dxa"/>
            <w:vAlign w:val="center"/>
          </w:tcPr>
          <w:p>
            <w:pPr>
              <w:jc w:val="left"/>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Macroeconomic variables</w:t>
            </w:r>
          </w:p>
        </w:tc>
        <w:tc>
          <w:tcPr>
            <w:tcW w:w="5466" w:type="dxa"/>
            <w:vAlign w:val="center"/>
          </w:tcPr>
          <w:p>
            <w:pPr>
              <w:jc w:val="left"/>
              <w:rPr>
                <w:rFonts w:ascii="Times New Roman" w:hAnsi="Times New Roman" w:cs="Times New Roman"/>
                <w:color w:val="202122"/>
                <w:sz w:val="18"/>
                <w:szCs w:val="18"/>
                <w:shd w:val="clear" w:color="auto" w:fill="FFFFFF"/>
              </w:rPr>
            </w:pPr>
            <w:r>
              <w:rPr>
                <w:rFonts w:ascii="Times New Roman" w:hAnsi="Times New Roman" w:cs="Times New Roman"/>
                <w:color w:val="202122"/>
                <w:sz w:val="18"/>
                <w:szCs w:val="18"/>
                <w:shd w:val="clear" w:color="auto" w:fill="FFFFFF"/>
              </w:rPr>
              <w:t>FER, EX, IM, CM2, CCPI, IVA, PPI, PMI, ACPI, DXY, AM2, GEPU, CEPU, AEPU, AEPU-NI (15)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vAlign w:val="center"/>
          </w:tcPr>
          <w:p>
            <w:pPr>
              <w:jc w:val="left"/>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Financial assets</w:t>
            </w:r>
          </w:p>
        </w:tc>
        <w:tc>
          <w:tcPr>
            <w:tcW w:w="5466" w:type="dxa"/>
            <w:vAlign w:val="center"/>
          </w:tcPr>
          <w:p>
            <w:pPr>
              <w:jc w:val="left"/>
              <w:rPr>
                <w:rFonts w:ascii="Times New Roman" w:hAnsi="Times New Roman" w:cs="Times New Roman"/>
                <w:color w:val="202122"/>
                <w:sz w:val="18"/>
                <w:szCs w:val="18"/>
                <w:shd w:val="clear" w:color="auto" w:fill="FFFFFF"/>
              </w:rPr>
            </w:pPr>
            <w:r>
              <w:rPr>
                <w:rFonts w:ascii="Times New Roman" w:hAnsi="Times New Roman" w:cs="Times New Roman"/>
                <w:color w:val="202122"/>
                <w:sz w:val="18"/>
                <w:szCs w:val="18"/>
                <w:shd w:val="clear" w:color="auto" w:fill="FFFFFF"/>
              </w:rPr>
              <w:t>WTI, FCPG, DJIA, NASDAQ, S&amp;P, VIX, SZCOMP, SHCOMP (8)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vAlign w:val="center"/>
          </w:tcPr>
          <w:p>
            <w:pPr>
              <w:jc w:val="left"/>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Sentimental index</w:t>
            </w:r>
          </w:p>
        </w:tc>
        <w:tc>
          <w:tcPr>
            <w:tcW w:w="5466" w:type="dxa"/>
            <w:vAlign w:val="center"/>
          </w:tcPr>
          <w:p>
            <w:pPr>
              <w:jc w:val="left"/>
              <w:rPr>
                <w:rFonts w:ascii="Times New Roman" w:hAnsi="Times New Roman" w:cs="Times New Roman"/>
                <w:color w:val="202122"/>
                <w:sz w:val="18"/>
                <w:szCs w:val="18"/>
                <w:shd w:val="clear" w:color="auto" w:fill="FFFFFF"/>
              </w:rPr>
            </w:pPr>
            <w:r>
              <w:rPr>
                <w:rFonts w:ascii="Times New Roman" w:hAnsi="Times New Roman" w:cs="Times New Roman"/>
                <w:color w:val="202122"/>
                <w:sz w:val="18"/>
                <w:szCs w:val="18"/>
                <w:shd w:val="clear" w:color="auto" w:fill="FFFFFF"/>
              </w:rPr>
              <w:t>MCSI, GT, BI(3)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vAlign w:val="center"/>
          </w:tcPr>
          <w:p>
            <w:pPr>
              <w:jc w:val="left"/>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Other Composite indicators</w:t>
            </w:r>
          </w:p>
        </w:tc>
        <w:tc>
          <w:tcPr>
            <w:tcW w:w="5466" w:type="dxa"/>
            <w:vAlign w:val="center"/>
          </w:tcPr>
          <w:p>
            <w:pPr>
              <w:jc w:val="left"/>
              <w:rPr>
                <w:rFonts w:ascii="Times New Roman" w:hAnsi="Times New Roman" w:cs="Times New Roman"/>
                <w:color w:val="202122"/>
                <w:sz w:val="18"/>
                <w:szCs w:val="18"/>
                <w:shd w:val="clear" w:color="auto" w:fill="FFFFFF"/>
              </w:rPr>
            </w:pPr>
            <w:r>
              <w:rPr>
                <w:rFonts w:ascii="Times New Roman" w:hAnsi="Times New Roman" w:cs="Times New Roman"/>
                <w:color w:val="202122"/>
                <w:sz w:val="18"/>
                <w:szCs w:val="18"/>
                <w:shd w:val="clear" w:color="auto" w:fill="FFFFFF"/>
              </w:rPr>
              <w:t>CLI_China, CLI_Global, CLI_US(3)</w:t>
            </w:r>
          </w:p>
        </w:tc>
      </w:tr>
    </w:tbl>
    <w:p>
      <w:pPr>
        <w:spacing w:before="156" w:beforeLines="50" w:line="360" w:lineRule="auto"/>
        <w:ind w:firstLine="420"/>
        <w:jc w:val="left"/>
        <w:rPr>
          <w:rFonts w:ascii="Times New Roman" w:hAnsi="Times New Roman" w:cs="Times New Roman"/>
          <w:color w:val="202122"/>
          <w:sz w:val="24"/>
          <w:shd w:val="clear" w:color="auto" w:fill="FFFFFF"/>
        </w:rPr>
      </w:pPr>
      <w:r>
        <w:rPr>
          <w:rFonts w:ascii="Times New Roman" w:hAnsi="Times New Roman" w:cs="Times New Roman"/>
          <w:color w:val="202122"/>
          <w:sz w:val="24"/>
          <w:shd w:val="clear" w:color="auto" w:fill="FFFFFF"/>
        </w:rPr>
        <w:t xml:space="preserve">In total, fifteen macroeconomic variables, eight financial asset variables, three sentimental variables, and three other composite indicators are chosen. The monthly data of GT and BI are obtained from google trends (https://trends.google.com/trends/) and the Baidu index (https://index.baidu.com/v2/index.html), respectively. MCSI is obtained from Fred economic data (https://fred.stlouisfed.org/series/UMCSENT), CLI_China, CLI_Global, and CLI_US are obtained from OEDC (https://data.oecd.org/leadind/composite-leading-indicator-cli.htm), other variables are obtained from the Wind Database (http://www.wind.com.cn/). </w:t>
      </w:r>
    </w:p>
    <w:p>
      <w:pPr>
        <w:spacing w:line="360" w:lineRule="auto"/>
        <w:ind w:firstLine="420"/>
        <w:jc w:val="left"/>
        <w:rPr>
          <w:rFonts w:ascii="Times New Roman" w:hAnsi="Times New Roman" w:cs="Times New Roman"/>
          <w:color w:val="202122"/>
          <w:sz w:val="24"/>
          <w:shd w:val="clear" w:color="auto" w:fill="FFFFFF"/>
        </w:rPr>
      </w:pPr>
      <w:r>
        <w:rPr>
          <w:rFonts w:ascii="Times New Roman" w:hAnsi="Times New Roman" w:cs="Times New Roman"/>
          <w:color w:val="202122"/>
          <w:sz w:val="24"/>
          <w:shd w:val="clear" w:color="auto" w:fill="FFFFFF"/>
        </w:rPr>
        <w:t>The data were selected from January 2011</w:t>
      </w:r>
      <w:r>
        <w:rPr>
          <w:rFonts w:hint="eastAsia" w:ascii="Times New Roman" w:hAnsi="Times New Roman" w:cs="Times New Roman"/>
          <w:color w:val="202122"/>
          <w:sz w:val="24"/>
          <w:shd w:val="clear" w:color="auto" w:fill="FFFFFF"/>
        </w:rPr>
        <w:t xml:space="preserve"> </w:t>
      </w:r>
      <w:r>
        <w:rPr>
          <w:rFonts w:ascii="Times New Roman" w:hAnsi="Times New Roman" w:cs="Times New Roman"/>
          <w:color w:val="202122"/>
          <w:sz w:val="24"/>
          <w:shd w:val="clear" w:color="auto" w:fill="FFFFFF"/>
        </w:rPr>
        <w:t xml:space="preserve">to June 2022, separated into an in-sample subset and an out-of-sample subset. The in-sample subset contains the former 80% of the data, while the out-of-sample subset contains the rest of the 20%. Thus, 1) the in-sample subset is used for model training with the data from January 2011 to February 2020. 2) the out-sample subset is used for testing with the data from March 2020 to June 2022. </w:t>
      </w:r>
    </w:p>
    <w:p>
      <w:pPr>
        <w:spacing w:line="360" w:lineRule="auto"/>
        <w:ind w:firstLine="420"/>
        <w:jc w:val="left"/>
        <w:rPr>
          <w:rFonts w:ascii="Times New Roman" w:hAnsi="Times New Roman" w:cs="Times New Roman"/>
          <w:color w:val="202122"/>
          <w:sz w:val="24"/>
          <w:shd w:val="clear" w:color="auto" w:fill="FFFFFF"/>
        </w:rPr>
      </w:pPr>
      <w:r>
        <w:rPr>
          <w:rFonts w:hint="eastAsia" w:ascii="Times New Roman" w:hAnsi="Times New Roman" w:cs="Times New Roman"/>
          <w:color w:val="202122"/>
          <w:sz w:val="24"/>
          <w:shd w:val="clear" w:color="auto" w:fill="FFFFFF"/>
        </w:rPr>
        <w:t>Five</w:t>
      </w:r>
      <w:r>
        <w:rPr>
          <w:rFonts w:ascii="Times New Roman" w:hAnsi="Times New Roman" w:cs="Times New Roman"/>
          <w:color w:val="202122"/>
          <w:sz w:val="24"/>
          <w:shd w:val="clear" w:color="auto" w:fill="FFFFFF"/>
        </w:rPr>
        <w:t xml:space="preserve"> seed words are selected for GT and BI</w:t>
      </w:r>
      <w:r>
        <w:rPr>
          <w:rFonts w:hint="eastAsia" w:ascii="Times New Roman" w:hAnsi="Times New Roman" w:cs="Times New Roman"/>
          <w:color w:val="202122"/>
          <w:sz w:val="24"/>
          <w:shd w:val="clear" w:color="auto" w:fill="FFFFFF"/>
        </w:rPr>
        <w:t xml:space="preserve">, which are: </w:t>
      </w:r>
      <w:r>
        <w:rPr>
          <w:rFonts w:ascii="Times New Roman" w:hAnsi="Times New Roman" w:cs="Times New Roman"/>
          <w:color w:val="202122"/>
          <w:sz w:val="24"/>
          <w:shd w:val="clear" w:color="auto" w:fill="FFFFFF"/>
        </w:rPr>
        <w:t xml:space="preserve">RMB to US dollar exchange rate, RMB exchange rate, RMB to US dollar, Dollar RMB exchange rate, and Dollar renminbi exchange. </w:t>
      </w:r>
      <w:r>
        <w:rPr>
          <w:rFonts w:hint="eastAsia" w:ascii="Times New Roman" w:hAnsi="Times New Roman" w:cs="Times New Roman"/>
          <w:color w:val="202122"/>
          <w:sz w:val="24"/>
          <w:shd w:val="clear" w:color="auto" w:fill="FFFFFF"/>
        </w:rPr>
        <w:t xml:space="preserve">In this cast, </w:t>
      </w:r>
      <w:r>
        <w:rPr>
          <w:rFonts w:ascii="Times New Roman" w:hAnsi="Times New Roman" w:cs="Times New Roman"/>
          <w:color w:val="202122"/>
          <w:sz w:val="24"/>
          <w:shd w:val="clear" w:color="auto" w:fill="FFFFFF"/>
        </w:rPr>
        <w:t>GT is used to represent public opinions in the US, while BI is used to represent public opinions in China</w:t>
      </w:r>
      <w:r>
        <w:rPr>
          <w:rFonts w:hint="eastAsia" w:ascii="Times New Roman" w:hAnsi="Times New Roman" w:cs="Times New Roman"/>
          <w:color w:val="202122"/>
          <w:sz w:val="24"/>
          <w:shd w:val="clear" w:color="auto" w:fill="FFFFFF"/>
        </w:rPr>
        <w:t>. Moreover, t</w:t>
      </w:r>
      <w:r>
        <w:rPr>
          <w:rFonts w:ascii="Times New Roman" w:hAnsi="Times New Roman" w:cs="Times New Roman"/>
          <w:color w:val="202122"/>
          <w:sz w:val="24"/>
          <w:shd w:val="clear" w:color="auto" w:fill="FFFFFF"/>
        </w:rPr>
        <w:t xml:space="preserve">he average monthly </w:t>
      </w:r>
      <w:r>
        <w:rPr>
          <w:rFonts w:hint="eastAsia" w:ascii="Times New Roman" w:hAnsi="Times New Roman" w:cs="Times New Roman"/>
          <w:color w:val="202122"/>
          <w:sz w:val="24"/>
          <w:shd w:val="clear" w:color="auto" w:fill="FFFFFF"/>
        </w:rPr>
        <w:t xml:space="preserve">searching </w:t>
      </w:r>
      <w:r>
        <w:rPr>
          <w:rFonts w:ascii="Times New Roman" w:hAnsi="Times New Roman" w:cs="Times New Roman"/>
          <w:color w:val="202122"/>
          <w:sz w:val="24"/>
          <w:shd w:val="clear" w:color="auto" w:fill="FFFFFF"/>
        </w:rPr>
        <w:t>volume is used to represent the overall public opinions toward the exchange rate in different periods.</w:t>
      </w:r>
    </w:p>
    <w:p>
      <w:pPr>
        <w:spacing w:line="360" w:lineRule="auto"/>
        <w:ind w:firstLine="420"/>
        <w:jc w:val="left"/>
        <w:rPr>
          <w:rFonts w:ascii="Times New Roman" w:hAnsi="Times New Roman" w:cs="Times New Roman"/>
          <w:color w:val="202122"/>
          <w:sz w:val="24"/>
          <w:shd w:val="clear" w:color="auto" w:fill="FFFFFF"/>
        </w:rPr>
      </w:pPr>
      <w:r>
        <w:rPr>
          <w:rFonts w:ascii="Times New Roman" w:hAnsi="Times New Roman" w:cs="Times New Roman"/>
          <w:color w:val="202122"/>
          <w:sz w:val="24"/>
          <w:shd w:val="clear" w:color="auto" w:fill="FFFFFF"/>
        </w:rPr>
        <w:t xml:space="preserve">A logarithmic transformation is applied to the variables that contain data </w:t>
      </w:r>
      <w:r>
        <w:rPr>
          <w:rFonts w:hint="eastAsia" w:ascii="Times New Roman" w:hAnsi="Times New Roman" w:cs="Times New Roman"/>
          <w:color w:val="202122"/>
          <w:sz w:val="24"/>
          <w:shd w:val="clear" w:color="auto" w:fill="FFFFFF"/>
        </w:rPr>
        <w:t>greater</w:t>
      </w:r>
      <w:r>
        <w:rPr>
          <w:rFonts w:ascii="Times New Roman" w:hAnsi="Times New Roman" w:cs="Times New Roman"/>
          <w:color w:val="202122"/>
          <w:sz w:val="24"/>
          <w:shd w:val="clear" w:color="auto" w:fill="FFFFFF"/>
        </w:rPr>
        <w:t xml:space="preserve"> than 100</w:t>
      </w:r>
      <w:r>
        <w:rPr>
          <w:rFonts w:hint="eastAsia" w:ascii="Times New Roman" w:hAnsi="Times New Roman" w:cs="Times New Roman"/>
          <w:color w:val="202122"/>
          <w:sz w:val="24"/>
          <w:shd w:val="clear" w:color="auto" w:fill="FFFFFF"/>
        </w:rPr>
        <w:t>, which are:</w:t>
      </w:r>
      <w:r>
        <w:rPr>
          <w:rFonts w:ascii="Times New Roman" w:hAnsi="Times New Roman" w:cs="Times New Roman"/>
          <w:color w:val="202122"/>
          <w:sz w:val="24"/>
          <w:shd w:val="clear" w:color="auto" w:fill="FFFFFF"/>
        </w:rPr>
        <w:t xml:space="preserve"> FER, EX, CM2, AM2, FCPG, DJIA, NASDAQ, S&amp;P, SZCOMP, SHCOMP, BI.</w:t>
      </w:r>
    </w:p>
    <w:p>
      <w:pPr>
        <w:spacing w:line="360" w:lineRule="auto"/>
        <w:ind w:firstLine="420"/>
        <w:jc w:val="left"/>
        <w:rPr>
          <w:rFonts w:ascii="Times New Roman" w:hAnsi="Times New Roman" w:cs="Times New Roman"/>
          <w:color w:val="202122"/>
          <w:sz w:val="24"/>
          <w:shd w:val="clear" w:color="auto" w:fill="FFFFFF"/>
        </w:rPr>
      </w:pPr>
      <w:r>
        <w:rPr>
          <w:rFonts w:ascii="Times New Roman" w:hAnsi="Times New Roman" w:cs="Times New Roman"/>
          <w:color w:val="202122"/>
          <w:sz w:val="24"/>
          <w:shd w:val="clear" w:color="auto" w:fill="FFFFFF"/>
        </w:rPr>
        <w:t xml:space="preserve"> The statistical properties of the exchange rate and selected variables are represented in Table 2. The data distributions of CLI_China and PPI are relatively asymmetric since the absolute skew are the greatest, while M2 and WTI tend to be symmetric distributions. For kurtosis, since the value of CEPU is greater than 3, the data distribution is mesokurtic, while the other variables are platykurtic distributed. </w:t>
      </w:r>
    </w:p>
    <w:p>
      <w:pPr>
        <w:pStyle w:val="2"/>
        <w:keepNext/>
        <w:spacing w:before="312" w:beforeLines="100"/>
        <w:jc w:val="left"/>
        <w:rPr>
          <w:rFonts w:ascii="Times New Roman" w:hAnsi="Times New Roman" w:cs="Times New Roman"/>
        </w:rPr>
      </w:pPr>
      <w:r>
        <w:rPr>
          <w:rFonts w:ascii="Times New Roman" w:hAnsi="Times New Roman" w:cs="Times New Roman"/>
        </w:rPr>
        <w:t xml:space="preserve">Table </w:t>
      </w:r>
      <w:r>
        <w:rPr>
          <w:rFonts w:ascii="Times New Roman" w:hAnsi="Times New Roman" w:cs="Times New Roman"/>
        </w:rPr>
        <w:fldChar w:fldCharType="begin"/>
      </w:r>
      <w:r>
        <w:rPr>
          <w:rFonts w:ascii="Times New Roman" w:hAnsi="Times New Roman" w:cs="Times New Roman"/>
        </w:rPr>
        <w:instrText xml:space="preserve"> SEQ Table \* ARABIC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t xml:space="preserve">. </w:t>
      </w:r>
      <w:r>
        <w:rPr>
          <w:rFonts w:ascii="Times New Roman" w:hAnsi="Times New Roman" w:cs="Times New Roman"/>
          <w:color w:val="202122"/>
          <w:shd w:val="clear" w:color="auto" w:fill="FFFFFF"/>
        </w:rPr>
        <w:t>Statistical properties of variables</w:t>
      </w:r>
      <w:bookmarkStart w:id="11" w:name="_GoBack"/>
      <w:bookmarkEnd w:id="11"/>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0"/>
        <w:gridCol w:w="782"/>
        <w:gridCol w:w="1040"/>
        <w:gridCol w:w="1016"/>
        <w:gridCol w:w="925"/>
        <w:gridCol w:w="1298"/>
        <w:gridCol w:w="879"/>
        <w:gridCol w:w="13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Variables</w:t>
            </w:r>
          </w:p>
        </w:tc>
        <w:tc>
          <w:tcPr>
            <w:tcW w:w="483" w:type="pct"/>
            <w:vAlign w:val="center"/>
          </w:tcPr>
          <w:p>
            <w:pPr>
              <w:jc w:val="center"/>
              <w:rPr>
                <w:rFonts w:ascii="Times New Roman" w:hAnsi="Times New Roman" w:cs="Times New Roman"/>
                <w:b/>
                <w:bCs/>
              </w:rPr>
            </w:pPr>
            <w:r>
              <w:rPr>
                <w:rFonts w:ascii="Times New Roman" w:hAnsi="Times New Roman" w:cs="Times New Roman"/>
                <w:b/>
                <w:bCs/>
              </w:rPr>
              <w:t>mean</w:t>
            </w:r>
          </w:p>
        </w:tc>
        <w:tc>
          <w:tcPr>
            <w:tcW w:w="608" w:type="pct"/>
            <w:vAlign w:val="center"/>
          </w:tcPr>
          <w:p>
            <w:pPr>
              <w:jc w:val="center"/>
              <w:rPr>
                <w:rFonts w:ascii="Times New Roman" w:hAnsi="Times New Roman" w:cs="Times New Roman"/>
                <w:b/>
                <w:bCs/>
              </w:rPr>
            </w:pPr>
            <w:r>
              <w:rPr>
                <w:rFonts w:ascii="Times New Roman" w:hAnsi="Times New Roman" w:cs="Times New Roman"/>
                <w:b/>
                <w:bCs/>
              </w:rPr>
              <w:t>Standard deviation</w:t>
            </w:r>
          </w:p>
        </w:tc>
        <w:tc>
          <w:tcPr>
            <w:tcW w:w="615" w:type="pct"/>
            <w:vAlign w:val="center"/>
          </w:tcPr>
          <w:p>
            <w:pPr>
              <w:jc w:val="center"/>
              <w:rPr>
                <w:rFonts w:ascii="Times New Roman" w:hAnsi="Times New Roman" w:cs="Times New Roman"/>
                <w:b/>
                <w:bCs/>
              </w:rPr>
            </w:pPr>
            <w:r>
              <w:rPr>
                <w:rFonts w:ascii="Times New Roman" w:hAnsi="Times New Roman" w:cs="Times New Roman"/>
                <w:b/>
                <w:bCs/>
              </w:rPr>
              <w:t>skewness</w:t>
            </w:r>
          </w:p>
        </w:tc>
        <w:tc>
          <w:tcPr>
            <w:tcW w:w="537" w:type="pct"/>
            <w:vAlign w:val="center"/>
          </w:tcPr>
          <w:p>
            <w:pPr>
              <w:jc w:val="center"/>
              <w:rPr>
                <w:rFonts w:ascii="Times New Roman" w:hAnsi="Times New Roman" w:cs="Times New Roman"/>
                <w:b/>
                <w:bCs/>
              </w:rPr>
            </w:pPr>
            <w:r>
              <w:rPr>
                <w:rFonts w:ascii="Times New Roman" w:hAnsi="Times New Roman" w:cs="Times New Roman"/>
                <w:b/>
                <w:bCs/>
              </w:rPr>
              <w:t>kurtosis</w:t>
            </w:r>
          </w:p>
        </w:tc>
        <w:tc>
          <w:tcPr>
            <w:tcW w:w="728" w:type="pct"/>
            <w:vAlign w:val="center"/>
          </w:tcPr>
          <w:p>
            <w:pPr>
              <w:jc w:val="center"/>
              <w:rPr>
                <w:rFonts w:ascii="Times New Roman" w:hAnsi="Times New Roman" w:cs="Times New Roman"/>
                <w:b/>
                <w:bCs/>
              </w:rPr>
            </w:pPr>
            <w:r>
              <w:rPr>
                <w:rFonts w:ascii="Times New Roman" w:hAnsi="Times New Roman" w:cs="Times New Roman"/>
                <w:b/>
                <w:bCs/>
              </w:rPr>
              <w:t>Jarque-bera</w:t>
            </w:r>
          </w:p>
        </w:tc>
        <w:tc>
          <w:tcPr>
            <w:tcW w:w="522" w:type="pct"/>
            <w:vAlign w:val="center"/>
          </w:tcPr>
          <w:p>
            <w:pPr>
              <w:jc w:val="center"/>
              <w:rPr>
                <w:rFonts w:ascii="Times New Roman" w:hAnsi="Times New Roman" w:cs="Times New Roman"/>
                <w:b/>
                <w:bCs/>
              </w:rPr>
            </w:pPr>
            <w:r>
              <w:rPr>
                <w:rFonts w:ascii="Times New Roman" w:hAnsi="Times New Roman" w:cs="Times New Roman"/>
                <w:b/>
                <w:bCs/>
              </w:rPr>
              <w:t>P-value</w:t>
            </w:r>
          </w:p>
        </w:tc>
        <w:tc>
          <w:tcPr>
            <w:tcW w:w="757" w:type="pct"/>
            <w:vAlign w:val="center"/>
          </w:tcPr>
          <w:p>
            <w:pPr>
              <w:jc w:val="center"/>
              <w:rPr>
                <w:rFonts w:ascii="Times New Roman" w:hAnsi="Times New Roman" w:cs="Times New Roman"/>
                <w:b/>
                <w:bCs/>
              </w:rPr>
            </w:pPr>
            <w:r>
              <w:rPr>
                <w:rFonts w:ascii="Times New Roman" w:hAnsi="Times New Roman" w:cs="Times New Roman"/>
                <w:b/>
                <w:bCs/>
              </w:rPr>
              <w:t>Observation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FER</w:t>
            </w:r>
          </w:p>
        </w:tc>
        <w:tc>
          <w:tcPr>
            <w:tcW w:w="483" w:type="pct"/>
            <w:vAlign w:val="center"/>
          </w:tcPr>
          <w:p>
            <w:pPr>
              <w:jc w:val="center"/>
              <w:rPr>
                <w:rFonts w:ascii="Times New Roman" w:hAnsi="Times New Roman" w:cs="Times New Roman"/>
              </w:rPr>
            </w:pPr>
            <w:r>
              <w:rPr>
                <w:rFonts w:ascii="Times New Roman" w:hAnsi="Times New Roman" w:cs="Times New Roman"/>
              </w:rPr>
              <w:t>10.41</w:t>
            </w:r>
          </w:p>
        </w:tc>
        <w:tc>
          <w:tcPr>
            <w:tcW w:w="608" w:type="pct"/>
            <w:vAlign w:val="center"/>
          </w:tcPr>
          <w:p>
            <w:pPr>
              <w:jc w:val="center"/>
              <w:rPr>
                <w:rFonts w:ascii="Times New Roman" w:hAnsi="Times New Roman" w:cs="Times New Roman"/>
              </w:rPr>
            </w:pPr>
            <w:r>
              <w:rPr>
                <w:rFonts w:ascii="Times New Roman" w:hAnsi="Times New Roman" w:cs="Times New Roman"/>
              </w:rPr>
              <w:t>0.09</w:t>
            </w:r>
          </w:p>
        </w:tc>
        <w:tc>
          <w:tcPr>
            <w:tcW w:w="615" w:type="pct"/>
            <w:vAlign w:val="center"/>
          </w:tcPr>
          <w:p>
            <w:pPr>
              <w:jc w:val="center"/>
              <w:rPr>
                <w:rFonts w:ascii="Times New Roman" w:hAnsi="Times New Roman" w:cs="Times New Roman"/>
              </w:rPr>
            </w:pPr>
            <w:r>
              <w:rPr>
                <w:rFonts w:ascii="Times New Roman" w:hAnsi="Times New Roman" w:cs="Times New Roman"/>
              </w:rPr>
              <w:t>0.28</w:t>
            </w:r>
          </w:p>
        </w:tc>
        <w:tc>
          <w:tcPr>
            <w:tcW w:w="537" w:type="pct"/>
            <w:vAlign w:val="center"/>
          </w:tcPr>
          <w:p>
            <w:pPr>
              <w:jc w:val="center"/>
              <w:rPr>
                <w:rFonts w:ascii="Times New Roman" w:hAnsi="Times New Roman" w:cs="Times New Roman"/>
              </w:rPr>
            </w:pPr>
            <w:r>
              <w:rPr>
                <w:rFonts w:ascii="Times New Roman" w:hAnsi="Times New Roman" w:cs="Times New Roman"/>
              </w:rPr>
              <w:t>2.59</w:t>
            </w:r>
          </w:p>
        </w:tc>
        <w:tc>
          <w:tcPr>
            <w:tcW w:w="728" w:type="pct"/>
            <w:vAlign w:val="center"/>
          </w:tcPr>
          <w:p>
            <w:pPr>
              <w:jc w:val="center"/>
              <w:rPr>
                <w:rFonts w:ascii="Times New Roman" w:hAnsi="Times New Roman" w:cs="Times New Roman"/>
              </w:rPr>
            </w:pPr>
            <w:r>
              <w:rPr>
                <w:rFonts w:ascii="Times New Roman" w:hAnsi="Times New Roman" w:cs="Times New Roman"/>
              </w:rPr>
              <w:t>2.22</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EX</w:t>
            </w:r>
          </w:p>
        </w:tc>
        <w:tc>
          <w:tcPr>
            <w:tcW w:w="483" w:type="pct"/>
            <w:vAlign w:val="center"/>
          </w:tcPr>
          <w:p>
            <w:pPr>
              <w:jc w:val="center"/>
              <w:rPr>
                <w:rFonts w:ascii="Times New Roman" w:hAnsi="Times New Roman" w:cs="Times New Roman"/>
              </w:rPr>
            </w:pPr>
            <w:r>
              <w:rPr>
                <w:rFonts w:ascii="Times New Roman" w:hAnsi="Times New Roman" w:cs="Times New Roman"/>
              </w:rPr>
              <w:t>7.52</w:t>
            </w:r>
          </w:p>
        </w:tc>
        <w:tc>
          <w:tcPr>
            <w:tcW w:w="608" w:type="pct"/>
            <w:vAlign w:val="center"/>
          </w:tcPr>
          <w:p>
            <w:pPr>
              <w:jc w:val="center"/>
              <w:rPr>
                <w:rFonts w:ascii="Times New Roman" w:hAnsi="Times New Roman" w:cs="Times New Roman"/>
              </w:rPr>
            </w:pPr>
            <w:r>
              <w:rPr>
                <w:rFonts w:ascii="Times New Roman" w:hAnsi="Times New Roman" w:cs="Times New Roman"/>
              </w:rPr>
              <w:t>0.16</w:t>
            </w:r>
          </w:p>
        </w:tc>
        <w:tc>
          <w:tcPr>
            <w:tcW w:w="615" w:type="pct"/>
            <w:vAlign w:val="center"/>
          </w:tcPr>
          <w:p>
            <w:pPr>
              <w:jc w:val="center"/>
              <w:rPr>
                <w:rFonts w:ascii="Times New Roman" w:hAnsi="Times New Roman" w:cs="Times New Roman"/>
              </w:rPr>
            </w:pPr>
            <w:r>
              <w:rPr>
                <w:rFonts w:ascii="Times New Roman" w:hAnsi="Times New Roman" w:cs="Times New Roman"/>
              </w:rPr>
              <w:t>0.26</w:t>
            </w:r>
          </w:p>
        </w:tc>
        <w:tc>
          <w:tcPr>
            <w:tcW w:w="537" w:type="pct"/>
            <w:vAlign w:val="center"/>
          </w:tcPr>
          <w:p>
            <w:pPr>
              <w:jc w:val="center"/>
              <w:rPr>
                <w:rFonts w:ascii="Times New Roman" w:hAnsi="Times New Roman" w:cs="Times New Roman"/>
              </w:rPr>
            </w:pPr>
            <w:r>
              <w:rPr>
                <w:rFonts w:ascii="Times New Roman" w:hAnsi="Times New Roman" w:cs="Times New Roman"/>
              </w:rPr>
              <w:t>1.84</w:t>
            </w:r>
          </w:p>
        </w:tc>
        <w:tc>
          <w:tcPr>
            <w:tcW w:w="728" w:type="pct"/>
            <w:vAlign w:val="center"/>
          </w:tcPr>
          <w:p>
            <w:pPr>
              <w:jc w:val="center"/>
              <w:rPr>
                <w:rFonts w:ascii="Times New Roman" w:hAnsi="Times New Roman" w:cs="Times New Roman"/>
              </w:rPr>
            </w:pPr>
            <w:r>
              <w:rPr>
                <w:rFonts w:ascii="Times New Roman" w:hAnsi="Times New Roman" w:cs="Times New Roman"/>
              </w:rPr>
              <w:t>7.38</w:t>
            </w:r>
          </w:p>
        </w:tc>
        <w:tc>
          <w:tcPr>
            <w:tcW w:w="522" w:type="pct"/>
            <w:vAlign w:val="center"/>
          </w:tcPr>
          <w:p>
            <w:pPr>
              <w:jc w:val="center"/>
              <w:rPr>
                <w:rFonts w:ascii="Times New Roman" w:hAnsi="Times New Roman" w:cs="Times New Roman"/>
              </w:rPr>
            </w:pPr>
            <w:r>
              <w:rPr>
                <w:rFonts w:ascii="Times New Roman" w:hAnsi="Times New Roman" w:cs="Times New Roman"/>
              </w:rPr>
              <w:t>0.03</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IM</w:t>
            </w:r>
          </w:p>
        </w:tc>
        <w:tc>
          <w:tcPr>
            <w:tcW w:w="483" w:type="pct"/>
            <w:vAlign w:val="center"/>
          </w:tcPr>
          <w:p>
            <w:pPr>
              <w:jc w:val="center"/>
              <w:rPr>
                <w:rFonts w:ascii="Times New Roman" w:hAnsi="Times New Roman" w:cs="Times New Roman"/>
              </w:rPr>
            </w:pPr>
            <w:r>
              <w:rPr>
                <w:rFonts w:ascii="Times New Roman" w:hAnsi="Times New Roman" w:cs="Times New Roman"/>
              </w:rPr>
              <w:t>7.34</w:t>
            </w:r>
          </w:p>
        </w:tc>
        <w:tc>
          <w:tcPr>
            <w:tcW w:w="608" w:type="pct"/>
            <w:vAlign w:val="center"/>
          </w:tcPr>
          <w:p>
            <w:pPr>
              <w:jc w:val="center"/>
              <w:rPr>
                <w:rFonts w:ascii="Times New Roman" w:hAnsi="Times New Roman" w:cs="Times New Roman"/>
              </w:rPr>
            </w:pPr>
            <w:r>
              <w:rPr>
                <w:rFonts w:ascii="Times New Roman" w:hAnsi="Times New Roman" w:cs="Times New Roman"/>
              </w:rPr>
              <w:t>0.13</w:t>
            </w:r>
          </w:p>
        </w:tc>
        <w:tc>
          <w:tcPr>
            <w:tcW w:w="615" w:type="pct"/>
            <w:vAlign w:val="center"/>
          </w:tcPr>
          <w:p>
            <w:pPr>
              <w:jc w:val="center"/>
              <w:rPr>
                <w:rFonts w:ascii="Times New Roman" w:hAnsi="Times New Roman" w:cs="Times New Roman"/>
              </w:rPr>
            </w:pPr>
            <w:r>
              <w:rPr>
                <w:rFonts w:ascii="Times New Roman" w:hAnsi="Times New Roman" w:cs="Times New Roman"/>
              </w:rPr>
              <w:t>0.31</w:t>
            </w:r>
          </w:p>
        </w:tc>
        <w:tc>
          <w:tcPr>
            <w:tcW w:w="537" w:type="pct"/>
            <w:vAlign w:val="center"/>
          </w:tcPr>
          <w:p>
            <w:pPr>
              <w:jc w:val="center"/>
              <w:rPr>
                <w:rFonts w:ascii="Times New Roman" w:hAnsi="Times New Roman" w:cs="Times New Roman"/>
              </w:rPr>
            </w:pPr>
            <w:r>
              <w:rPr>
                <w:rFonts w:ascii="Times New Roman" w:hAnsi="Times New Roman" w:cs="Times New Roman"/>
              </w:rPr>
              <w:t>1.79</w:t>
            </w:r>
          </w:p>
        </w:tc>
        <w:tc>
          <w:tcPr>
            <w:tcW w:w="728" w:type="pct"/>
            <w:vAlign w:val="center"/>
          </w:tcPr>
          <w:p>
            <w:pPr>
              <w:jc w:val="center"/>
              <w:rPr>
                <w:rFonts w:ascii="Times New Roman" w:hAnsi="Times New Roman" w:cs="Times New Roman"/>
              </w:rPr>
            </w:pPr>
            <w:r>
              <w:rPr>
                <w:rFonts w:ascii="Times New Roman" w:hAnsi="Times New Roman" w:cs="Times New Roman"/>
              </w:rPr>
              <w:t>8.45</w:t>
            </w:r>
          </w:p>
        </w:tc>
        <w:tc>
          <w:tcPr>
            <w:tcW w:w="522" w:type="pct"/>
            <w:vAlign w:val="center"/>
          </w:tcPr>
          <w:p>
            <w:pPr>
              <w:jc w:val="center"/>
              <w:rPr>
                <w:rFonts w:ascii="Times New Roman" w:hAnsi="Times New Roman" w:cs="Times New Roman"/>
              </w:rPr>
            </w:pPr>
            <w:r>
              <w:rPr>
                <w:rFonts w:ascii="Times New Roman" w:hAnsi="Times New Roman" w:cs="Times New Roman"/>
              </w:rPr>
              <w:t>0.14</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M2</w:t>
            </w:r>
          </w:p>
        </w:tc>
        <w:tc>
          <w:tcPr>
            <w:tcW w:w="483" w:type="pct"/>
            <w:vAlign w:val="center"/>
          </w:tcPr>
          <w:p>
            <w:pPr>
              <w:jc w:val="center"/>
              <w:rPr>
                <w:rFonts w:ascii="Times New Roman" w:hAnsi="Times New Roman" w:cs="Times New Roman"/>
              </w:rPr>
            </w:pPr>
            <w:r>
              <w:rPr>
                <w:rFonts w:ascii="Times New Roman" w:hAnsi="Times New Roman" w:cs="Times New Roman"/>
              </w:rPr>
              <w:t>14.07</w:t>
            </w:r>
          </w:p>
        </w:tc>
        <w:tc>
          <w:tcPr>
            <w:tcW w:w="608" w:type="pct"/>
            <w:vAlign w:val="center"/>
          </w:tcPr>
          <w:p>
            <w:pPr>
              <w:jc w:val="center"/>
              <w:rPr>
                <w:rFonts w:ascii="Times New Roman" w:hAnsi="Times New Roman" w:cs="Times New Roman"/>
              </w:rPr>
            </w:pPr>
            <w:r>
              <w:rPr>
                <w:rFonts w:ascii="Times New Roman" w:hAnsi="Times New Roman" w:cs="Times New Roman"/>
              </w:rPr>
              <w:t>0.29</w:t>
            </w:r>
          </w:p>
        </w:tc>
        <w:tc>
          <w:tcPr>
            <w:tcW w:w="615" w:type="pct"/>
            <w:vAlign w:val="center"/>
          </w:tcPr>
          <w:p>
            <w:pPr>
              <w:jc w:val="center"/>
              <w:rPr>
                <w:rFonts w:ascii="Times New Roman" w:hAnsi="Times New Roman" w:cs="Times New Roman"/>
              </w:rPr>
            </w:pPr>
            <w:r>
              <w:rPr>
                <w:rFonts w:ascii="Times New Roman" w:hAnsi="Times New Roman" w:cs="Times New Roman"/>
              </w:rPr>
              <w:t>0.02</w:t>
            </w:r>
          </w:p>
        </w:tc>
        <w:tc>
          <w:tcPr>
            <w:tcW w:w="537" w:type="pct"/>
            <w:vAlign w:val="center"/>
          </w:tcPr>
          <w:p>
            <w:pPr>
              <w:jc w:val="center"/>
              <w:rPr>
                <w:rFonts w:ascii="Times New Roman" w:hAnsi="Times New Roman" w:cs="Times New Roman"/>
              </w:rPr>
            </w:pPr>
            <w:r>
              <w:rPr>
                <w:rFonts w:ascii="Times New Roman" w:hAnsi="Times New Roman" w:cs="Times New Roman"/>
              </w:rPr>
              <w:t>1.91</w:t>
            </w:r>
          </w:p>
        </w:tc>
        <w:tc>
          <w:tcPr>
            <w:tcW w:w="728" w:type="pct"/>
            <w:vAlign w:val="center"/>
          </w:tcPr>
          <w:p>
            <w:pPr>
              <w:jc w:val="center"/>
              <w:rPr>
                <w:rFonts w:ascii="Times New Roman" w:hAnsi="Times New Roman" w:cs="Times New Roman"/>
              </w:rPr>
            </w:pPr>
            <w:r>
              <w:rPr>
                <w:rFonts w:ascii="Times New Roman" w:hAnsi="Times New Roman" w:cs="Times New Roman"/>
              </w:rPr>
              <w:t>5.36</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CPI</w:t>
            </w:r>
          </w:p>
        </w:tc>
        <w:tc>
          <w:tcPr>
            <w:tcW w:w="483" w:type="pct"/>
            <w:vAlign w:val="center"/>
          </w:tcPr>
          <w:p>
            <w:pPr>
              <w:jc w:val="center"/>
              <w:rPr>
                <w:rFonts w:ascii="Times New Roman" w:hAnsi="Times New Roman" w:cs="Times New Roman"/>
              </w:rPr>
            </w:pPr>
            <w:r>
              <w:rPr>
                <w:rFonts w:ascii="Times New Roman" w:hAnsi="Times New Roman" w:cs="Times New Roman"/>
              </w:rPr>
              <w:t>2.55</w:t>
            </w:r>
          </w:p>
        </w:tc>
        <w:tc>
          <w:tcPr>
            <w:tcW w:w="608" w:type="pct"/>
            <w:vAlign w:val="center"/>
          </w:tcPr>
          <w:p>
            <w:pPr>
              <w:jc w:val="center"/>
              <w:rPr>
                <w:rFonts w:ascii="Times New Roman" w:hAnsi="Times New Roman" w:cs="Times New Roman"/>
              </w:rPr>
            </w:pPr>
            <w:r>
              <w:rPr>
                <w:rFonts w:ascii="Times New Roman" w:hAnsi="Times New Roman" w:cs="Times New Roman"/>
              </w:rPr>
              <w:t>1.29</w:t>
            </w:r>
          </w:p>
        </w:tc>
        <w:tc>
          <w:tcPr>
            <w:tcW w:w="615" w:type="pct"/>
            <w:vAlign w:val="center"/>
          </w:tcPr>
          <w:p>
            <w:pPr>
              <w:jc w:val="center"/>
              <w:rPr>
                <w:rFonts w:ascii="Times New Roman" w:hAnsi="Times New Roman" w:cs="Times New Roman"/>
              </w:rPr>
            </w:pPr>
            <w:r>
              <w:rPr>
                <w:rFonts w:ascii="Times New Roman" w:hAnsi="Times New Roman" w:cs="Times New Roman"/>
              </w:rPr>
              <w:t>0.46</w:t>
            </w:r>
          </w:p>
        </w:tc>
        <w:tc>
          <w:tcPr>
            <w:tcW w:w="537" w:type="pct"/>
            <w:vAlign w:val="center"/>
          </w:tcPr>
          <w:p>
            <w:pPr>
              <w:jc w:val="center"/>
              <w:rPr>
                <w:rFonts w:ascii="Times New Roman" w:hAnsi="Times New Roman" w:cs="Times New Roman"/>
              </w:rPr>
            </w:pPr>
            <w:r>
              <w:rPr>
                <w:rFonts w:ascii="Times New Roman" w:hAnsi="Times New Roman" w:cs="Times New Roman"/>
              </w:rPr>
              <w:t>1.86</w:t>
            </w:r>
          </w:p>
        </w:tc>
        <w:tc>
          <w:tcPr>
            <w:tcW w:w="728" w:type="pct"/>
            <w:vAlign w:val="center"/>
          </w:tcPr>
          <w:p>
            <w:pPr>
              <w:jc w:val="center"/>
              <w:rPr>
                <w:rFonts w:ascii="Times New Roman" w:hAnsi="Times New Roman" w:cs="Times New Roman"/>
              </w:rPr>
            </w:pPr>
            <w:r>
              <w:rPr>
                <w:rFonts w:ascii="Times New Roman" w:hAnsi="Times New Roman" w:cs="Times New Roman"/>
              </w:rPr>
              <w:t>9.82</w:t>
            </w:r>
          </w:p>
        </w:tc>
        <w:tc>
          <w:tcPr>
            <w:tcW w:w="522" w:type="pct"/>
            <w:vAlign w:val="center"/>
          </w:tcPr>
          <w:p>
            <w:pPr>
              <w:jc w:val="center"/>
              <w:rPr>
                <w:rFonts w:ascii="Times New Roman" w:hAnsi="Times New Roman" w:cs="Times New Roman"/>
              </w:rPr>
            </w:pPr>
            <w:r>
              <w:rPr>
                <w:rFonts w:ascii="Times New Roman" w:hAnsi="Times New Roman" w:cs="Times New Roman"/>
              </w:rPr>
              <w:t>0.32</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CPI_US</w:t>
            </w:r>
          </w:p>
        </w:tc>
        <w:tc>
          <w:tcPr>
            <w:tcW w:w="483" w:type="pct"/>
            <w:vAlign w:val="center"/>
          </w:tcPr>
          <w:p>
            <w:pPr>
              <w:jc w:val="center"/>
              <w:rPr>
                <w:rFonts w:ascii="Times New Roman" w:hAnsi="Times New Roman" w:cs="Times New Roman"/>
              </w:rPr>
            </w:pPr>
            <w:r>
              <w:rPr>
                <w:rFonts w:ascii="Times New Roman" w:hAnsi="Times New Roman" w:cs="Times New Roman"/>
              </w:rPr>
              <w:t>1.80</w:t>
            </w:r>
          </w:p>
        </w:tc>
        <w:tc>
          <w:tcPr>
            <w:tcW w:w="608" w:type="pct"/>
            <w:vAlign w:val="center"/>
          </w:tcPr>
          <w:p>
            <w:pPr>
              <w:jc w:val="center"/>
              <w:rPr>
                <w:rFonts w:ascii="Times New Roman" w:hAnsi="Times New Roman" w:cs="Times New Roman"/>
              </w:rPr>
            </w:pPr>
            <w:r>
              <w:rPr>
                <w:rFonts w:ascii="Times New Roman" w:hAnsi="Times New Roman" w:cs="Times New Roman"/>
              </w:rPr>
              <w:t>0.89</w:t>
            </w:r>
          </w:p>
        </w:tc>
        <w:tc>
          <w:tcPr>
            <w:tcW w:w="615" w:type="pct"/>
            <w:vAlign w:val="center"/>
          </w:tcPr>
          <w:p>
            <w:pPr>
              <w:jc w:val="center"/>
              <w:rPr>
                <w:rFonts w:ascii="Times New Roman" w:hAnsi="Times New Roman" w:cs="Times New Roman"/>
              </w:rPr>
            </w:pPr>
            <w:r>
              <w:rPr>
                <w:rFonts w:ascii="Times New Roman" w:hAnsi="Times New Roman" w:cs="Times New Roman"/>
              </w:rPr>
              <w:t>0.48</w:t>
            </w:r>
          </w:p>
        </w:tc>
        <w:tc>
          <w:tcPr>
            <w:tcW w:w="537" w:type="pct"/>
            <w:vAlign w:val="center"/>
          </w:tcPr>
          <w:p>
            <w:pPr>
              <w:jc w:val="center"/>
              <w:rPr>
                <w:rFonts w:ascii="Times New Roman" w:hAnsi="Times New Roman" w:cs="Times New Roman"/>
              </w:rPr>
            </w:pPr>
            <w:r>
              <w:rPr>
                <w:rFonts w:ascii="Times New Roman" w:hAnsi="Times New Roman" w:cs="Times New Roman"/>
              </w:rPr>
              <w:t>1.88</w:t>
            </w:r>
          </w:p>
        </w:tc>
        <w:tc>
          <w:tcPr>
            <w:tcW w:w="728" w:type="pct"/>
            <w:vAlign w:val="center"/>
          </w:tcPr>
          <w:p>
            <w:pPr>
              <w:jc w:val="center"/>
              <w:rPr>
                <w:rFonts w:ascii="Times New Roman" w:hAnsi="Times New Roman" w:cs="Times New Roman"/>
              </w:rPr>
            </w:pPr>
            <w:r>
              <w:rPr>
                <w:rFonts w:ascii="Times New Roman" w:hAnsi="Times New Roman" w:cs="Times New Roman"/>
              </w:rPr>
              <w:t>9.94</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IVA</w:t>
            </w:r>
          </w:p>
        </w:tc>
        <w:tc>
          <w:tcPr>
            <w:tcW w:w="483" w:type="pct"/>
            <w:vAlign w:val="center"/>
          </w:tcPr>
          <w:p>
            <w:pPr>
              <w:jc w:val="center"/>
              <w:rPr>
                <w:rFonts w:ascii="Times New Roman" w:hAnsi="Times New Roman" w:cs="Times New Roman"/>
              </w:rPr>
            </w:pPr>
            <w:r>
              <w:rPr>
                <w:rFonts w:ascii="Times New Roman" w:hAnsi="Times New Roman" w:cs="Times New Roman"/>
              </w:rPr>
              <w:t>7.93</w:t>
            </w:r>
          </w:p>
        </w:tc>
        <w:tc>
          <w:tcPr>
            <w:tcW w:w="608" w:type="pct"/>
            <w:vAlign w:val="center"/>
          </w:tcPr>
          <w:p>
            <w:pPr>
              <w:jc w:val="center"/>
              <w:rPr>
                <w:rFonts w:ascii="Times New Roman" w:hAnsi="Times New Roman" w:cs="Times New Roman"/>
              </w:rPr>
            </w:pPr>
            <w:r>
              <w:rPr>
                <w:rFonts w:ascii="Times New Roman" w:hAnsi="Times New Roman" w:cs="Times New Roman"/>
              </w:rPr>
              <w:t>3.61</w:t>
            </w:r>
          </w:p>
        </w:tc>
        <w:tc>
          <w:tcPr>
            <w:tcW w:w="615" w:type="pct"/>
            <w:vAlign w:val="center"/>
          </w:tcPr>
          <w:p>
            <w:pPr>
              <w:jc w:val="center"/>
              <w:rPr>
                <w:rFonts w:ascii="Times New Roman" w:hAnsi="Times New Roman" w:cs="Times New Roman"/>
              </w:rPr>
            </w:pPr>
            <w:r>
              <w:rPr>
                <w:rFonts w:ascii="Times New Roman" w:hAnsi="Times New Roman" w:cs="Times New Roman"/>
              </w:rPr>
              <w:t>0.17</w:t>
            </w:r>
          </w:p>
        </w:tc>
        <w:tc>
          <w:tcPr>
            <w:tcW w:w="537" w:type="pct"/>
            <w:vAlign w:val="center"/>
          </w:tcPr>
          <w:p>
            <w:pPr>
              <w:jc w:val="center"/>
              <w:rPr>
                <w:rFonts w:ascii="Times New Roman" w:hAnsi="Times New Roman" w:cs="Times New Roman"/>
              </w:rPr>
            </w:pPr>
            <w:r>
              <w:rPr>
                <w:rFonts w:ascii="Times New Roman" w:hAnsi="Times New Roman" w:cs="Times New Roman"/>
              </w:rPr>
              <w:t>1.84</w:t>
            </w:r>
          </w:p>
        </w:tc>
        <w:tc>
          <w:tcPr>
            <w:tcW w:w="728" w:type="pct"/>
            <w:vAlign w:val="center"/>
          </w:tcPr>
          <w:p>
            <w:pPr>
              <w:jc w:val="center"/>
              <w:rPr>
                <w:rFonts w:ascii="Times New Roman" w:hAnsi="Times New Roman" w:cs="Times New Roman"/>
              </w:rPr>
            </w:pPr>
            <w:r>
              <w:rPr>
                <w:rFonts w:ascii="Times New Roman" w:hAnsi="Times New Roman" w:cs="Times New Roman"/>
              </w:rPr>
              <w:t>6.62</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PPI</w:t>
            </w:r>
          </w:p>
        </w:tc>
        <w:tc>
          <w:tcPr>
            <w:tcW w:w="483" w:type="pct"/>
            <w:vAlign w:val="center"/>
          </w:tcPr>
          <w:p>
            <w:pPr>
              <w:jc w:val="center"/>
              <w:rPr>
                <w:rFonts w:ascii="Times New Roman" w:hAnsi="Times New Roman" w:cs="Times New Roman"/>
              </w:rPr>
            </w:pPr>
            <w:r>
              <w:rPr>
                <w:rFonts w:ascii="Times New Roman" w:hAnsi="Times New Roman" w:cs="Times New Roman"/>
              </w:rPr>
              <w:t>0.39</w:t>
            </w:r>
          </w:p>
        </w:tc>
        <w:tc>
          <w:tcPr>
            <w:tcW w:w="608" w:type="pct"/>
            <w:vAlign w:val="center"/>
          </w:tcPr>
          <w:p>
            <w:pPr>
              <w:jc w:val="center"/>
              <w:rPr>
                <w:rFonts w:ascii="Times New Roman" w:hAnsi="Times New Roman" w:cs="Times New Roman"/>
              </w:rPr>
            </w:pPr>
            <w:r>
              <w:rPr>
                <w:rFonts w:ascii="Times New Roman" w:hAnsi="Times New Roman" w:cs="Times New Roman"/>
              </w:rPr>
              <w:t>4.02</w:t>
            </w:r>
          </w:p>
        </w:tc>
        <w:tc>
          <w:tcPr>
            <w:tcW w:w="615" w:type="pct"/>
            <w:vAlign w:val="center"/>
          </w:tcPr>
          <w:p>
            <w:pPr>
              <w:jc w:val="center"/>
              <w:rPr>
                <w:rFonts w:ascii="Times New Roman" w:hAnsi="Times New Roman" w:cs="Times New Roman"/>
              </w:rPr>
            </w:pPr>
            <w:r>
              <w:rPr>
                <w:rFonts w:ascii="Times New Roman" w:hAnsi="Times New Roman" w:cs="Times New Roman"/>
              </w:rPr>
              <w:t>0.76</w:t>
            </w:r>
          </w:p>
        </w:tc>
        <w:tc>
          <w:tcPr>
            <w:tcW w:w="537" w:type="pct"/>
            <w:vAlign w:val="center"/>
          </w:tcPr>
          <w:p>
            <w:pPr>
              <w:jc w:val="center"/>
              <w:rPr>
                <w:rFonts w:ascii="Times New Roman" w:hAnsi="Times New Roman" w:cs="Times New Roman"/>
              </w:rPr>
            </w:pPr>
            <w:r>
              <w:rPr>
                <w:rFonts w:ascii="Times New Roman" w:hAnsi="Times New Roman" w:cs="Times New Roman"/>
              </w:rPr>
              <w:t>2.58</w:t>
            </w:r>
          </w:p>
        </w:tc>
        <w:tc>
          <w:tcPr>
            <w:tcW w:w="728" w:type="pct"/>
            <w:vAlign w:val="center"/>
          </w:tcPr>
          <w:p>
            <w:pPr>
              <w:jc w:val="center"/>
              <w:rPr>
                <w:rFonts w:ascii="Times New Roman" w:hAnsi="Times New Roman" w:cs="Times New Roman"/>
              </w:rPr>
            </w:pPr>
            <w:r>
              <w:rPr>
                <w:rFonts w:ascii="Times New Roman" w:hAnsi="Times New Roman" w:cs="Times New Roman"/>
              </w:rPr>
              <w:t>11.29</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PMI</w:t>
            </w:r>
          </w:p>
        </w:tc>
        <w:tc>
          <w:tcPr>
            <w:tcW w:w="483" w:type="pct"/>
            <w:vAlign w:val="center"/>
          </w:tcPr>
          <w:p>
            <w:pPr>
              <w:jc w:val="center"/>
              <w:rPr>
                <w:rFonts w:ascii="Times New Roman" w:hAnsi="Times New Roman" w:cs="Times New Roman"/>
              </w:rPr>
            </w:pPr>
            <w:r>
              <w:rPr>
                <w:rFonts w:ascii="Times New Roman" w:hAnsi="Times New Roman" w:cs="Times New Roman"/>
              </w:rPr>
              <w:t>50.67</w:t>
            </w:r>
          </w:p>
        </w:tc>
        <w:tc>
          <w:tcPr>
            <w:tcW w:w="608" w:type="pct"/>
            <w:vAlign w:val="center"/>
          </w:tcPr>
          <w:p>
            <w:pPr>
              <w:jc w:val="center"/>
              <w:rPr>
                <w:rFonts w:ascii="Times New Roman" w:hAnsi="Times New Roman" w:cs="Times New Roman"/>
              </w:rPr>
            </w:pPr>
            <w:r>
              <w:rPr>
                <w:rFonts w:ascii="Times New Roman" w:hAnsi="Times New Roman" w:cs="Times New Roman"/>
              </w:rPr>
              <w:t>0.93</w:t>
            </w:r>
          </w:p>
        </w:tc>
        <w:tc>
          <w:tcPr>
            <w:tcW w:w="615" w:type="pct"/>
            <w:vAlign w:val="center"/>
          </w:tcPr>
          <w:p>
            <w:pPr>
              <w:jc w:val="center"/>
              <w:rPr>
                <w:rFonts w:ascii="Times New Roman" w:hAnsi="Times New Roman" w:cs="Times New Roman"/>
              </w:rPr>
            </w:pPr>
            <w:r>
              <w:rPr>
                <w:rFonts w:ascii="Times New Roman" w:hAnsi="Times New Roman" w:cs="Times New Roman"/>
              </w:rPr>
              <w:t>0.42</w:t>
            </w:r>
          </w:p>
        </w:tc>
        <w:tc>
          <w:tcPr>
            <w:tcW w:w="537" w:type="pct"/>
            <w:vAlign w:val="center"/>
          </w:tcPr>
          <w:p>
            <w:pPr>
              <w:jc w:val="center"/>
              <w:rPr>
                <w:rFonts w:ascii="Times New Roman" w:hAnsi="Times New Roman" w:cs="Times New Roman"/>
              </w:rPr>
            </w:pPr>
            <w:r>
              <w:rPr>
                <w:rFonts w:ascii="Times New Roman" w:hAnsi="Times New Roman" w:cs="Times New Roman"/>
              </w:rPr>
              <w:t>1.90</w:t>
            </w:r>
          </w:p>
        </w:tc>
        <w:tc>
          <w:tcPr>
            <w:tcW w:w="728" w:type="pct"/>
            <w:vAlign w:val="center"/>
          </w:tcPr>
          <w:p>
            <w:pPr>
              <w:jc w:val="center"/>
              <w:rPr>
                <w:rFonts w:ascii="Times New Roman" w:hAnsi="Times New Roman" w:cs="Times New Roman"/>
              </w:rPr>
            </w:pPr>
            <w:r>
              <w:rPr>
                <w:rFonts w:ascii="Times New Roman" w:hAnsi="Times New Roman" w:cs="Times New Roman"/>
              </w:rPr>
              <w:t>8.68</w:t>
            </w:r>
          </w:p>
        </w:tc>
        <w:tc>
          <w:tcPr>
            <w:tcW w:w="522" w:type="pct"/>
            <w:vAlign w:val="center"/>
          </w:tcPr>
          <w:p>
            <w:pPr>
              <w:jc w:val="center"/>
              <w:rPr>
                <w:rFonts w:ascii="Times New Roman" w:hAnsi="Times New Roman" w:cs="Times New Roman"/>
              </w:rPr>
            </w:pPr>
            <w:r>
              <w:rPr>
                <w:rFonts w:ascii="Times New Roman" w:hAnsi="Times New Roman" w:cs="Times New Roman"/>
              </w:rPr>
              <w:t>0.82</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DXY</w:t>
            </w:r>
          </w:p>
        </w:tc>
        <w:tc>
          <w:tcPr>
            <w:tcW w:w="483" w:type="pct"/>
            <w:vAlign w:val="center"/>
          </w:tcPr>
          <w:p>
            <w:pPr>
              <w:jc w:val="center"/>
              <w:rPr>
                <w:rFonts w:ascii="Times New Roman" w:hAnsi="Times New Roman" w:cs="Times New Roman"/>
              </w:rPr>
            </w:pPr>
            <w:r>
              <w:rPr>
                <w:rFonts w:ascii="Times New Roman" w:hAnsi="Times New Roman" w:cs="Times New Roman"/>
              </w:rPr>
              <w:t>89.17</w:t>
            </w:r>
          </w:p>
        </w:tc>
        <w:tc>
          <w:tcPr>
            <w:tcW w:w="608" w:type="pct"/>
            <w:vAlign w:val="center"/>
          </w:tcPr>
          <w:p>
            <w:pPr>
              <w:jc w:val="center"/>
              <w:rPr>
                <w:rFonts w:ascii="Times New Roman" w:hAnsi="Times New Roman" w:cs="Times New Roman"/>
              </w:rPr>
            </w:pPr>
            <w:r>
              <w:rPr>
                <w:rFonts w:ascii="Times New Roman" w:hAnsi="Times New Roman" w:cs="Times New Roman"/>
              </w:rPr>
              <w:t>8.42</w:t>
            </w:r>
          </w:p>
        </w:tc>
        <w:tc>
          <w:tcPr>
            <w:tcW w:w="615" w:type="pct"/>
            <w:vAlign w:val="center"/>
          </w:tcPr>
          <w:p>
            <w:pPr>
              <w:jc w:val="center"/>
              <w:rPr>
                <w:rFonts w:ascii="Times New Roman" w:hAnsi="Times New Roman" w:cs="Times New Roman"/>
              </w:rPr>
            </w:pPr>
            <w:r>
              <w:rPr>
                <w:rFonts w:ascii="Times New Roman" w:hAnsi="Times New Roman" w:cs="Times New Roman"/>
              </w:rPr>
              <w:t>-0.27</w:t>
            </w:r>
          </w:p>
        </w:tc>
        <w:tc>
          <w:tcPr>
            <w:tcW w:w="537" w:type="pct"/>
            <w:vAlign w:val="center"/>
          </w:tcPr>
          <w:p>
            <w:pPr>
              <w:jc w:val="center"/>
              <w:rPr>
                <w:rFonts w:ascii="Times New Roman" w:hAnsi="Times New Roman" w:cs="Times New Roman"/>
              </w:rPr>
            </w:pPr>
            <w:r>
              <w:rPr>
                <w:rFonts w:ascii="Times New Roman" w:hAnsi="Times New Roman" w:cs="Times New Roman"/>
              </w:rPr>
              <w:t>2.55</w:t>
            </w:r>
          </w:p>
        </w:tc>
        <w:tc>
          <w:tcPr>
            <w:tcW w:w="728" w:type="pct"/>
            <w:vAlign w:val="center"/>
          </w:tcPr>
          <w:p>
            <w:pPr>
              <w:jc w:val="center"/>
              <w:rPr>
                <w:rFonts w:ascii="Times New Roman" w:hAnsi="Times New Roman" w:cs="Times New Roman"/>
              </w:rPr>
            </w:pPr>
            <w:r>
              <w:rPr>
                <w:rFonts w:ascii="Times New Roman" w:hAnsi="Times New Roman" w:cs="Times New Roman"/>
              </w:rPr>
              <w:t>2.25</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WTI</w:t>
            </w:r>
          </w:p>
        </w:tc>
        <w:tc>
          <w:tcPr>
            <w:tcW w:w="483" w:type="pct"/>
            <w:vAlign w:val="center"/>
          </w:tcPr>
          <w:p>
            <w:pPr>
              <w:jc w:val="center"/>
              <w:rPr>
                <w:rFonts w:ascii="Times New Roman" w:hAnsi="Times New Roman" w:cs="Times New Roman"/>
              </w:rPr>
            </w:pPr>
            <w:r>
              <w:rPr>
                <w:rFonts w:ascii="Times New Roman" w:hAnsi="Times New Roman" w:cs="Times New Roman"/>
              </w:rPr>
              <w:t>71.55</w:t>
            </w:r>
          </w:p>
        </w:tc>
        <w:tc>
          <w:tcPr>
            <w:tcW w:w="608" w:type="pct"/>
            <w:vAlign w:val="center"/>
          </w:tcPr>
          <w:p>
            <w:pPr>
              <w:jc w:val="center"/>
              <w:rPr>
                <w:rFonts w:ascii="Times New Roman" w:hAnsi="Times New Roman" w:cs="Times New Roman"/>
              </w:rPr>
            </w:pPr>
            <w:r>
              <w:rPr>
                <w:rFonts w:ascii="Times New Roman" w:hAnsi="Times New Roman" w:cs="Times New Roman"/>
              </w:rPr>
              <w:t>22.82</w:t>
            </w:r>
          </w:p>
        </w:tc>
        <w:tc>
          <w:tcPr>
            <w:tcW w:w="615" w:type="pct"/>
            <w:vAlign w:val="center"/>
          </w:tcPr>
          <w:p>
            <w:pPr>
              <w:jc w:val="center"/>
              <w:rPr>
                <w:rFonts w:ascii="Times New Roman" w:hAnsi="Times New Roman" w:cs="Times New Roman"/>
              </w:rPr>
            </w:pPr>
            <w:r>
              <w:rPr>
                <w:rFonts w:ascii="Times New Roman" w:hAnsi="Times New Roman" w:cs="Times New Roman"/>
              </w:rPr>
              <w:t>0.01</w:t>
            </w:r>
          </w:p>
        </w:tc>
        <w:tc>
          <w:tcPr>
            <w:tcW w:w="537" w:type="pct"/>
            <w:vAlign w:val="center"/>
          </w:tcPr>
          <w:p>
            <w:pPr>
              <w:jc w:val="center"/>
              <w:rPr>
                <w:rFonts w:ascii="Times New Roman" w:hAnsi="Times New Roman" w:cs="Times New Roman"/>
              </w:rPr>
            </w:pPr>
            <w:r>
              <w:rPr>
                <w:rFonts w:ascii="Times New Roman" w:hAnsi="Times New Roman" w:cs="Times New Roman"/>
              </w:rPr>
              <w:t>2.46</w:t>
            </w:r>
          </w:p>
        </w:tc>
        <w:tc>
          <w:tcPr>
            <w:tcW w:w="728" w:type="pct"/>
            <w:vAlign w:val="center"/>
          </w:tcPr>
          <w:p>
            <w:pPr>
              <w:jc w:val="center"/>
              <w:rPr>
                <w:rFonts w:ascii="Times New Roman" w:hAnsi="Times New Roman" w:cs="Times New Roman"/>
              </w:rPr>
            </w:pPr>
            <w:r>
              <w:rPr>
                <w:rFonts w:ascii="Times New Roman" w:hAnsi="Times New Roman" w:cs="Times New Roman"/>
              </w:rPr>
              <w:t>1.28</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COMEX</w:t>
            </w:r>
          </w:p>
        </w:tc>
        <w:tc>
          <w:tcPr>
            <w:tcW w:w="483" w:type="pct"/>
            <w:vAlign w:val="center"/>
          </w:tcPr>
          <w:p>
            <w:pPr>
              <w:jc w:val="center"/>
              <w:rPr>
                <w:rFonts w:ascii="Times New Roman" w:hAnsi="Times New Roman" w:cs="Times New Roman"/>
              </w:rPr>
            </w:pPr>
            <w:r>
              <w:rPr>
                <w:rFonts w:ascii="Times New Roman" w:hAnsi="Times New Roman" w:cs="Times New Roman"/>
              </w:rPr>
              <w:t>7.21</w:t>
            </w:r>
          </w:p>
        </w:tc>
        <w:tc>
          <w:tcPr>
            <w:tcW w:w="608" w:type="pct"/>
            <w:vAlign w:val="center"/>
          </w:tcPr>
          <w:p>
            <w:pPr>
              <w:jc w:val="center"/>
              <w:rPr>
                <w:rFonts w:ascii="Times New Roman" w:hAnsi="Times New Roman" w:cs="Times New Roman"/>
              </w:rPr>
            </w:pPr>
            <w:r>
              <w:rPr>
                <w:rFonts w:ascii="Times New Roman" w:hAnsi="Times New Roman" w:cs="Times New Roman"/>
              </w:rPr>
              <w:t>0.13</w:t>
            </w:r>
          </w:p>
        </w:tc>
        <w:tc>
          <w:tcPr>
            <w:tcW w:w="615" w:type="pct"/>
            <w:vAlign w:val="center"/>
          </w:tcPr>
          <w:p>
            <w:pPr>
              <w:jc w:val="center"/>
              <w:rPr>
                <w:rFonts w:ascii="Times New Roman" w:hAnsi="Times New Roman" w:cs="Times New Roman"/>
              </w:rPr>
            </w:pPr>
            <w:r>
              <w:rPr>
                <w:rFonts w:ascii="Times New Roman" w:hAnsi="Times New Roman" w:cs="Times New Roman"/>
              </w:rPr>
              <w:t>0.40</w:t>
            </w:r>
          </w:p>
        </w:tc>
        <w:tc>
          <w:tcPr>
            <w:tcW w:w="537" w:type="pct"/>
            <w:vAlign w:val="center"/>
          </w:tcPr>
          <w:p>
            <w:pPr>
              <w:jc w:val="center"/>
              <w:rPr>
                <w:rFonts w:ascii="Times New Roman" w:hAnsi="Times New Roman" w:cs="Times New Roman"/>
              </w:rPr>
            </w:pPr>
            <w:r>
              <w:rPr>
                <w:rFonts w:ascii="Times New Roman" w:hAnsi="Times New Roman" w:cs="Times New Roman"/>
              </w:rPr>
              <w:t>2.02</w:t>
            </w:r>
          </w:p>
        </w:tc>
        <w:tc>
          <w:tcPr>
            <w:tcW w:w="728" w:type="pct"/>
            <w:vAlign w:val="center"/>
          </w:tcPr>
          <w:p>
            <w:pPr>
              <w:jc w:val="center"/>
              <w:rPr>
                <w:rFonts w:ascii="Times New Roman" w:hAnsi="Times New Roman" w:cs="Times New Roman"/>
              </w:rPr>
            </w:pPr>
            <w:r>
              <w:rPr>
                <w:rFonts w:ascii="Times New Roman" w:hAnsi="Times New Roman" w:cs="Times New Roman"/>
              </w:rPr>
              <w:t>7.21</w:t>
            </w:r>
          </w:p>
        </w:tc>
        <w:tc>
          <w:tcPr>
            <w:tcW w:w="522" w:type="pct"/>
            <w:vAlign w:val="center"/>
          </w:tcPr>
          <w:p>
            <w:pPr>
              <w:jc w:val="center"/>
              <w:rPr>
                <w:rFonts w:ascii="Times New Roman" w:hAnsi="Times New Roman" w:cs="Times New Roman"/>
              </w:rPr>
            </w:pPr>
            <w:r>
              <w:rPr>
                <w:rFonts w:ascii="Times New Roman" w:hAnsi="Times New Roman" w:cs="Times New Roman"/>
              </w:rPr>
              <w:t>0.46</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DJIA</w:t>
            </w:r>
          </w:p>
        </w:tc>
        <w:tc>
          <w:tcPr>
            <w:tcW w:w="483" w:type="pct"/>
            <w:vAlign w:val="center"/>
          </w:tcPr>
          <w:p>
            <w:pPr>
              <w:jc w:val="center"/>
              <w:rPr>
                <w:rFonts w:ascii="Times New Roman" w:hAnsi="Times New Roman" w:cs="Times New Roman"/>
              </w:rPr>
            </w:pPr>
            <w:r>
              <w:rPr>
                <w:rFonts w:ascii="Times New Roman" w:hAnsi="Times New Roman" w:cs="Times New Roman"/>
              </w:rPr>
              <w:t>9.78</w:t>
            </w:r>
          </w:p>
        </w:tc>
        <w:tc>
          <w:tcPr>
            <w:tcW w:w="608" w:type="pct"/>
            <w:vAlign w:val="center"/>
          </w:tcPr>
          <w:p>
            <w:pPr>
              <w:jc w:val="center"/>
              <w:rPr>
                <w:rFonts w:ascii="Times New Roman" w:hAnsi="Times New Roman" w:cs="Times New Roman"/>
              </w:rPr>
            </w:pPr>
            <w:r>
              <w:rPr>
                <w:rFonts w:ascii="Times New Roman" w:hAnsi="Times New Roman" w:cs="Times New Roman"/>
              </w:rPr>
              <w:t>0.27</w:t>
            </w:r>
          </w:p>
        </w:tc>
        <w:tc>
          <w:tcPr>
            <w:tcW w:w="615" w:type="pct"/>
            <w:vAlign w:val="center"/>
          </w:tcPr>
          <w:p>
            <w:pPr>
              <w:jc w:val="center"/>
              <w:rPr>
                <w:rFonts w:ascii="Times New Roman" w:hAnsi="Times New Roman" w:cs="Times New Roman"/>
              </w:rPr>
            </w:pPr>
            <w:r>
              <w:rPr>
                <w:rFonts w:ascii="Times New Roman" w:hAnsi="Times New Roman" w:cs="Times New Roman"/>
              </w:rPr>
              <w:t>-0.16</w:t>
            </w:r>
          </w:p>
        </w:tc>
        <w:tc>
          <w:tcPr>
            <w:tcW w:w="537" w:type="pct"/>
            <w:vAlign w:val="center"/>
          </w:tcPr>
          <w:p>
            <w:pPr>
              <w:jc w:val="center"/>
              <w:rPr>
                <w:rFonts w:ascii="Times New Roman" w:hAnsi="Times New Roman" w:cs="Times New Roman"/>
              </w:rPr>
            </w:pPr>
            <w:r>
              <w:rPr>
                <w:rFonts w:ascii="Times New Roman" w:hAnsi="Times New Roman" w:cs="Times New Roman"/>
              </w:rPr>
              <w:t>1.80</w:t>
            </w:r>
          </w:p>
        </w:tc>
        <w:tc>
          <w:tcPr>
            <w:tcW w:w="728" w:type="pct"/>
            <w:vAlign w:val="center"/>
          </w:tcPr>
          <w:p>
            <w:pPr>
              <w:jc w:val="center"/>
              <w:rPr>
                <w:rFonts w:ascii="Times New Roman" w:hAnsi="Times New Roman" w:cs="Times New Roman"/>
              </w:rPr>
            </w:pPr>
            <w:r>
              <w:rPr>
                <w:rFonts w:ascii="Times New Roman" w:hAnsi="Times New Roman" w:cs="Times New Roman"/>
              </w:rPr>
              <w:t>6.94</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NASDAQ</w:t>
            </w:r>
          </w:p>
        </w:tc>
        <w:tc>
          <w:tcPr>
            <w:tcW w:w="483" w:type="pct"/>
            <w:vAlign w:val="center"/>
          </w:tcPr>
          <w:p>
            <w:pPr>
              <w:jc w:val="center"/>
              <w:rPr>
                <w:rFonts w:ascii="Times New Roman" w:hAnsi="Times New Roman" w:cs="Times New Roman"/>
              </w:rPr>
            </w:pPr>
            <w:r>
              <w:rPr>
                <w:rFonts w:ascii="Times New Roman" w:hAnsi="Times New Roman" w:cs="Times New Roman"/>
              </w:rPr>
              <w:t>8.46</w:t>
            </w:r>
          </w:p>
        </w:tc>
        <w:tc>
          <w:tcPr>
            <w:tcW w:w="608" w:type="pct"/>
            <w:vAlign w:val="center"/>
          </w:tcPr>
          <w:p>
            <w:pPr>
              <w:jc w:val="center"/>
              <w:rPr>
                <w:rFonts w:ascii="Times New Roman" w:hAnsi="Times New Roman" w:cs="Times New Roman"/>
              </w:rPr>
            </w:pPr>
            <w:r>
              <w:rPr>
                <w:rFonts w:ascii="Times New Roman" w:hAnsi="Times New Roman" w:cs="Times New Roman"/>
              </w:rPr>
              <w:t>0.37</w:t>
            </w:r>
          </w:p>
        </w:tc>
        <w:tc>
          <w:tcPr>
            <w:tcW w:w="615" w:type="pct"/>
            <w:vAlign w:val="center"/>
          </w:tcPr>
          <w:p>
            <w:pPr>
              <w:jc w:val="center"/>
              <w:rPr>
                <w:rFonts w:ascii="Times New Roman" w:hAnsi="Times New Roman" w:cs="Times New Roman"/>
              </w:rPr>
            </w:pPr>
            <w:r>
              <w:rPr>
                <w:rFonts w:ascii="Times New Roman" w:hAnsi="Times New Roman" w:cs="Times New Roman"/>
              </w:rPr>
              <w:t>-0.19</w:t>
            </w:r>
          </w:p>
        </w:tc>
        <w:tc>
          <w:tcPr>
            <w:tcW w:w="537" w:type="pct"/>
            <w:vAlign w:val="center"/>
          </w:tcPr>
          <w:p>
            <w:pPr>
              <w:jc w:val="center"/>
              <w:rPr>
                <w:rFonts w:ascii="Times New Roman" w:hAnsi="Times New Roman" w:cs="Times New Roman"/>
              </w:rPr>
            </w:pPr>
            <w:r>
              <w:rPr>
                <w:rFonts w:ascii="Times New Roman" w:hAnsi="Times New Roman" w:cs="Times New Roman"/>
              </w:rPr>
              <w:t>1.83</w:t>
            </w:r>
          </w:p>
        </w:tc>
        <w:tc>
          <w:tcPr>
            <w:tcW w:w="728" w:type="pct"/>
            <w:vAlign w:val="center"/>
          </w:tcPr>
          <w:p>
            <w:pPr>
              <w:jc w:val="center"/>
              <w:rPr>
                <w:rFonts w:ascii="Times New Roman" w:hAnsi="Times New Roman" w:cs="Times New Roman"/>
              </w:rPr>
            </w:pPr>
            <w:r>
              <w:rPr>
                <w:rFonts w:ascii="Times New Roman" w:hAnsi="Times New Roman" w:cs="Times New Roman"/>
              </w:rPr>
              <w:t>6.82</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AM2</w:t>
            </w:r>
          </w:p>
        </w:tc>
        <w:tc>
          <w:tcPr>
            <w:tcW w:w="483" w:type="pct"/>
            <w:vAlign w:val="center"/>
          </w:tcPr>
          <w:p>
            <w:pPr>
              <w:jc w:val="center"/>
              <w:rPr>
                <w:rFonts w:ascii="Times New Roman" w:hAnsi="Times New Roman" w:cs="Times New Roman"/>
              </w:rPr>
            </w:pPr>
            <w:r>
              <w:rPr>
                <w:rFonts w:ascii="Times New Roman" w:hAnsi="Times New Roman" w:cs="Times New Roman"/>
              </w:rPr>
              <w:t>9.39</w:t>
            </w:r>
          </w:p>
        </w:tc>
        <w:tc>
          <w:tcPr>
            <w:tcW w:w="608" w:type="pct"/>
            <w:vAlign w:val="center"/>
          </w:tcPr>
          <w:p>
            <w:pPr>
              <w:jc w:val="center"/>
              <w:rPr>
                <w:rFonts w:ascii="Times New Roman" w:hAnsi="Times New Roman" w:cs="Times New Roman"/>
              </w:rPr>
            </w:pPr>
            <w:r>
              <w:rPr>
                <w:rFonts w:ascii="Times New Roman" w:hAnsi="Times New Roman" w:cs="Times New Roman"/>
              </w:rPr>
              <w:t>0.15</w:t>
            </w:r>
          </w:p>
        </w:tc>
        <w:tc>
          <w:tcPr>
            <w:tcW w:w="615" w:type="pct"/>
            <w:vAlign w:val="center"/>
          </w:tcPr>
          <w:p>
            <w:pPr>
              <w:jc w:val="center"/>
              <w:rPr>
                <w:rFonts w:ascii="Times New Roman" w:hAnsi="Times New Roman" w:cs="Times New Roman"/>
              </w:rPr>
            </w:pPr>
            <w:r>
              <w:rPr>
                <w:rFonts w:ascii="Times New Roman" w:hAnsi="Times New Roman" w:cs="Times New Roman"/>
              </w:rPr>
              <w:t>0.04</w:t>
            </w:r>
          </w:p>
        </w:tc>
        <w:tc>
          <w:tcPr>
            <w:tcW w:w="537" w:type="pct"/>
            <w:vAlign w:val="center"/>
          </w:tcPr>
          <w:p>
            <w:pPr>
              <w:jc w:val="center"/>
              <w:rPr>
                <w:rFonts w:ascii="Times New Roman" w:hAnsi="Times New Roman" w:cs="Times New Roman"/>
              </w:rPr>
            </w:pPr>
            <w:r>
              <w:rPr>
                <w:rFonts w:ascii="Times New Roman" w:hAnsi="Times New Roman" w:cs="Times New Roman"/>
              </w:rPr>
              <w:t>2.00</w:t>
            </w:r>
          </w:p>
        </w:tc>
        <w:tc>
          <w:tcPr>
            <w:tcW w:w="728" w:type="pct"/>
            <w:vAlign w:val="center"/>
          </w:tcPr>
          <w:p>
            <w:pPr>
              <w:jc w:val="center"/>
              <w:rPr>
                <w:rFonts w:ascii="Times New Roman" w:hAnsi="Times New Roman" w:cs="Times New Roman"/>
              </w:rPr>
            </w:pPr>
            <w:r>
              <w:rPr>
                <w:rFonts w:ascii="Times New Roman" w:hAnsi="Times New Roman" w:cs="Times New Roman"/>
              </w:rPr>
              <w:t>4.61</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S&amp;P</w:t>
            </w:r>
          </w:p>
        </w:tc>
        <w:tc>
          <w:tcPr>
            <w:tcW w:w="483" w:type="pct"/>
            <w:vAlign w:val="center"/>
          </w:tcPr>
          <w:p>
            <w:pPr>
              <w:jc w:val="center"/>
              <w:rPr>
                <w:rFonts w:ascii="Times New Roman" w:hAnsi="Times New Roman" w:cs="Times New Roman"/>
              </w:rPr>
            </w:pPr>
            <w:r>
              <w:rPr>
                <w:rFonts w:ascii="Times New Roman" w:hAnsi="Times New Roman" w:cs="Times New Roman"/>
              </w:rPr>
              <w:t>7.59</w:t>
            </w:r>
          </w:p>
        </w:tc>
        <w:tc>
          <w:tcPr>
            <w:tcW w:w="608" w:type="pct"/>
            <w:vAlign w:val="center"/>
          </w:tcPr>
          <w:p>
            <w:pPr>
              <w:jc w:val="center"/>
              <w:rPr>
                <w:rFonts w:ascii="Times New Roman" w:hAnsi="Times New Roman" w:cs="Times New Roman"/>
              </w:rPr>
            </w:pPr>
            <w:r>
              <w:rPr>
                <w:rFonts w:ascii="Times New Roman" w:hAnsi="Times New Roman" w:cs="Times New Roman"/>
              </w:rPr>
              <w:t>0.28</w:t>
            </w:r>
          </w:p>
        </w:tc>
        <w:tc>
          <w:tcPr>
            <w:tcW w:w="615" w:type="pct"/>
            <w:vAlign w:val="center"/>
          </w:tcPr>
          <w:p>
            <w:pPr>
              <w:jc w:val="center"/>
              <w:rPr>
                <w:rFonts w:ascii="Times New Roman" w:hAnsi="Times New Roman" w:cs="Times New Roman"/>
              </w:rPr>
            </w:pPr>
            <w:r>
              <w:rPr>
                <w:rFonts w:ascii="Times New Roman" w:hAnsi="Times New Roman" w:cs="Times New Roman"/>
              </w:rPr>
              <w:t>-0.20</w:t>
            </w:r>
          </w:p>
        </w:tc>
        <w:tc>
          <w:tcPr>
            <w:tcW w:w="537" w:type="pct"/>
            <w:vAlign w:val="center"/>
          </w:tcPr>
          <w:p>
            <w:pPr>
              <w:jc w:val="center"/>
              <w:rPr>
                <w:rFonts w:ascii="Times New Roman" w:hAnsi="Times New Roman" w:cs="Times New Roman"/>
              </w:rPr>
            </w:pPr>
            <w:r>
              <w:rPr>
                <w:rFonts w:ascii="Times New Roman" w:hAnsi="Times New Roman" w:cs="Times New Roman"/>
              </w:rPr>
              <w:t>1.78</w:t>
            </w:r>
          </w:p>
        </w:tc>
        <w:tc>
          <w:tcPr>
            <w:tcW w:w="728" w:type="pct"/>
            <w:vAlign w:val="center"/>
          </w:tcPr>
          <w:p>
            <w:pPr>
              <w:jc w:val="center"/>
              <w:rPr>
                <w:rFonts w:ascii="Times New Roman" w:hAnsi="Times New Roman" w:cs="Times New Roman"/>
              </w:rPr>
            </w:pPr>
            <w:r>
              <w:rPr>
                <w:rFonts w:ascii="Times New Roman" w:hAnsi="Times New Roman" w:cs="Times New Roman"/>
              </w:rPr>
              <w:t>7.43</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VIX</w:t>
            </w:r>
          </w:p>
        </w:tc>
        <w:tc>
          <w:tcPr>
            <w:tcW w:w="483" w:type="pct"/>
            <w:vAlign w:val="center"/>
          </w:tcPr>
          <w:p>
            <w:pPr>
              <w:jc w:val="center"/>
              <w:rPr>
                <w:rFonts w:ascii="Times New Roman" w:hAnsi="Times New Roman" w:cs="Times New Roman"/>
              </w:rPr>
            </w:pPr>
            <w:r>
              <w:rPr>
                <w:rFonts w:ascii="Times New Roman" w:hAnsi="Times New Roman" w:cs="Times New Roman"/>
              </w:rPr>
              <w:t>16.20</w:t>
            </w:r>
          </w:p>
        </w:tc>
        <w:tc>
          <w:tcPr>
            <w:tcW w:w="608" w:type="pct"/>
            <w:vAlign w:val="center"/>
          </w:tcPr>
          <w:p>
            <w:pPr>
              <w:jc w:val="center"/>
              <w:rPr>
                <w:rFonts w:ascii="Times New Roman" w:hAnsi="Times New Roman" w:cs="Times New Roman"/>
              </w:rPr>
            </w:pPr>
            <w:r>
              <w:rPr>
                <w:rFonts w:ascii="Times New Roman" w:hAnsi="Times New Roman" w:cs="Times New Roman"/>
              </w:rPr>
              <w:t>4.82</w:t>
            </w:r>
          </w:p>
        </w:tc>
        <w:tc>
          <w:tcPr>
            <w:tcW w:w="615" w:type="pct"/>
            <w:vAlign w:val="center"/>
          </w:tcPr>
          <w:p>
            <w:pPr>
              <w:jc w:val="center"/>
              <w:rPr>
                <w:rFonts w:ascii="Times New Roman" w:hAnsi="Times New Roman" w:cs="Times New Roman"/>
              </w:rPr>
            </w:pPr>
            <w:r>
              <w:rPr>
                <w:rFonts w:ascii="Times New Roman" w:hAnsi="Times New Roman" w:cs="Times New Roman"/>
              </w:rPr>
              <w:t>0.35</w:t>
            </w:r>
          </w:p>
        </w:tc>
        <w:tc>
          <w:tcPr>
            <w:tcW w:w="537" w:type="pct"/>
            <w:vAlign w:val="center"/>
          </w:tcPr>
          <w:p>
            <w:pPr>
              <w:jc w:val="center"/>
              <w:rPr>
                <w:rFonts w:ascii="Times New Roman" w:hAnsi="Times New Roman" w:cs="Times New Roman"/>
              </w:rPr>
            </w:pPr>
            <w:r>
              <w:rPr>
                <w:rFonts w:ascii="Times New Roman" w:hAnsi="Times New Roman" w:cs="Times New Roman"/>
              </w:rPr>
              <w:t>1.97</w:t>
            </w:r>
          </w:p>
        </w:tc>
        <w:tc>
          <w:tcPr>
            <w:tcW w:w="728" w:type="pct"/>
            <w:vAlign w:val="center"/>
          </w:tcPr>
          <w:p>
            <w:pPr>
              <w:jc w:val="center"/>
              <w:rPr>
                <w:rFonts w:ascii="Times New Roman" w:hAnsi="Times New Roman" w:cs="Times New Roman"/>
              </w:rPr>
            </w:pPr>
            <w:r>
              <w:rPr>
                <w:rFonts w:ascii="Times New Roman" w:hAnsi="Times New Roman" w:cs="Times New Roman"/>
              </w:rPr>
              <w:t>7.04</w:t>
            </w:r>
          </w:p>
        </w:tc>
        <w:tc>
          <w:tcPr>
            <w:tcW w:w="522" w:type="pct"/>
            <w:vAlign w:val="center"/>
          </w:tcPr>
          <w:p>
            <w:pPr>
              <w:jc w:val="center"/>
              <w:rPr>
                <w:rFonts w:ascii="Times New Roman" w:hAnsi="Times New Roman" w:cs="Times New Roman"/>
              </w:rPr>
            </w:pPr>
            <w:r>
              <w:rPr>
                <w:rFonts w:ascii="Times New Roman" w:hAnsi="Times New Roman" w:cs="Times New Roman"/>
              </w:rPr>
              <w:t>0.21</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MCSI</w:t>
            </w:r>
          </w:p>
        </w:tc>
        <w:tc>
          <w:tcPr>
            <w:tcW w:w="483" w:type="pct"/>
            <w:vAlign w:val="center"/>
          </w:tcPr>
          <w:p>
            <w:pPr>
              <w:jc w:val="center"/>
              <w:rPr>
                <w:rFonts w:ascii="Times New Roman" w:hAnsi="Times New Roman" w:cs="Times New Roman"/>
              </w:rPr>
            </w:pPr>
            <w:r>
              <w:rPr>
                <w:rFonts w:ascii="Times New Roman" w:hAnsi="Times New Roman" w:cs="Times New Roman"/>
              </w:rPr>
              <w:t>87.13</w:t>
            </w:r>
          </w:p>
        </w:tc>
        <w:tc>
          <w:tcPr>
            <w:tcW w:w="608" w:type="pct"/>
            <w:vAlign w:val="center"/>
          </w:tcPr>
          <w:p>
            <w:pPr>
              <w:jc w:val="center"/>
              <w:rPr>
                <w:rFonts w:ascii="Times New Roman" w:hAnsi="Times New Roman" w:cs="Times New Roman"/>
              </w:rPr>
            </w:pPr>
            <w:r>
              <w:rPr>
                <w:rFonts w:ascii="Times New Roman" w:hAnsi="Times New Roman" w:cs="Times New Roman"/>
              </w:rPr>
              <w:t>10.83</w:t>
            </w:r>
          </w:p>
        </w:tc>
        <w:tc>
          <w:tcPr>
            <w:tcW w:w="615" w:type="pct"/>
            <w:vAlign w:val="center"/>
          </w:tcPr>
          <w:p>
            <w:pPr>
              <w:jc w:val="center"/>
              <w:rPr>
                <w:rFonts w:ascii="Times New Roman" w:hAnsi="Times New Roman" w:cs="Times New Roman"/>
              </w:rPr>
            </w:pPr>
            <w:r>
              <w:rPr>
                <w:rFonts w:ascii="Times New Roman" w:hAnsi="Times New Roman" w:cs="Times New Roman"/>
              </w:rPr>
              <w:t>-0.03</w:t>
            </w:r>
          </w:p>
        </w:tc>
        <w:tc>
          <w:tcPr>
            <w:tcW w:w="537" w:type="pct"/>
            <w:vAlign w:val="center"/>
          </w:tcPr>
          <w:p>
            <w:pPr>
              <w:jc w:val="center"/>
              <w:rPr>
                <w:rFonts w:ascii="Times New Roman" w:hAnsi="Times New Roman" w:cs="Times New Roman"/>
              </w:rPr>
            </w:pPr>
            <w:r>
              <w:rPr>
                <w:rFonts w:ascii="Times New Roman" w:hAnsi="Times New Roman" w:cs="Times New Roman"/>
              </w:rPr>
              <w:t>2.00</w:t>
            </w:r>
          </w:p>
        </w:tc>
        <w:tc>
          <w:tcPr>
            <w:tcW w:w="728" w:type="pct"/>
            <w:vAlign w:val="center"/>
          </w:tcPr>
          <w:p>
            <w:pPr>
              <w:jc w:val="center"/>
              <w:rPr>
                <w:rFonts w:ascii="Times New Roman" w:hAnsi="Times New Roman" w:cs="Times New Roman"/>
              </w:rPr>
            </w:pPr>
            <w:r>
              <w:rPr>
                <w:rFonts w:ascii="Times New Roman" w:hAnsi="Times New Roman" w:cs="Times New Roman"/>
              </w:rPr>
              <w:t>4.56</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SZCOMP</w:t>
            </w:r>
          </w:p>
        </w:tc>
        <w:tc>
          <w:tcPr>
            <w:tcW w:w="483" w:type="pct"/>
            <w:vAlign w:val="center"/>
          </w:tcPr>
          <w:p>
            <w:pPr>
              <w:jc w:val="center"/>
              <w:rPr>
                <w:rFonts w:ascii="Times New Roman" w:hAnsi="Times New Roman" w:cs="Times New Roman"/>
              </w:rPr>
            </w:pPr>
            <w:r>
              <w:rPr>
                <w:rFonts w:ascii="Times New Roman" w:hAnsi="Times New Roman" w:cs="Times New Roman"/>
              </w:rPr>
              <w:t>9.19</w:t>
            </w:r>
          </w:p>
        </w:tc>
        <w:tc>
          <w:tcPr>
            <w:tcW w:w="608" w:type="pct"/>
            <w:vAlign w:val="center"/>
          </w:tcPr>
          <w:p>
            <w:pPr>
              <w:jc w:val="center"/>
              <w:rPr>
                <w:rFonts w:ascii="Times New Roman" w:hAnsi="Times New Roman" w:cs="Times New Roman"/>
              </w:rPr>
            </w:pPr>
            <w:r>
              <w:rPr>
                <w:rFonts w:ascii="Times New Roman" w:hAnsi="Times New Roman" w:cs="Times New Roman"/>
              </w:rPr>
              <w:t>0.17</w:t>
            </w:r>
          </w:p>
        </w:tc>
        <w:tc>
          <w:tcPr>
            <w:tcW w:w="615" w:type="pct"/>
            <w:vAlign w:val="center"/>
          </w:tcPr>
          <w:p>
            <w:pPr>
              <w:jc w:val="center"/>
              <w:rPr>
                <w:rFonts w:ascii="Times New Roman" w:hAnsi="Times New Roman" w:cs="Times New Roman"/>
              </w:rPr>
            </w:pPr>
            <w:r>
              <w:rPr>
                <w:rFonts w:ascii="Times New Roman" w:hAnsi="Times New Roman" w:cs="Times New Roman"/>
              </w:rPr>
              <w:t>0.47</w:t>
            </w:r>
          </w:p>
        </w:tc>
        <w:tc>
          <w:tcPr>
            <w:tcW w:w="537" w:type="pct"/>
            <w:vAlign w:val="center"/>
          </w:tcPr>
          <w:p>
            <w:pPr>
              <w:jc w:val="center"/>
              <w:rPr>
                <w:rFonts w:ascii="Times New Roman" w:hAnsi="Times New Roman" w:cs="Times New Roman"/>
              </w:rPr>
            </w:pPr>
            <w:r>
              <w:rPr>
                <w:rFonts w:ascii="Times New Roman" w:hAnsi="Times New Roman" w:cs="Times New Roman"/>
              </w:rPr>
              <w:t>1.98</w:t>
            </w:r>
          </w:p>
        </w:tc>
        <w:tc>
          <w:tcPr>
            <w:tcW w:w="728" w:type="pct"/>
            <w:vAlign w:val="center"/>
          </w:tcPr>
          <w:p>
            <w:pPr>
              <w:jc w:val="center"/>
              <w:rPr>
                <w:rFonts w:ascii="Times New Roman" w:hAnsi="Times New Roman" w:cs="Times New Roman"/>
              </w:rPr>
            </w:pPr>
            <w:r>
              <w:rPr>
                <w:rFonts w:ascii="Times New Roman" w:hAnsi="Times New Roman" w:cs="Times New Roman"/>
              </w:rPr>
              <w:t>8.77</w:t>
            </w:r>
          </w:p>
        </w:tc>
        <w:tc>
          <w:tcPr>
            <w:tcW w:w="522" w:type="pct"/>
            <w:vAlign w:val="center"/>
          </w:tcPr>
          <w:p>
            <w:pPr>
              <w:jc w:val="center"/>
              <w:rPr>
                <w:rFonts w:ascii="Times New Roman" w:hAnsi="Times New Roman" w:cs="Times New Roman"/>
              </w:rPr>
            </w:pPr>
            <w:r>
              <w:rPr>
                <w:rFonts w:ascii="Times New Roman" w:hAnsi="Times New Roman" w:cs="Times New Roman"/>
              </w:rPr>
              <w:t>0.53</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SHCOMP</w:t>
            </w:r>
          </w:p>
        </w:tc>
        <w:tc>
          <w:tcPr>
            <w:tcW w:w="483" w:type="pct"/>
            <w:vAlign w:val="center"/>
          </w:tcPr>
          <w:p>
            <w:pPr>
              <w:jc w:val="center"/>
              <w:rPr>
                <w:rFonts w:ascii="Times New Roman" w:hAnsi="Times New Roman" w:cs="Times New Roman"/>
              </w:rPr>
            </w:pPr>
            <w:r>
              <w:rPr>
                <w:rFonts w:ascii="Times New Roman" w:hAnsi="Times New Roman" w:cs="Times New Roman"/>
              </w:rPr>
              <w:t>7.91</w:t>
            </w:r>
          </w:p>
        </w:tc>
        <w:tc>
          <w:tcPr>
            <w:tcW w:w="608" w:type="pct"/>
            <w:vAlign w:val="center"/>
          </w:tcPr>
          <w:p>
            <w:pPr>
              <w:jc w:val="center"/>
              <w:rPr>
                <w:rFonts w:ascii="Times New Roman" w:hAnsi="Times New Roman" w:cs="Times New Roman"/>
              </w:rPr>
            </w:pPr>
            <w:r>
              <w:rPr>
                <w:rFonts w:ascii="Times New Roman" w:hAnsi="Times New Roman" w:cs="Times New Roman"/>
              </w:rPr>
              <w:t>0.19</w:t>
            </w:r>
          </w:p>
        </w:tc>
        <w:tc>
          <w:tcPr>
            <w:tcW w:w="615" w:type="pct"/>
            <w:vAlign w:val="center"/>
          </w:tcPr>
          <w:p>
            <w:pPr>
              <w:jc w:val="center"/>
              <w:rPr>
                <w:rFonts w:ascii="Times New Roman" w:hAnsi="Times New Roman" w:cs="Times New Roman"/>
              </w:rPr>
            </w:pPr>
            <w:r>
              <w:rPr>
                <w:rFonts w:ascii="Times New Roman" w:hAnsi="Times New Roman" w:cs="Times New Roman"/>
              </w:rPr>
              <w:t>0.12</w:t>
            </w:r>
          </w:p>
        </w:tc>
        <w:tc>
          <w:tcPr>
            <w:tcW w:w="537" w:type="pct"/>
            <w:vAlign w:val="center"/>
          </w:tcPr>
          <w:p>
            <w:pPr>
              <w:jc w:val="center"/>
              <w:rPr>
                <w:rFonts w:ascii="Times New Roman" w:hAnsi="Times New Roman" w:cs="Times New Roman"/>
              </w:rPr>
            </w:pPr>
            <w:r>
              <w:rPr>
                <w:rFonts w:ascii="Times New Roman" w:hAnsi="Times New Roman" w:cs="Times New Roman"/>
              </w:rPr>
              <w:t>2.74</w:t>
            </w:r>
          </w:p>
        </w:tc>
        <w:tc>
          <w:tcPr>
            <w:tcW w:w="728" w:type="pct"/>
            <w:vAlign w:val="center"/>
          </w:tcPr>
          <w:p>
            <w:pPr>
              <w:jc w:val="center"/>
              <w:rPr>
                <w:rFonts w:ascii="Times New Roman" w:hAnsi="Times New Roman" w:cs="Times New Roman"/>
              </w:rPr>
            </w:pPr>
            <w:r>
              <w:rPr>
                <w:rFonts w:ascii="Times New Roman" w:hAnsi="Times New Roman" w:cs="Times New Roman"/>
              </w:rPr>
              <w:t>0.57</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GEPU</w:t>
            </w:r>
          </w:p>
        </w:tc>
        <w:tc>
          <w:tcPr>
            <w:tcW w:w="483" w:type="pct"/>
            <w:vAlign w:val="center"/>
          </w:tcPr>
          <w:p>
            <w:pPr>
              <w:jc w:val="center"/>
              <w:rPr>
                <w:rFonts w:ascii="Times New Roman" w:hAnsi="Times New Roman" w:cs="Times New Roman"/>
              </w:rPr>
            </w:pPr>
            <w:r>
              <w:rPr>
                <w:rFonts w:ascii="Times New Roman" w:hAnsi="Times New Roman" w:cs="Times New Roman"/>
              </w:rPr>
              <w:t>5.03</w:t>
            </w:r>
          </w:p>
        </w:tc>
        <w:tc>
          <w:tcPr>
            <w:tcW w:w="608" w:type="pct"/>
            <w:vAlign w:val="center"/>
          </w:tcPr>
          <w:p>
            <w:pPr>
              <w:jc w:val="center"/>
              <w:rPr>
                <w:rFonts w:ascii="Times New Roman" w:hAnsi="Times New Roman" w:cs="Times New Roman"/>
              </w:rPr>
            </w:pPr>
            <w:r>
              <w:rPr>
                <w:rFonts w:ascii="Times New Roman" w:hAnsi="Times New Roman" w:cs="Times New Roman"/>
              </w:rPr>
              <w:t>0.31</w:t>
            </w:r>
          </w:p>
        </w:tc>
        <w:tc>
          <w:tcPr>
            <w:tcW w:w="615" w:type="pct"/>
            <w:vAlign w:val="center"/>
          </w:tcPr>
          <w:p>
            <w:pPr>
              <w:jc w:val="center"/>
              <w:rPr>
                <w:rFonts w:ascii="Times New Roman" w:hAnsi="Times New Roman" w:cs="Times New Roman"/>
              </w:rPr>
            </w:pPr>
            <w:r>
              <w:rPr>
                <w:rFonts w:ascii="Times New Roman" w:hAnsi="Times New Roman" w:cs="Times New Roman"/>
              </w:rPr>
              <w:t>0.33</w:t>
            </w:r>
          </w:p>
        </w:tc>
        <w:tc>
          <w:tcPr>
            <w:tcW w:w="537" w:type="pct"/>
            <w:vAlign w:val="center"/>
          </w:tcPr>
          <w:p>
            <w:pPr>
              <w:jc w:val="center"/>
              <w:rPr>
                <w:rFonts w:ascii="Times New Roman" w:hAnsi="Times New Roman" w:cs="Times New Roman"/>
              </w:rPr>
            </w:pPr>
            <w:r>
              <w:rPr>
                <w:rFonts w:ascii="Times New Roman" w:hAnsi="Times New Roman" w:cs="Times New Roman"/>
              </w:rPr>
              <w:t>2.30</w:t>
            </w:r>
          </w:p>
        </w:tc>
        <w:tc>
          <w:tcPr>
            <w:tcW w:w="728" w:type="pct"/>
            <w:vAlign w:val="center"/>
          </w:tcPr>
          <w:p>
            <w:pPr>
              <w:jc w:val="center"/>
              <w:rPr>
                <w:rFonts w:ascii="Times New Roman" w:hAnsi="Times New Roman" w:cs="Times New Roman"/>
              </w:rPr>
            </w:pPr>
            <w:r>
              <w:rPr>
                <w:rFonts w:ascii="Times New Roman" w:hAnsi="Times New Roman" w:cs="Times New Roman"/>
              </w:rPr>
              <w:t>4.31</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CEPU</w:t>
            </w:r>
          </w:p>
        </w:tc>
        <w:tc>
          <w:tcPr>
            <w:tcW w:w="483" w:type="pct"/>
            <w:vAlign w:val="center"/>
          </w:tcPr>
          <w:p>
            <w:pPr>
              <w:jc w:val="center"/>
              <w:rPr>
                <w:rFonts w:ascii="Times New Roman" w:hAnsi="Times New Roman" w:cs="Times New Roman"/>
              </w:rPr>
            </w:pPr>
            <w:r>
              <w:rPr>
                <w:rFonts w:ascii="Times New Roman" w:hAnsi="Times New Roman" w:cs="Times New Roman"/>
              </w:rPr>
              <w:t>5.47</w:t>
            </w:r>
          </w:p>
        </w:tc>
        <w:tc>
          <w:tcPr>
            <w:tcW w:w="608" w:type="pct"/>
            <w:vAlign w:val="center"/>
          </w:tcPr>
          <w:p>
            <w:pPr>
              <w:jc w:val="center"/>
              <w:rPr>
                <w:rFonts w:ascii="Times New Roman" w:hAnsi="Times New Roman" w:cs="Times New Roman"/>
              </w:rPr>
            </w:pPr>
            <w:r>
              <w:rPr>
                <w:rFonts w:ascii="Times New Roman" w:hAnsi="Times New Roman" w:cs="Times New Roman"/>
              </w:rPr>
              <w:t>0.78</w:t>
            </w:r>
          </w:p>
        </w:tc>
        <w:tc>
          <w:tcPr>
            <w:tcW w:w="615" w:type="pct"/>
            <w:vAlign w:val="center"/>
          </w:tcPr>
          <w:p>
            <w:pPr>
              <w:jc w:val="center"/>
              <w:rPr>
                <w:rFonts w:ascii="Times New Roman" w:hAnsi="Times New Roman" w:cs="Times New Roman"/>
              </w:rPr>
            </w:pPr>
            <w:r>
              <w:rPr>
                <w:rFonts w:ascii="Times New Roman" w:hAnsi="Times New Roman" w:cs="Times New Roman"/>
              </w:rPr>
              <w:t>0.63</w:t>
            </w:r>
          </w:p>
        </w:tc>
        <w:tc>
          <w:tcPr>
            <w:tcW w:w="537" w:type="pct"/>
            <w:vAlign w:val="center"/>
          </w:tcPr>
          <w:p>
            <w:pPr>
              <w:jc w:val="center"/>
              <w:rPr>
                <w:rFonts w:ascii="Times New Roman" w:hAnsi="Times New Roman" w:cs="Times New Roman"/>
              </w:rPr>
            </w:pPr>
            <w:r>
              <w:rPr>
                <w:rFonts w:ascii="Times New Roman" w:hAnsi="Times New Roman" w:cs="Times New Roman"/>
              </w:rPr>
              <w:t>3.62</w:t>
            </w:r>
          </w:p>
        </w:tc>
        <w:tc>
          <w:tcPr>
            <w:tcW w:w="728" w:type="pct"/>
            <w:vAlign w:val="center"/>
          </w:tcPr>
          <w:p>
            <w:pPr>
              <w:jc w:val="center"/>
              <w:rPr>
                <w:rFonts w:ascii="Times New Roman" w:hAnsi="Times New Roman" w:cs="Times New Roman"/>
              </w:rPr>
            </w:pPr>
            <w:r>
              <w:rPr>
                <w:rFonts w:ascii="Times New Roman" w:hAnsi="Times New Roman" w:cs="Times New Roman"/>
              </w:rPr>
              <w:t>9.20</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AEPU</w:t>
            </w:r>
          </w:p>
        </w:tc>
        <w:tc>
          <w:tcPr>
            <w:tcW w:w="483" w:type="pct"/>
            <w:vAlign w:val="center"/>
          </w:tcPr>
          <w:p>
            <w:pPr>
              <w:jc w:val="center"/>
              <w:rPr>
                <w:rFonts w:ascii="Times New Roman" w:hAnsi="Times New Roman" w:cs="Times New Roman"/>
              </w:rPr>
            </w:pPr>
            <w:r>
              <w:rPr>
                <w:rFonts w:ascii="Times New Roman" w:hAnsi="Times New Roman" w:cs="Times New Roman"/>
              </w:rPr>
              <w:t>4.81</w:t>
            </w:r>
          </w:p>
        </w:tc>
        <w:tc>
          <w:tcPr>
            <w:tcW w:w="608" w:type="pct"/>
            <w:vAlign w:val="center"/>
          </w:tcPr>
          <w:p>
            <w:pPr>
              <w:jc w:val="center"/>
              <w:rPr>
                <w:rFonts w:ascii="Times New Roman" w:hAnsi="Times New Roman" w:cs="Times New Roman"/>
              </w:rPr>
            </w:pPr>
            <w:r>
              <w:rPr>
                <w:rFonts w:ascii="Times New Roman" w:hAnsi="Times New Roman" w:cs="Times New Roman"/>
              </w:rPr>
              <w:t>0.26</w:t>
            </w:r>
          </w:p>
        </w:tc>
        <w:tc>
          <w:tcPr>
            <w:tcW w:w="615" w:type="pct"/>
            <w:vAlign w:val="center"/>
          </w:tcPr>
          <w:p>
            <w:pPr>
              <w:jc w:val="center"/>
              <w:rPr>
                <w:rFonts w:ascii="Times New Roman" w:hAnsi="Times New Roman" w:cs="Times New Roman"/>
              </w:rPr>
            </w:pPr>
            <w:r>
              <w:rPr>
                <w:rFonts w:ascii="Times New Roman" w:hAnsi="Times New Roman" w:cs="Times New Roman"/>
              </w:rPr>
              <w:t>0.49</w:t>
            </w:r>
          </w:p>
        </w:tc>
        <w:tc>
          <w:tcPr>
            <w:tcW w:w="537" w:type="pct"/>
            <w:vAlign w:val="center"/>
          </w:tcPr>
          <w:p>
            <w:pPr>
              <w:jc w:val="center"/>
              <w:rPr>
                <w:rFonts w:ascii="Times New Roman" w:hAnsi="Times New Roman" w:cs="Times New Roman"/>
              </w:rPr>
            </w:pPr>
            <w:r>
              <w:rPr>
                <w:rFonts w:ascii="Times New Roman" w:hAnsi="Times New Roman" w:cs="Times New Roman"/>
              </w:rPr>
              <w:t>1.81</w:t>
            </w:r>
          </w:p>
        </w:tc>
        <w:tc>
          <w:tcPr>
            <w:tcW w:w="728" w:type="pct"/>
            <w:vAlign w:val="center"/>
          </w:tcPr>
          <w:p>
            <w:pPr>
              <w:jc w:val="center"/>
              <w:rPr>
                <w:rFonts w:ascii="Times New Roman" w:hAnsi="Times New Roman" w:cs="Times New Roman"/>
              </w:rPr>
            </w:pPr>
            <w:r>
              <w:rPr>
                <w:rFonts w:ascii="Times New Roman" w:hAnsi="Times New Roman" w:cs="Times New Roman"/>
              </w:rPr>
              <w:t>10.70</w:t>
            </w:r>
          </w:p>
        </w:tc>
        <w:tc>
          <w:tcPr>
            <w:tcW w:w="522" w:type="pct"/>
            <w:vAlign w:val="center"/>
          </w:tcPr>
          <w:p>
            <w:pPr>
              <w:jc w:val="center"/>
              <w:rPr>
                <w:rFonts w:ascii="Times New Roman" w:hAnsi="Times New Roman" w:cs="Times New Roman"/>
              </w:rPr>
            </w:pPr>
            <w:r>
              <w:rPr>
                <w:rFonts w:ascii="Times New Roman" w:hAnsi="Times New Roman" w:cs="Times New Roman"/>
              </w:rPr>
              <w:t>0.04</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AEPU-NI</w:t>
            </w:r>
          </w:p>
        </w:tc>
        <w:tc>
          <w:tcPr>
            <w:tcW w:w="483" w:type="pct"/>
            <w:vAlign w:val="center"/>
          </w:tcPr>
          <w:p>
            <w:pPr>
              <w:jc w:val="center"/>
              <w:rPr>
                <w:rFonts w:ascii="Times New Roman" w:hAnsi="Times New Roman" w:cs="Times New Roman"/>
              </w:rPr>
            </w:pPr>
            <w:r>
              <w:rPr>
                <w:rFonts w:ascii="Times New Roman" w:hAnsi="Times New Roman" w:cs="Times New Roman"/>
              </w:rPr>
              <w:t>4.92</w:t>
            </w:r>
          </w:p>
        </w:tc>
        <w:tc>
          <w:tcPr>
            <w:tcW w:w="608" w:type="pct"/>
            <w:vAlign w:val="center"/>
          </w:tcPr>
          <w:p>
            <w:pPr>
              <w:jc w:val="center"/>
              <w:rPr>
                <w:rFonts w:ascii="Times New Roman" w:hAnsi="Times New Roman" w:cs="Times New Roman"/>
              </w:rPr>
            </w:pPr>
            <w:r>
              <w:rPr>
                <w:rFonts w:ascii="Times New Roman" w:hAnsi="Times New Roman" w:cs="Times New Roman"/>
              </w:rPr>
              <w:t>0.31</w:t>
            </w:r>
          </w:p>
        </w:tc>
        <w:tc>
          <w:tcPr>
            <w:tcW w:w="615" w:type="pct"/>
            <w:vAlign w:val="center"/>
          </w:tcPr>
          <w:p>
            <w:pPr>
              <w:jc w:val="center"/>
              <w:rPr>
                <w:rFonts w:ascii="Times New Roman" w:hAnsi="Times New Roman" w:cs="Times New Roman"/>
              </w:rPr>
            </w:pPr>
            <w:r>
              <w:rPr>
                <w:rFonts w:ascii="Times New Roman" w:hAnsi="Times New Roman" w:cs="Times New Roman"/>
              </w:rPr>
              <w:t>0.29</w:t>
            </w:r>
          </w:p>
        </w:tc>
        <w:tc>
          <w:tcPr>
            <w:tcW w:w="537" w:type="pct"/>
            <w:vAlign w:val="center"/>
          </w:tcPr>
          <w:p>
            <w:pPr>
              <w:jc w:val="center"/>
              <w:rPr>
                <w:rFonts w:ascii="Times New Roman" w:hAnsi="Times New Roman" w:cs="Times New Roman"/>
              </w:rPr>
            </w:pPr>
            <w:r>
              <w:rPr>
                <w:rFonts w:ascii="Times New Roman" w:hAnsi="Times New Roman" w:cs="Times New Roman"/>
              </w:rPr>
              <w:t>1.91</w:t>
            </w:r>
          </w:p>
        </w:tc>
        <w:tc>
          <w:tcPr>
            <w:tcW w:w="728" w:type="pct"/>
            <w:vAlign w:val="center"/>
          </w:tcPr>
          <w:p>
            <w:pPr>
              <w:jc w:val="center"/>
              <w:rPr>
                <w:rFonts w:ascii="Times New Roman" w:hAnsi="Times New Roman" w:cs="Times New Roman"/>
              </w:rPr>
            </w:pPr>
            <w:r>
              <w:rPr>
                <w:rFonts w:ascii="Times New Roman" w:hAnsi="Times New Roman" w:cs="Times New Roman"/>
              </w:rPr>
              <w:t>6.98</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CLI_China</w:t>
            </w:r>
          </w:p>
        </w:tc>
        <w:tc>
          <w:tcPr>
            <w:tcW w:w="483" w:type="pct"/>
            <w:vAlign w:val="center"/>
          </w:tcPr>
          <w:p>
            <w:pPr>
              <w:jc w:val="center"/>
              <w:rPr>
                <w:rFonts w:ascii="Times New Roman" w:hAnsi="Times New Roman" w:cs="Times New Roman"/>
              </w:rPr>
            </w:pPr>
            <w:r>
              <w:rPr>
                <w:rFonts w:ascii="Times New Roman" w:hAnsi="Times New Roman" w:cs="Times New Roman"/>
              </w:rPr>
              <w:t>99.92</w:t>
            </w:r>
          </w:p>
        </w:tc>
        <w:tc>
          <w:tcPr>
            <w:tcW w:w="608" w:type="pct"/>
            <w:vAlign w:val="center"/>
          </w:tcPr>
          <w:p>
            <w:pPr>
              <w:jc w:val="center"/>
              <w:rPr>
                <w:rFonts w:ascii="Times New Roman" w:hAnsi="Times New Roman" w:cs="Times New Roman"/>
              </w:rPr>
            </w:pPr>
            <w:r>
              <w:rPr>
                <w:rFonts w:ascii="Times New Roman" w:hAnsi="Times New Roman" w:cs="Times New Roman"/>
              </w:rPr>
              <w:t>0.95</w:t>
            </w:r>
          </w:p>
        </w:tc>
        <w:tc>
          <w:tcPr>
            <w:tcW w:w="615" w:type="pct"/>
            <w:vAlign w:val="center"/>
          </w:tcPr>
          <w:p>
            <w:pPr>
              <w:jc w:val="center"/>
              <w:rPr>
                <w:rFonts w:ascii="Times New Roman" w:hAnsi="Times New Roman" w:cs="Times New Roman"/>
              </w:rPr>
            </w:pPr>
            <w:r>
              <w:rPr>
                <w:rFonts w:ascii="Times New Roman" w:hAnsi="Times New Roman" w:cs="Times New Roman"/>
              </w:rPr>
              <w:t>0.80</w:t>
            </w:r>
          </w:p>
        </w:tc>
        <w:tc>
          <w:tcPr>
            <w:tcW w:w="537" w:type="pct"/>
            <w:vAlign w:val="center"/>
          </w:tcPr>
          <w:p>
            <w:pPr>
              <w:jc w:val="center"/>
              <w:rPr>
                <w:rFonts w:ascii="Times New Roman" w:hAnsi="Times New Roman" w:cs="Times New Roman"/>
              </w:rPr>
            </w:pPr>
            <w:r>
              <w:rPr>
                <w:rFonts w:ascii="Times New Roman" w:hAnsi="Times New Roman" w:cs="Times New Roman"/>
              </w:rPr>
              <w:t>2.84</w:t>
            </w:r>
          </w:p>
        </w:tc>
        <w:tc>
          <w:tcPr>
            <w:tcW w:w="728" w:type="pct"/>
            <w:vAlign w:val="center"/>
          </w:tcPr>
          <w:p>
            <w:pPr>
              <w:jc w:val="center"/>
              <w:rPr>
                <w:rFonts w:ascii="Times New Roman" w:hAnsi="Times New Roman" w:cs="Times New Roman"/>
              </w:rPr>
            </w:pPr>
            <w:r>
              <w:rPr>
                <w:rFonts w:ascii="Times New Roman" w:hAnsi="Times New Roman" w:cs="Times New Roman"/>
              </w:rPr>
              <w:t>11.87</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CLI_US</w:t>
            </w:r>
          </w:p>
        </w:tc>
        <w:tc>
          <w:tcPr>
            <w:tcW w:w="483" w:type="pct"/>
            <w:vAlign w:val="center"/>
          </w:tcPr>
          <w:p>
            <w:pPr>
              <w:jc w:val="center"/>
              <w:rPr>
                <w:rFonts w:ascii="Times New Roman" w:hAnsi="Times New Roman" w:cs="Times New Roman"/>
              </w:rPr>
            </w:pPr>
            <w:r>
              <w:rPr>
                <w:rFonts w:ascii="Times New Roman" w:hAnsi="Times New Roman" w:cs="Times New Roman"/>
              </w:rPr>
              <w:t>100.00</w:t>
            </w:r>
          </w:p>
        </w:tc>
        <w:tc>
          <w:tcPr>
            <w:tcW w:w="608" w:type="pct"/>
            <w:vAlign w:val="center"/>
          </w:tcPr>
          <w:p>
            <w:pPr>
              <w:jc w:val="center"/>
              <w:rPr>
                <w:rFonts w:ascii="Times New Roman" w:hAnsi="Times New Roman" w:cs="Times New Roman"/>
              </w:rPr>
            </w:pPr>
            <w:r>
              <w:rPr>
                <w:rFonts w:ascii="Times New Roman" w:hAnsi="Times New Roman" w:cs="Times New Roman"/>
              </w:rPr>
              <w:t>0.61</w:t>
            </w:r>
          </w:p>
        </w:tc>
        <w:tc>
          <w:tcPr>
            <w:tcW w:w="615" w:type="pct"/>
            <w:vAlign w:val="center"/>
          </w:tcPr>
          <w:p>
            <w:pPr>
              <w:jc w:val="center"/>
              <w:rPr>
                <w:rFonts w:ascii="Times New Roman" w:hAnsi="Times New Roman" w:cs="Times New Roman"/>
              </w:rPr>
            </w:pPr>
            <w:r>
              <w:rPr>
                <w:rFonts w:ascii="Times New Roman" w:hAnsi="Times New Roman" w:cs="Times New Roman"/>
              </w:rPr>
              <w:t>0.53</w:t>
            </w:r>
          </w:p>
        </w:tc>
        <w:tc>
          <w:tcPr>
            <w:tcW w:w="537" w:type="pct"/>
            <w:vAlign w:val="center"/>
          </w:tcPr>
          <w:p>
            <w:pPr>
              <w:jc w:val="center"/>
              <w:rPr>
                <w:rFonts w:ascii="Times New Roman" w:hAnsi="Times New Roman" w:cs="Times New Roman"/>
              </w:rPr>
            </w:pPr>
            <w:r>
              <w:rPr>
                <w:rFonts w:ascii="Times New Roman" w:hAnsi="Times New Roman" w:cs="Times New Roman"/>
              </w:rPr>
              <w:t>2.00</w:t>
            </w:r>
          </w:p>
        </w:tc>
        <w:tc>
          <w:tcPr>
            <w:tcW w:w="728" w:type="pct"/>
            <w:vAlign w:val="center"/>
          </w:tcPr>
          <w:p>
            <w:pPr>
              <w:jc w:val="center"/>
              <w:rPr>
                <w:rFonts w:ascii="Times New Roman" w:hAnsi="Times New Roman" w:cs="Times New Roman"/>
              </w:rPr>
            </w:pPr>
            <w:r>
              <w:rPr>
                <w:rFonts w:ascii="Times New Roman" w:hAnsi="Times New Roman" w:cs="Times New Roman"/>
              </w:rPr>
              <w:t>9.69</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CLI_Global</w:t>
            </w:r>
          </w:p>
        </w:tc>
        <w:tc>
          <w:tcPr>
            <w:tcW w:w="483" w:type="pct"/>
            <w:vAlign w:val="center"/>
          </w:tcPr>
          <w:p>
            <w:pPr>
              <w:jc w:val="center"/>
              <w:rPr>
                <w:rFonts w:ascii="Times New Roman" w:hAnsi="Times New Roman" w:cs="Times New Roman"/>
              </w:rPr>
            </w:pPr>
            <w:r>
              <w:rPr>
                <w:rFonts w:ascii="Times New Roman" w:hAnsi="Times New Roman" w:cs="Times New Roman"/>
              </w:rPr>
              <w:t>100.07</w:t>
            </w:r>
          </w:p>
        </w:tc>
        <w:tc>
          <w:tcPr>
            <w:tcW w:w="608" w:type="pct"/>
            <w:vAlign w:val="center"/>
          </w:tcPr>
          <w:p>
            <w:pPr>
              <w:jc w:val="center"/>
              <w:rPr>
                <w:rFonts w:ascii="Times New Roman" w:hAnsi="Times New Roman" w:cs="Times New Roman"/>
              </w:rPr>
            </w:pPr>
            <w:r>
              <w:rPr>
                <w:rFonts w:ascii="Times New Roman" w:hAnsi="Times New Roman" w:cs="Times New Roman"/>
              </w:rPr>
              <w:t>0.58</w:t>
            </w:r>
          </w:p>
        </w:tc>
        <w:tc>
          <w:tcPr>
            <w:tcW w:w="615" w:type="pct"/>
            <w:vAlign w:val="center"/>
          </w:tcPr>
          <w:p>
            <w:pPr>
              <w:jc w:val="center"/>
              <w:rPr>
                <w:rFonts w:ascii="Times New Roman" w:hAnsi="Times New Roman" w:cs="Times New Roman"/>
              </w:rPr>
            </w:pPr>
            <w:r>
              <w:rPr>
                <w:rFonts w:ascii="Times New Roman" w:hAnsi="Times New Roman" w:cs="Times New Roman"/>
              </w:rPr>
              <w:t>0.37</w:t>
            </w:r>
          </w:p>
        </w:tc>
        <w:tc>
          <w:tcPr>
            <w:tcW w:w="537" w:type="pct"/>
            <w:vAlign w:val="center"/>
          </w:tcPr>
          <w:p>
            <w:pPr>
              <w:jc w:val="center"/>
              <w:rPr>
                <w:rFonts w:ascii="Times New Roman" w:hAnsi="Times New Roman" w:cs="Times New Roman"/>
              </w:rPr>
            </w:pPr>
            <w:r>
              <w:rPr>
                <w:rFonts w:ascii="Times New Roman" w:hAnsi="Times New Roman" w:cs="Times New Roman"/>
              </w:rPr>
              <w:t>1.60</w:t>
            </w:r>
          </w:p>
        </w:tc>
        <w:tc>
          <w:tcPr>
            <w:tcW w:w="728" w:type="pct"/>
            <w:vAlign w:val="center"/>
          </w:tcPr>
          <w:p>
            <w:pPr>
              <w:jc w:val="center"/>
              <w:rPr>
                <w:rFonts w:ascii="Times New Roman" w:hAnsi="Times New Roman" w:cs="Times New Roman"/>
              </w:rPr>
            </w:pPr>
            <w:r>
              <w:rPr>
                <w:rFonts w:ascii="Times New Roman" w:hAnsi="Times New Roman" w:cs="Times New Roman"/>
              </w:rPr>
              <w:t>11.43</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BI</w:t>
            </w:r>
          </w:p>
        </w:tc>
        <w:tc>
          <w:tcPr>
            <w:tcW w:w="483" w:type="pct"/>
            <w:vAlign w:val="center"/>
          </w:tcPr>
          <w:p>
            <w:pPr>
              <w:jc w:val="center"/>
              <w:rPr>
                <w:rFonts w:ascii="Times New Roman" w:hAnsi="Times New Roman" w:cs="Times New Roman"/>
              </w:rPr>
            </w:pPr>
            <w:r>
              <w:rPr>
                <w:rFonts w:ascii="Times New Roman" w:hAnsi="Times New Roman" w:cs="Times New Roman"/>
              </w:rPr>
              <w:t>8.33</w:t>
            </w:r>
          </w:p>
        </w:tc>
        <w:tc>
          <w:tcPr>
            <w:tcW w:w="608" w:type="pct"/>
            <w:vAlign w:val="center"/>
          </w:tcPr>
          <w:p>
            <w:pPr>
              <w:jc w:val="center"/>
              <w:rPr>
                <w:rFonts w:ascii="Times New Roman" w:hAnsi="Times New Roman" w:cs="Times New Roman"/>
              </w:rPr>
            </w:pPr>
            <w:r>
              <w:rPr>
                <w:rFonts w:ascii="Times New Roman" w:hAnsi="Times New Roman" w:cs="Times New Roman"/>
              </w:rPr>
              <w:t>0.64</w:t>
            </w:r>
          </w:p>
        </w:tc>
        <w:tc>
          <w:tcPr>
            <w:tcW w:w="615" w:type="pct"/>
            <w:vAlign w:val="center"/>
          </w:tcPr>
          <w:p>
            <w:pPr>
              <w:jc w:val="center"/>
              <w:rPr>
                <w:rFonts w:ascii="Times New Roman" w:hAnsi="Times New Roman" w:cs="Times New Roman"/>
              </w:rPr>
            </w:pPr>
            <w:r>
              <w:rPr>
                <w:rFonts w:ascii="Times New Roman" w:hAnsi="Times New Roman" w:cs="Times New Roman"/>
              </w:rPr>
              <w:t>0.21</w:t>
            </w:r>
          </w:p>
        </w:tc>
        <w:tc>
          <w:tcPr>
            <w:tcW w:w="537" w:type="pct"/>
            <w:vAlign w:val="center"/>
          </w:tcPr>
          <w:p>
            <w:pPr>
              <w:jc w:val="center"/>
              <w:rPr>
                <w:rFonts w:ascii="Times New Roman" w:hAnsi="Times New Roman" w:cs="Times New Roman"/>
              </w:rPr>
            </w:pPr>
            <w:r>
              <w:rPr>
                <w:rFonts w:ascii="Times New Roman" w:hAnsi="Times New Roman" w:cs="Times New Roman"/>
              </w:rPr>
              <w:t>2.23</w:t>
            </w:r>
          </w:p>
        </w:tc>
        <w:tc>
          <w:tcPr>
            <w:tcW w:w="728" w:type="pct"/>
            <w:vAlign w:val="center"/>
          </w:tcPr>
          <w:p>
            <w:pPr>
              <w:jc w:val="center"/>
              <w:rPr>
                <w:rFonts w:ascii="Times New Roman" w:hAnsi="Times New Roman" w:cs="Times New Roman"/>
              </w:rPr>
            </w:pPr>
            <w:r>
              <w:rPr>
                <w:rFonts w:ascii="Times New Roman" w:hAnsi="Times New Roman" w:cs="Times New Roman"/>
              </w:rPr>
              <w:t>3.45</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 w:hRule="atLeast"/>
          <w:jc w:val="center"/>
        </w:trPr>
        <w:tc>
          <w:tcPr>
            <w:tcW w:w="750" w:type="pct"/>
            <w:vAlign w:val="center"/>
          </w:tcPr>
          <w:p>
            <w:pPr>
              <w:jc w:val="center"/>
              <w:rPr>
                <w:rFonts w:ascii="Times New Roman" w:hAnsi="Times New Roman" w:cs="Times New Roman"/>
                <w:b/>
                <w:bCs/>
              </w:rPr>
            </w:pPr>
            <w:r>
              <w:rPr>
                <w:rFonts w:ascii="Times New Roman" w:hAnsi="Times New Roman" w:cs="Times New Roman"/>
                <w:b/>
                <w:bCs/>
              </w:rPr>
              <w:t>GT</w:t>
            </w:r>
          </w:p>
        </w:tc>
        <w:tc>
          <w:tcPr>
            <w:tcW w:w="483" w:type="pct"/>
            <w:vAlign w:val="center"/>
          </w:tcPr>
          <w:p>
            <w:pPr>
              <w:jc w:val="center"/>
              <w:rPr>
                <w:rFonts w:ascii="Times New Roman" w:hAnsi="Times New Roman" w:cs="Times New Roman"/>
              </w:rPr>
            </w:pPr>
            <w:r>
              <w:rPr>
                <w:rFonts w:ascii="Times New Roman" w:hAnsi="Times New Roman" w:cs="Times New Roman"/>
              </w:rPr>
              <w:t>42.07</w:t>
            </w:r>
          </w:p>
        </w:tc>
        <w:tc>
          <w:tcPr>
            <w:tcW w:w="608" w:type="pct"/>
            <w:vAlign w:val="center"/>
          </w:tcPr>
          <w:p>
            <w:pPr>
              <w:jc w:val="center"/>
              <w:rPr>
                <w:rFonts w:ascii="Times New Roman" w:hAnsi="Times New Roman" w:cs="Times New Roman"/>
              </w:rPr>
            </w:pPr>
            <w:r>
              <w:rPr>
                <w:rFonts w:ascii="Times New Roman" w:hAnsi="Times New Roman" w:cs="Times New Roman"/>
              </w:rPr>
              <w:t>11.10</w:t>
            </w:r>
          </w:p>
        </w:tc>
        <w:tc>
          <w:tcPr>
            <w:tcW w:w="615" w:type="pct"/>
            <w:vAlign w:val="center"/>
          </w:tcPr>
          <w:p>
            <w:pPr>
              <w:jc w:val="center"/>
              <w:rPr>
                <w:rFonts w:ascii="Times New Roman" w:hAnsi="Times New Roman" w:cs="Times New Roman"/>
              </w:rPr>
            </w:pPr>
            <w:r>
              <w:rPr>
                <w:rFonts w:ascii="Times New Roman" w:hAnsi="Times New Roman" w:cs="Times New Roman"/>
              </w:rPr>
              <w:t>0.44</w:t>
            </w:r>
          </w:p>
        </w:tc>
        <w:tc>
          <w:tcPr>
            <w:tcW w:w="537" w:type="pct"/>
            <w:vAlign w:val="center"/>
          </w:tcPr>
          <w:p>
            <w:pPr>
              <w:jc w:val="center"/>
              <w:rPr>
                <w:rFonts w:ascii="Times New Roman" w:hAnsi="Times New Roman" w:cs="Times New Roman"/>
              </w:rPr>
            </w:pPr>
            <w:r>
              <w:rPr>
                <w:rFonts w:ascii="Times New Roman" w:hAnsi="Times New Roman" w:cs="Times New Roman"/>
              </w:rPr>
              <w:t>2.32</w:t>
            </w:r>
          </w:p>
        </w:tc>
        <w:tc>
          <w:tcPr>
            <w:tcW w:w="728" w:type="pct"/>
            <w:vAlign w:val="center"/>
          </w:tcPr>
          <w:p>
            <w:pPr>
              <w:jc w:val="center"/>
              <w:rPr>
                <w:rFonts w:ascii="Times New Roman" w:hAnsi="Times New Roman" w:cs="Times New Roman"/>
              </w:rPr>
            </w:pPr>
            <w:r>
              <w:rPr>
                <w:rFonts w:ascii="Times New Roman" w:hAnsi="Times New Roman" w:cs="Times New Roman"/>
              </w:rPr>
              <w:t>5.67</w:t>
            </w:r>
          </w:p>
        </w:tc>
        <w:tc>
          <w:tcPr>
            <w:tcW w:w="522" w:type="pct"/>
            <w:vAlign w:val="center"/>
          </w:tcPr>
          <w:p>
            <w:pPr>
              <w:jc w:val="center"/>
              <w:rPr>
                <w:rFonts w:ascii="Times New Roman" w:hAnsi="Times New Roman" w:cs="Times New Roman"/>
              </w:rPr>
            </w:pPr>
            <w:r>
              <w:rPr>
                <w:rFonts w:ascii="Times New Roman" w:hAnsi="Times New Roman" w:cs="Times New Roman"/>
              </w:rPr>
              <w:t>0.00</w:t>
            </w:r>
          </w:p>
        </w:tc>
        <w:tc>
          <w:tcPr>
            <w:tcW w:w="757" w:type="pct"/>
            <w:vAlign w:val="center"/>
          </w:tcPr>
          <w:p>
            <w:pPr>
              <w:jc w:val="center"/>
              <w:rPr>
                <w:rFonts w:ascii="Times New Roman" w:hAnsi="Times New Roman" w:cs="Times New Roman"/>
              </w:rPr>
            </w:pPr>
            <w:r>
              <w:rPr>
                <w:rFonts w:ascii="Times New Roman" w:hAnsi="Times New Roman" w:cs="Times New Roman"/>
              </w:rPr>
              <w:t>109</w:t>
            </w:r>
          </w:p>
        </w:tc>
      </w:tr>
    </w:tbl>
    <w:p>
      <w:pPr>
        <w:jc w:val="center"/>
        <w:rPr>
          <w:rFonts w:ascii="Times New Roman" w:hAnsi="Times New Roman" w:cs="Times New Roman"/>
        </w:rPr>
      </w:pPr>
    </w:p>
    <w:p>
      <w:pPr>
        <w:spacing w:line="360" w:lineRule="auto"/>
        <w:ind w:firstLine="420"/>
        <w:jc w:val="left"/>
        <w:rPr>
          <w:rFonts w:ascii="Times New Roman" w:hAnsi="Times New Roman" w:cs="Times New Roman"/>
          <w:color w:val="202122"/>
          <w:sz w:val="24"/>
          <w:shd w:val="clear" w:color="auto" w:fill="FFFFFF"/>
        </w:rPr>
      </w:pPr>
      <w:r>
        <w:rPr>
          <w:rFonts w:ascii="Times New Roman" w:hAnsi="Times New Roman" w:cs="Times New Roman"/>
          <w:sz w:val="24"/>
        </w:rPr>
        <w:t>L</w:t>
      </w:r>
      <w:r>
        <w:rPr>
          <w:rFonts w:hint="eastAsia" w:ascii="Times New Roman" w:hAnsi="Times New Roman" w:cs="Times New Roman"/>
          <w:sz w:val="24"/>
        </w:rPr>
        <w:t>ASSO</w:t>
      </w:r>
      <w:r>
        <w:rPr>
          <w:rFonts w:ascii="Times New Roman" w:hAnsi="Times New Roman" w:cs="Times New Roman"/>
          <w:sz w:val="24"/>
        </w:rPr>
        <w:t xml:space="preserve"> is used to select variables. Former 80% of data (</w:t>
      </w:r>
      <w:r>
        <w:rPr>
          <w:rFonts w:ascii="Times New Roman" w:hAnsi="Times New Roman" w:cs="Times New Roman"/>
          <w:color w:val="202122"/>
          <w:sz w:val="24"/>
          <w:shd w:val="clear" w:color="auto" w:fill="FFFFFF"/>
        </w:rPr>
        <w:t xml:space="preserve">from January 2011 to February 2020) are used to select variables. As a penalty is added to the residual sum of square, some variables’ coefficients shrink to zero, which can be illustrated in Figure 4. Eventually, six variables are selected: FER, DXY, S&amp;P, GEPU, CEPU, and BI. </w:t>
      </w:r>
    </w:p>
    <w:p>
      <w:pPr>
        <w:spacing w:line="360" w:lineRule="auto"/>
        <w:jc w:val="left"/>
        <w:rPr>
          <w:rFonts w:ascii="Times New Roman" w:hAnsi="Times New Roman" w:cs="Times New Roman"/>
          <w:color w:val="202122"/>
          <w:sz w:val="24"/>
          <w:shd w:val="clear" w:color="auto" w:fill="FFFFFF"/>
        </w:rPr>
      </w:pPr>
      <w:r>
        <w:rPr>
          <w:rFonts w:ascii="Times New Roman" w:hAnsi="Times New Roman" w:cs="Times New Roman"/>
          <w:color w:val="202122"/>
          <w:sz w:val="24"/>
          <w:shd w:val="clear" w:color="auto" w:fill="FFFFFF"/>
        </w:rPr>
        <w:drawing>
          <wp:inline distT="0" distB="0" distL="0" distR="0">
            <wp:extent cx="5274310" cy="3819525"/>
            <wp:effectExtent l="0" t="0" r="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a:picLocks noChangeAspect="1"/>
                    </pic:cNvPicPr>
                  </pic:nvPicPr>
                  <pic:blipFill>
                    <a:blip r:embed="rId8"/>
                    <a:stretch>
                      <a:fillRect/>
                    </a:stretch>
                  </pic:blipFill>
                  <pic:spPr>
                    <a:xfrm>
                      <a:off x="0" y="0"/>
                      <a:ext cx="5274310" cy="3819525"/>
                    </a:xfrm>
                    <a:prstGeom prst="rect">
                      <a:avLst/>
                    </a:prstGeom>
                  </pic:spPr>
                </pic:pic>
              </a:graphicData>
            </a:graphic>
          </wp:inline>
        </w:drawing>
      </w:r>
    </w:p>
    <w:p>
      <w:pPr>
        <w:pStyle w:val="2"/>
        <w:jc w:val="left"/>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t>. The coefficients of different variables for LASSO</w:t>
      </w:r>
    </w:p>
    <w:p>
      <w:pPr>
        <w:jc w:val="left"/>
      </w:pPr>
    </w:p>
    <w:p>
      <w:pPr>
        <w:pStyle w:val="16"/>
        <w:spacing w:before="156" w:beforeLines="50" w:line="360" w:lineRule="auto"/>
        <w:ind w:left="0" w:leftChars="0"/>
        <w:jc w:val="left"/>
        <w:outlineLvl w:val="1"/>
        <w:rPr>
          <w:rFonts w:ascii="Times New Roman" w:hAnsi="Times New Roman" w:cs="Times New Roman"/>
          <w:b/>
          <w:bCs/>
          <w:i w:val="0"/>
          <w:iCs w:val="0"/>
          <w:sz w:val="24"/>
        </w:rPr>
      </w:pPr>
      <w:bookmarkStart w:id="8" w:name="_Toc114151817"/>
      <w:r>
        <w:rPr>
          <w:rFonts w:ascii="Times New Roman" w:hAnsi="Times New Roman" w:cs="Times New Roman"/>
          <w:b/>
          <w:bCs/>
          <w:i w:val="0"/>
          <w:iCs w:val="0"/>
          <w:sz w:val="24"/>
        </w:rPr>
        <w:t>Evaluation Criteria</w:t>
      </w:r>
      <w:bookmarkEnd w:id="8"/>
    </w:p>
    <w:p>
      <w:pPr>
        <w:spacing w:line="360" w:lineRule="auto"/>
        <w:ind w:firstLine="420"/>
        <w:jc w:val="left"/>
        <w:rPr>
          <w:rFonts w:ascii="Times New Roman" w:hAnsi="Times New Roman" w:cs="Times New Roman"/>
          <w:sz w:val="24"/>
        </w:rPr>
      </w:pPr>
      <w:r>
        <w:rPr>
          <w:rFonts w:ascii="Times New Roman" w:hAnsi="Times New Roman" w:cs="Times New Roman"/>
          <w:sz w:val="24"/>
        </w:rPr>
        <w:t xml:space="preserve">Five machine learning approaches are used to make comparisons, including SVR, ELM, LSTM, BiLSTM, and KELM to find a model with strong predictive power. </w:t>
      </w:r>
    </w:p>
    <w:p>
      <w:pPr>
        <w:spacing w:line="360" w:lineRule="auto"/>
        <w:ind w:firstLine="420"/>
        <w:jc w:val="left"/>
        <w:rPr>
          <w:rFonts w:ascii="Times New Roman" w:hAnsi="Times New Roman" w:cs="Times New Roman"/>
          <w:sz w:val="24"/>
        </w:rPr>
      </w:pPr>
      <w:r>
        <w:rPr>
          <w:rFonts w:ascii="Times New Roman" w:hAnsi="Times New Roman" w:cs="Times New Roman"/>
          <w:sz w:val="24"/>
        </w:rPr>
        <w:t>Meanwhile, three methods are used to evaluate the level of forecasting accuracy, including MAE, RMSE. Here are the following formulas:</w:t>
      </w:r>
    </w:p>
    <w:p>
      <w:pPr>
        <w:spacing w:line="360" w:lineRule="auto"/>
        <w:jc w:val="left"/>
        <w:rPr>
          <w:rFonts w:ascii="Times New Roman" w:hAnsi="Times New Roman" w:eastAsia="宋体" w:cs="Times New Roman"/>
          <w:sz w:val="24"/>
        </w:rPr>
      </w:pPr>
      <w:r>
        <w:rPr>
          <w:rFonts w:ascii="Times New Roman" w:hAnsi="Times New Roman" w:eastAsia="宋体" w:cs="Times New Roman"/>
          <w:sz w:val="24"/>
        </w:rPr>
        <w:t>MAE=</w:t>
      </w:r>
      <m:oMath>
        <m:f>
          <m:fPr>
            <m:ctrlPr>
              <w:rPr>
                <w:rFonts w:ascii="Cambria Math" w:hAnsi="Cambria Math" w:cs="Times New Roman"/>
                <w:i/>
                <w:sz w:val="24"/>
              </w:rPr>
            </m:ctrlPr>
          </m:fPr>
          <m:num>
            <m:nary>
              <m:naryPr>
                <m:chr m:val="∑"/>
                <m:limLoc m:val="undOvr"/>
                <m:ctrlPr>
                  <w:rPr>
                    <w:rFonts w:ascii="Cambria Math" w:hAnsi="Cambria Math" w:cs="Times New Roman"/>
                    <w:i/>
                    <w:sz w:val="24"/>
                  </w:rPr>
                </m:ctrlPr>
              </m:naryPr>
              <m:sub>
                <m:r>
                  <m:rPr/>
                  <w:rPr>
                    <w:rFonts w:ascii="Cambria Math" w:hAnsi="Cambria Math" w:eastAsia="宋体" w:cs="Times New Roman"/>
                    <w:sz w:val="24"/>
                  </w:rPr>
                  <m:t>t=1</m:t>
                </m:r>
                <m:ctrlPr>
                  <w:rPr>
                    <w:rFonts w:ascii="Cambria Math" w:hAnsi="Cambria Math" w:cs="Times New Roman"/>
                    <w:i/>
                    <w:sz w:val="24"/>
                  </w:rPr>
                </m:ctrlPr>
              </m:sub>
              <m:sup>
                <m:r>
                  <m:rPr/>
                  <w:rPr>
                    <w:rFonts w:ascii="Cambria Math" w:hAnsi="Cambria Math" w:eastAsia="宋体" w:cs="Times New Roman"/>
                    <w:sz w:val="24"/>
                  </w:rPr>
                  <m:t>n</m:t>
                </m:r>
                <m:ctrlPr>
                  <w:rPr>
                    <w:rFonts w:ascii="Cambria Math" w:hAnsi="Cambria Math" w:cs="Times New Roman"/>
                    <w:i/>
                    <w:sz w:val="24"/>
                  </w:rPr>
                </m:ctrlPr>
              </m:sup>
              <m:e>
                <m:d>
                  <m:dPr>
                    <m:begChr m:val="|"/>
                    <m:endChr m:val="|"/>
                    <m:ctrlPr>
                      <w:rPr>
                        <w:rFonts w:ascii="Cambria Math" w:hAnsi="Cambria Math" w:cs="Times New Roman"/>
                        <w:i/>
                        <w:sz w:val="24"/>
                      </w:rPr>
                    </m:ctrlPr>
                  </m:dPr>
                  <m:e>
                    <m:acc>
                      <m:accPr>
                        <m:ctrlPr>
                          <w:rPr>
                            <w:rFonts w:ascii="Cambria Math" w:hAnsi="Cambria Math" w:cs="Times New Roman"/>
                            <w:i/>
                            <w:sz w:val="24"/>
                          </w:rPr>
                        </m:ctrlPr>
                      </m:accPr>
                      <m:e>
                        <m:sSub>
                          <m:sSubPr>
                            <m:ctrlPr>
                              <w:rPr>
                                <w:rFonts w:ascii="Cambria Math" w:hAnsi="Cambria Math" w:cs="Times New Roman"/>
                                <w:i/>
                                <w:sz w:val="24"/>
                              </w:rPr>
                            </m:ctrlPr>
                          </m:sSubPr>
                          <m:e>
                            <m:r>
                              <m:rPr/>
                              <w:rPr>
                                <w:rFonts w:ascii="Cambria Math" w:hAnsi="Cambria Math" w:eastAsia="宋体" w:cs="Times New Roman"/>
                                <w:sz w:val="24"/>
                              </w:rPr>
                              <m:t>Y</m:t>
                            </m:r>
                            <m:ctrlPr>
                              <w:rPr>
                                <w:rFonts w:ascii="Cambria Math" w:hAnsi="Cambria Math" w:cs="Times New Roman"/>
                                <w:i/>
                                <w:sz w:val="24"/>
                              </w:rPr>
                            </m:ctrlPr>
                          </m:e>
                          <m:sub>
                            <m:r>
                              <m:rPr/>
                              <w:rPr>
                                <w:rFonts w:ascii="Cambria Math" w:hAnsi="Cambria Math" w:eastAsia="宋体" w:cs="Times New Roman"/>
                                <w:sz w:val="24"/>
                              </w:rPr>
                              <m:t>t</m:t>
                            </m:r>
                            <m:ctrlPr>
                              <w:rPr>
                                <w:rFonts w:ascii="Cambria Math" w:hAnsi="Cambria Math" w:cs="Times New Roman"/>
                                <w:i/>
                                <w:sz w:val="24"/>
                              </w:rPr>
                            </m:ctrlPr>
                          </m:sub>
                        </m:sSub>
                        <m:ctrlPr>
                          <w:rPr>
                            <w:rFonts w:ascii="Cambria Math" w:hAnsi="Cambria Math" w:cs="Times New Roman"/>
                            <w:i/>
                            <w:sz w:val="24"/>
                          </w:rPr>
                        </m:ctrlPr>
                      </m:e>
                    </m:acc>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Y</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ctrlPr>
                      <w:rPr>
                        <w:rFonts w:ascii="Cambria Math" w:hAnsi="Cambria Math" w:cs="Times New Roman"/>
                        <w:i/>
                        <w:sz w:val="24"/>
                      </w:rPr>
                    </m:ctrlPr>
                  </m:e>
                </m:d>
                <m:ctrlPr>
                  <w:rPr>
                    <w:rFonts w:ascii="Cambria Math" w:hAnsi="Cambria Math" w:cs="Times New Roman"/>
                    <w:i/>
                    <w:sz w:val="24"/>
                  </w:rPr>
                </m:ctrlPr>
              </m:e>
            </m:nary>
            <m:ctrlPr>
              <w:rPr>
                <w:rFonts w:ascii="Cambria Math" w:hAnsi="Cambria Math" w:cs="Times New Roman"/>
                <w:i/>
                <w:sz w:val="24"/>
              </w:rPr>
            </m:ctrlPr>
          </m:num>
          <m:den>
            <m:r>
              <m:rPr/>
              <w:rPr>
                <w:rFonts w:ascii="Cambria Math" w:hAnsi="Cambria Math" w:eastAsia="宋体" w:cs="Times New Roman"/>
                <w:sz w:val="24"/>
              </w:rPr>
              <m:t>n</m:t>
            </m:r>
            <m:ctrlPr>
              <w:rPr>
                <w:rFonts w:ascii="Cambria Math" w:hAnsi="Cambria Math" w:cs="Times New Roman"/>
                <w:i/>
                <w:sz w:val="24"/>
              </w:rPr>
            </m:ctrlPr>
          </m:den>
        </m:f>
      </m:oMath>
    </w:p>
    <w:p>
      <w:pPr>
        <w:spacing w:line="360" w:lineRule="auto"/>
        <w:jc w:val="left"/>
        <w:rPr>
          <w:rFonts w:ascii="Times New Roman" w:hAnsi="Times New Roman" w:cs="Times New Roman"/>
          <w:sz w:val="24"/>
        </w:rPr>
      </w:pPr>
      <w:r>
        <w:rPr>
          <w:rFonts w:ascii="Times New Roman" w:hAnsi="Times New Roman" w:eastAsia="宋体" w:cs="Times New Roman"/>
          <w:sz w:val="24"/>
        </w:rPr>
        <w:t>RMSE=</w:t>
      </w:r>
      <m:oMath>
        <m:rad>
          <m:radPr>
            <m:degHide m:val="1"/>
            <m:ctrlPr>
              <w:rPr>
                <w:rFonts w:ascii="Cambria Math" w:hAnsi="Cambria Math" w:cs="Times New Roman"/>
                <w:i/>
                <w:sz w:val="24"/>
              </w:rPr>
            </m:ctrlPr>
          </m:radPr>
          <m:deg>
            <m:ctrlPr>
              <w:rPr>
                <w:rFonts w:ascii="Cambria Math" w:hAnsi="Cambria Math" w:cs="Times New Roman"/>
                <w:i/>
                <w:sz w:val="24"/>
              </w:rPr>
            </m:ctrlPr>
          </m:deg>
          <m:e>
            <m:f>
              <m:fPr>
                <m:ctrlPr>
                  <w:rPr>
                    <w:rFonts w:ascii="Cambria Math" w:hAnsi="Cambria Math" w:cs="Times New Roman"/>
                    <w:i/>
                    <w:sz w:val="24"/>
                  </w:rPr>
                </m:ctrlPr>
              </m:fPr>
              <m:num>
                <m:r>
                  <m:rPr/>
                  <w:rPr>
                    <w:rFonts w:ascii="Cambria Math" w:hAnsi="Cambria Math" w:eastAsia="宋体" w:cs="Times New Roman"/>
                    <w:sz w:val="24"/>
                  </w:rPr>
                  <m:t>1</m:t>
                </m:r>
                <m:ctrlPr>
                  <w:rPr>
                    <w:rFonts w:ascii="Cambria Math" w:hAnsi="Cambria Math" w:cs="Times New Roman"/>
                    <w:i/>
                    <w:sz w:val="24"/>
                  </w:rPr>
                </m:ctrlPr>
              </m:num>
              <m:den>
                <m:r>
                  <m:rPr/>
                  <w:rPr>
                    <w:rFonts w:ascii="Cambria Math" w:hAnsi="Cambria Math" w:eastAsia="宋体" w:cs="Times New Roman"/>
                    <w:sz w:val="24"/>
                  </w:rPr>
                  <m:t>n</m:t>
                </m:r>
                <m:ctrlPr>
                  <w:rPr>
                    <w:rFonts w:ascii="Cambria Math" w:hAnsi="Cambria Math" w:cs="Times New Roman"/>
                    <w:i/>
                    <w:sz w:val="24"/>
                  </w:rPr>
                </m:ctrlPr>
              </m:den>
            </m:f>
            <m:nary>
              <m:naryPr>
                <m:chr m:val="∑"/>
                <m:limLoc m:val="undOvr"/>
                <m:ctrlPr>
                  <w:rPr>
                    <w:rFonts w:ascii="Cambria Math" w:hAnsi="Cambria Math" w:cs="Times New Roman"/>
                    <w:i/>
                    <w:sz w:val="24"/>
                  </w:rPr>
                </m:ctrlPr>
              </m:naryPr>
              <m:sub>
                <m:r>
                  <m:rPr/>
                  <w:rPr>
                    <w:rFonts w:ascii="Cambria Math" w:hAnsi="Cambria Math" w:eastAsia="宋体" w:cs="Times New Roman"/>
                    <w:sz w:val="24"/>
                  </w:rPr>
                  <m:t>t=1</m:t>
                </m:r>
                <m:ctrlPr>
                  <w:rPr>
                    <w:rFonts w:ascii="Cambria Math" w:hAnsi="Cambria Math" w:cs="Times New Roman"/>
                    <w:i/>
                    <w:sz w:val="24"/>
                  </w:rPr>
                </m:ctrlPr>
              </m:sub>
              <m:sup>
                <m:r>
                  <m:rPr/>
                  <w:rPr>
                    <w:rFonts w:ascii="Cambria Math" w:hAnsi="Cambria Math" w:eastAsia="宋体" w:cs="Times New Roman"/>
                    <w:sz w:val="24"/>
                  </w:rPr>
                  <m:t>n</m:t>
                </m:r>
                <m:ctrlPr>
                  <w:rPr>
                    <w:rFonts w:ascii="Cambria Math" w:hAnsi="Cambria Math" w:cs="Times New Roman"/>
                    <w:i/>
                    <w:sz w:val="24"/>
                  </w:rPr>
                </m:ctrlPr>
              </m:sup>
              <m:e>
                <m:sSup>
                  <m:sSupPr>
                    <m:ctrlPr>
                      <w:rPr>
                        <w:rFonts w:ascii="Cambria Math" w:hAnsi="Cambria Math" w:cs="Times New Roman"/>
                        <w:i/>
                        <w:sz w:val="24"/>
                      </w:rPr>
                    </m:ctrlPr>
                  </m:sSupPr>
                  <m:e>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Y</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r>
                      <m:rPr/>
                      <w:rPr>
                        <w:rFonts w:ascii="Cambria Math" w:hAnsi="Cambria Math" w:eastAsia="宋体" w:cs="Times New Roman"/>
                        <w:sz w:val="24"/>
                      </w:rPr>
                      <m:t>−</m:t>
                    </m:r>
                    <m:acc>
                      <m:accPr>
                        <m:ctrlPr>
                          <w:rPr>
                            <w:rFonts w:ascii="Cambria Math" w:hAnsi="Cambria Math" w:eastAsia="宋体" w:cs="Times New Roman"/>
                            <w:i/>
                            <w:sz w:val="24"/>
                          </w:rPr>
                        </m:ctrlPr>
                      </m:accPr>
                      <m:e>
                        <m:sSub>
                          <m:sSubPr>
                            <m:ctrlPr>
                              <w:rPr>
                                <w:rFonts w:ascii="Cambria Math" w:hAnsi="Cambria Math" w:eastAsia="宋体" w:cs="Times New Roman"/>
                                <w:i/>
                                <w:sz w:val="24"/>
                              </w:rPr>
                            </m:ctrlPr>
                          </m:sSubPr>
                          <m:e>
                            <m:r>
                              <m:rPr/>
                              <w:rPr>
                                <w:rFonts w:ascii="Cambria Math" w:hAnsi="Cambria Math" w:eastAsia="宋体" w:cs="Times New Roman"/>
                                <w:sz w:val="24"/>
                              </w:rPr>
                              <m:t>Y</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ctrlPr>
                          <w:rPr>
                            <w:rFonts w:ascii="Cambria Math" w:hAnsi="Cambria Math" w:eastAsia="宋体" w:cs="Times New Roman"/>
                            <w:i/>
                            <w:sz w:val="24"/>
                          </w:rPr>
                        </m:ctrlPr>
                      </m:e>
                    </m:acc>
                    <m:r>
                      <m:rPr/>
                      <w:rPr>
                        <w:rFonts w:ascii="Cambria Math" w:hAnsi="Cambria Math" w:eastAsia="宋体" w:cs="Times New Roman"/>
                        <w:sz w:val="24"/>
                      </w:rPr>
                      <m:t>)</m:t>
                    </m:r>
                    <m:ctrlPr>
                      <w:rPr>
                        <w:rFonts w:ascii="Cambria Math" w:hAnsi="Cambria Math" w:cs="Times New Roman"/>
                        <w:i/>
                        <w:sz w:val="24"/>
                      </w:rPr>
                    </m:ctrlPr>
                  </m:e>
                  <m:sup>
                    <m:r>
                      <m:rPr/>
                      <w:rPr>
                        <w:rFonts w:ascii="Cambria Math" w:hAnsi="Cambria Math" w:eastAsia="宋体" w:cs="Times New Roman"/>
                        <w:sz w:val="24"/>
                      </w:rPr>
                      <m:t>2</m:t>
                    </m:r>
                    <m:ctrlPr>
                      <w:rPr>
                        <w:rFonts w:ascii="Cambria Math" w:hAnsi="Cambria Math" w:cs="Times New Roman"/>
                        <w:i/>
                        <w:sz w:val="24"/>
                      </w:rPr>
                    </m:ctrlPr>
                  </m:sup>
                </m:sSup>
                <m:ctrlPr>
                  <w:rPr>
                    <w:rFonts w:ascii="Cambria Math" w:hAnsi="Cambria Math" w:cs="Times New Roman"/>
                    <w:i/>
                    <w:sz w:val="24"/>
                  </w:rPr>
                </m:ctrlPr>
              </m:e>
            </m:nary>
            <m:ctrlPr>
              <w:rPr>
                <w:rFonts w:ascii="Cambria Math" w:hAnsi="Cambria Math" w:cs="Times New Roman"/>
                <w:i/>
                <w:sz w:val="24"/>
              </w:rPr>
            </m:ctrlPr>
          </m:e>
        </m:rad>
      </m:oMath>
    </w:p>
    <w:p>
      <w:pPr>
        <w:spacing w:line="360" w:lineRule="auto"/>
        <w:jc w:val="left"/>
        <w:rPr>
          <w:rFonts w:ascii="Times New Roman" w:hAnsi="Times New Roman" w:cs="Times New Roman"/>
          <w:sz w:val="24"/>
        </w:rPr>
      </w:pPr>
      <w:r>
        <w:rPr>
          <w:rFonts w:ascii="Times New Roman" w:hAnsi="Times New Roman" w:cs="Times New Roman"/>
          <w:sz w:val="24"/>
        </w:rPr>
        <w:t xml:space="preserve">where </w:t>
      </w:r>
      <m:oMath>
        <m:sSub>
          <m:sSubPr>
            <m:ctrlPr>
              <w:rPr>
                <w:rFonts w:ascii="Cambria Math" w:hAnsi="Cambria Math" w:cs="Times New Roman"/>
                <w:i/>
                <w:sz w:val="24"/>
              </w:rPr>
            </m:ctrlPr>
          </m:sSubPr>
          <m:e>
            <m:r>
              <m:rPr/>
              <w:rPr>
                <w:rFonts w:ascii="Cambria Math" w:hAnsi="Cambria Math" w:eastAsia="宋体" w:cs="Times New Roman"/>
                <w:sz w:val="24"/>
              </w:rPr>
              <m:t>Y</m:t>
            </m:r>
            <m:ctrlPr>
              <w:rPr>
                <w:rFonts w:ascii="Cambria Math" w:hAnsi="Cambria Math" w:cs="Times New Roman"/>
                <w:i/>
                <w:sz w:val="24"/>
              </w:rPr>
            </m:ctrlPr>
          </m:e>
          <m:sub>
            <m:r>
              <m:rPr/>
              <w:rPr>
                <w:rFonts w:ascii="Cambria Math" w:hAnsi="Cambria Math" w:eastAsia="宋体" w:cs="Times New Roman"/>
                <w:sz w:val="24"/>
              </w:rPr>
              <m:t>t</m:t>
            </m:r>
            <m:ctrlPr>
              <w:rPr>
                <w:rFonts w:ascii="Cambria Math" w:hAnsi="Cambria Math" w:cs="Times New Roman"/>
                <w:i/>
                <w:sz w:val="24"/>
              </w:rPr>
            </m:ctrlPr>
          </m:sub>
        </m:sSub>
      </m:oMath>
      <w:r>
        <w:rPr>
          <w:rFonts w:ascii="Times New Roman" w:hAnsi="Times New Roman" w:cs="Times New Roman"/>
          <w:sz w:val="24"/>
        </w:rPr>
        <w:t xml:space="preserve"> and </w:t>
      </w:r>
      <m:oMath>
        <m:acc>
          <m:accPr>
            <m:ctrlPr>
              <w:rPr>
                <w:rFonts w:ascii="Cambria Math" w:hAnsi="Cambria Math" w:cs="Times New Roman"/>
                <w:i/>
                <w:sz w:val="24"/>
              </w:rPr>
            </m:ctrlPr>
          </m:accPr>
          <m:e>
            <m:sSub>
              <m:sSubPr>
                <m:ctrlPr>
                  <w:rPr>
                    <w:rFonts w:ascii="Cambria Math" w:hAnsi="Cambria Math" w:cs="Times New Roman"/>
                    <w:i/>
                    <w:sz w:val="24"/>
                  </w:rPr>
                </m:ctrlPr>
              </m:sSubPr>
              <m:e>
                <m:r>
                  <m:rPr/>
                  <w:rPr>
                    <w:rFonts w:ascii="Cambria Math" w:hAnsi="Cambria Math" w:eastAsia="宋体" w:cs="Times New Roman"/>
                    <w:sz w:val="24"/>
                  </w:rPr>
                  <m:t>Y</m:t>
                </m:r>
                <m:ctrlPr>
                  <w:rPr>
                    <w:rFonts w:ascii="Cambria Math" w:hAnsi="Cambria Math"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ctrlPr>
              <w:rPr>
                <w:rFonts w:ascii="Cambria Math" w:hAnsi="Cambria Math" w:cs="Times New Roman"/>
                <w:i/>
                <w:sz w:val="24"/>
              </w:rPr>
            </m:ctrlPr>
          </m:e>
        </m:acc>
      </m:oMath>
      <w:r>
        <w:rPr>
          <w:rFonts w:ascii="Times New Roman" w:hAnsi="Times New Roman" w:eastAsia="宋体" w:cs="Times New Roman"/>
          <w:sz w:val="24"/>
        </w:rPr>
        <w:t xml:space="preserve"> </w:t>
      </w:r>
      <w:r>
        <w:rPr>
          <w:rFonts w:ascii="Times New Roman" w:hAnsi="Times New Roman" w:cs="Times New Roman"/>
          <w:sz w:val="24"/>
        </w:rPr>
        <w:t>stand for the actual value and forecast value at time t respectively, while n represents the number of observations. For MAE and RMSE, the smaller calculated values represent smaller errors, which means there are less deviation between the actual value and the forecast value.</w:t>
      </w:r>
      <w:bookmarkStart w:id="9" w:name="_Toc114151818"/>
    </w:p>
    <w:p>
      <w:pPr>
        <w:spacing w:line="360" w:lineRule="auto"/>
        <w:jc w:val="center"/>
        <w:rPr>
          <w:rFonts w:ascii="Times New Roman" w:hAnsi="Times New Roman" w:eastAsia="宋体"/>
          <w:b/>
          <w:bCs/>
          <w:color w:val="0E101A"/>
          <w:sz w:val="28"/>
          <w:szCs w:val="28"/>
        </w:rPr>
      </w:pPr>
      <w:r>
        <w:rPr>
          <w:rFonts w:ascii="Times New Roman" w:hAnsi="Times New Roman" w:eastAsia="宋体"/>
          <w:b/>
          <w:bCs/>
          <w:color w:val="0E101A"/>
          <w:sz w:val="28"/>
          <w:szCs w:val="28"/>
        </w:rPr>
        <w:t>Performance comparison</w:t>
      </w:r>
      <w:bookmarkEnd w:id="9"/>
    </w:p>
    <w:p>
      <w:pPr>
        <w:pStyle w:val="16"/>
        <w:spacing w:before="156" w:beforeLines="50" w:line="360" w:lineRule="auto"/>
        <w:ind w:left="0" w:leftChars="0"/>
        <w:jc w:val="left"/>
        <w:outlineLvl w:val="1"/>
        <w:rPr>
          <w:rFonts w:ascii="Times New Roman" w:hAnsi="Times New Roman" w:cs="Times New Roman"/>
          <w:b/>
          <w:bCs/>
          <w:i w:val="0"/>
          <w:iCs w:val="0"/>
          <w:sz w:val="24"/>
        </w:rPr>
      </w:pPr>
      <w:r>
        <w:rPr>
          <w:rFonts w:ascii="Times New Roman" w:hAnsi="Times New Roman" w:cs="Times New Roman"/>
          <w:b/>
          <w:bCs/>
          <w:i w:val="0"/>
          <w:iCs w:val="0"/>
          <w:sz w:val="24"/>
        </w:rPr>
        <w:t>Forecasting Performance</w:t>
      </w:r>
    </w:p>
    <w:p>
      <w:pPr>
        <w:spacing w:line="360" w:lineRule="auto"/>
        <w:ind w:firstLine="420"/>
        <w:jc w:val="left"/>
        <w:rPr>
          <w:rFonts w:ascii="Times New Roman" w:hAnsi="Times New Roman" w:cs="Times New Roman"/>
          <w:sz w:val="24"/>
        </w:rPr>
      </w:pPr>
      <w:r>
        <w:rPr>
          <w:rFonts w:ascii="Times New Roman" w:hAnsi="Times New Roman" w:cs="Times New Roman"/>
          <w:sz w:val="24"/>
        </w:rPr>
        <w:t>This section discusses the forecasting accuracy of five machine learning approaches and LASSO-combining approaches. 1 step forecasting, 3 step forecasting, and 6 step forecasting on each of the models to are performed. Results from adapting 29 variables and LASSO selection models are compared.</w:t>
      </w:r>
    </w:p>
    <w:p>
      <w:pPr>
        <w:spacing w:before="156" w:beforeLines="50" w:line="360" w:lineRule="auto"/>
        <w:jc w:val="left"/>
        <w:rPr>
          <w:rFonts w:ascii="Times New Roman" w:hAnsi="Times New Roman" w:cs="Times New Roman"/>
        </w:rPr>
      </w:pPr>
      <w:r>
        <w:rPr>
          <w:rFonts w:hint="eastAsia" w:ascii="Times New Roman" w:hAnsi="Times New Roman" w:cs="Times New Roman"/>
        </w:rPr>
        <w:t>T</w:t>
      </w:r>
      <w:r>
        <w:rPr>
          <w:rFonts w:ascii="Times New Roman" w:hAnsi="Times New Roman" w:cs="Times New Roman"/>
        </w:rPr>
        <w:t>able 3: Evaluated performance of 1-step forecasting</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left"/>
              <w:rPr>
                <w:rFonts w:ascii="Times New Roman" w:hAnsi="Times New Roman" w:cs="Times New Roman"/>
              </w:rPr>
            </w:pPr>
          </w:p>
        </w:tc>
        <w:tc>
          <w:tcPr>
            <w:tcW w:w="2765" w:type="dxa"/>
          </w:tcPr>
          <w:p>
            <w:pPr>
              <w:jc w:val="left"/>
              <w:rPr>
                <w:rFonts w:ascii="Times New Roman" w:hAnsi="Times New Roman" w:cs="Times New Roman"/>
                <w:b/>
                <w:bCs/>
              </w:rPr>
            </w:pPr>
            <w:r>
              <w:rPr>
                <w:rFonts w:ascii="Times New Roman" w:hAnsi="Times New Roman" w:cs="Times New Roman"/>
                <w:b/>
                <w:bCs/>
              </w:rPr>
              <w:t>MAE</w:t>
            </w:r>
          </w:p>
        </w:tc>
        <w:tc>
          <w:tcPr>
            <w:tcW w:w="2766" w:type="dxa"/>
          </w:tcPr>
          <w:p>
            <w:pPr>
              <w:jc w:val="left"/>
              <w:rPr>
                <w:rFonts w:ascii="Times New Roman" w:hAnsi="Times New Roman" w:cs="Times New Roman"/>
                <w:b/>
                <w:bCs/>
              </w:rPr>
            </w:pPr>
            <w:r>
              <w:rPr>
                <w:rFonts w:ascii="Times New Roman" w:hAnsi="Times New Roman" w:cs="Times New Roman"/>
                <w:b/>
                <w:bCs/>
              </w:rPr>
              <w:t>RMSE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left"/>
              <w:rPr>
                <w:rFonts w:ascii="Times New Roman" w:hAnsi="Times New Roman" w:cs="Times New Roman"/>
                <w:b/>
                <w:bCs/>
              </w:rPr>
            </w:pPr>
            <w:r>
              <w:rPr>
                <w:rFonts w:ascii="Times New Roman" w:hAnsi="Times New Roman" w:cs="Times New Roman"/>
                <w:b/>
                <w:bCs/>
              </w:rPr>
              <w:t>SVR</w:t>
            </w:r>
          </w:p>
        </w:tc>
        <w:tc>
          <w:tcPr>
            <w:tcW w:w="2765" w:type="dxa"/>
          </w:tcPr>
          <w:p>
            <w:pPr>
              <w:jc w:val="left"/>
              <w:rPr>
                <w:rFonts w:ascii="Times New Roman" w:hAnsi="Times New Roman" w:cs="Times New Roman"/>
              </w:rPr>
            </w:pPr>
            <w:r>
              <w:rPr>
                <w:rFonts w:ascii="Times New Roman" w:hAnsi="Times New Roman" w:eastAsia="細明體" w:cs="Times New Roman"/>
                <w:color w:val="000000"/>
                <w:kern w:val="0"/>
                <w:szCs w:val="21"/>
              </w:rPr>
              <w:t>0.264</w:t>
            </w:r>
          </w:p>
        </w:tc>
        <w:tc>
          <w:tcPr>
            <w:tcW w:w="2766" w:type="dxa"/>
          </w:tcPr>
          <w:p>
            <w:pPr>
              <w:jc w:val="left"/>
              <w:rPr>
                <w:rFonts w:ascii="Times New Roman" w:hAnsi="Times New Roman" w:cs="Times New Roman"/>
              </w:rPr>
            </w:pPr>
            <w:r>
              <w:rPr>
                <w:rFonts w:ascii="Times New Roman" w:hAnsi="Times New Roman" w:eastAsia="細明體" w:cs="Times New Roman"/>
                <w:color w:val="000000"/>
                <w:kern w:val="0"/>
                <w:szCs w:val="21"/>
              </w:rPr>
              <w:t>0.322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left"/>
              <w:rPr>
                <w:rFonts w:ascii="Times New Roman" w:hAnsi="Times New Roman" w:cs="Times New Roman"/>
                <w:b/>
                <w:bCs/>
              </w:rPr>
            </w:pPr>
            <w:r>
              <w:rPr>
                <w:rFonts w:ascii="Times New Roman" w:hAnsi="Times New Roman" w:cs="Times New Roman"/>
                <w:b/>
                <w:bCs/>
              </w:rPr>
              <w:t>ELM</w:t>
            </w:r>
          </w:p>
        </w:tc>
        <w:tc>
          <w:tcPr>
            <w:tcW w:w="2765" w:type="dxa"/>
          </w:tcPr>
          <w:p>
            <w:pPr>
              <w:jc w:val="left"/>
              <w:rPr>
                <w:rFonts w:ascii="Times New Roman" w:hAnsi="Times New Roman" w:cs="Times New Roman"/>
              </w:rPr>
            </w:pPr>
            <w:r>
              <w:rPr>
                <w:rFonts w:ascii="Times New Roman" w:hAnsi="Times New Roman" w:eastAsia="細明體" w:cs="Times New Roman"/>
                <w:color w:val="000000"/>
                <w:kern w:val="0"/>
                <w:szCs w:val="21"/>
              </w:rPr>
              <w:t>0.180</w:t>
            </w:r>
          </w:p>
        </w:tc>
        <w:tc>
          <w:tcPr>
            <w:tcW w:w="2766" w:type="dxa"/>
          </w:tcPr>
          <w:p>
            <w:pPr>
              <w:jc w:val="left"/>
              <w:rPr>
                <w:rFonts w:ascii="Times New Roman" w:hAnsi="Times New Roman" w:eastAsia="宋体" w:cs="Times New Roman"/>
              </w:rPr>
            </w:pPr>
            <w:r>
              <w:rPr>
                <w:rFonts w:ascii="Times New Roman" w:hAnsi="Times New Roman" w:eastAsia="細明體" w:cs="Times New Roman"/>
                <w:color w:val="000000"/>
                <w:kern w:val="0"/>
                <w:szCs w:val="21"/>
              </w:rPr>
              <w:t>0.2</w:t>
            </w:r>
            <w:r>
              <w:rPr>
                <w:rFonts w:ascii="Times New Roman" w:hAnsi="Times New Roman" w:eastAsia="宋体" w:cs="Times New Roman"/>
                <w:color w:val="000000"/>
                <w:kern w:val="0"/>
                <w:szCs w:val="21"/>
              </w:rPr>
              <w:t>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left"/>
              <w:rPr>
                <w:rFonts w:ascii="Times New Roman" w:hAnsi="Times New Roman" w:cs="Times New Roman"/>
                <w:b/>
                <w:bCs/>
              </w:rPr>
            </w:pPr>
            <w:r>
              <w:rPr>
                <w:rFonts w:ascii="Times New Roman" w:hAnsi="Times New Roman" w:cs="Times New Roman"/>
                <w:b/>
                <w:bCs/>
              </w:rPr>
              <w:t>LSTM</w:t>
            </w:r>
          </w:p>
        </w:tc>
        <w:tc>
          <w:tcPr>
            <w:tcW w:w="2765" w:type="dxa"/>
          </w:tcPr>
          <w:p>
            <w:pPr>
              <w:jc w:val="left"/>
              <w:rPr>
                <w:rFonts w:ascii="Times New Roman" w:hAnsi="Times New Roman" w:eastAsia="宋体" w:cs="Times New Roman"/>
              </w:rPr>
            </w:pPr>
            <w:r>
              <w:rPr>
                <w:rFonts w:ascii="Times New Roman" w:hAnsi="Times New Roman" w:eastAsia="細明體" w:cs="Times New Roman"/>
                <w:color w:val="000000"/>
                <w:kern w:val="0"/>
                <w:szCs w:val="21"/>
              </w:rPr>
              <w:t>0.337</w:t>
            </w:r>
          </w:p>
        </w:tc>
        <w:tc>
          <w:tcPr>
            <w:tcW w:w="2766" w:type="dxa"/>
          </w:tcPr>
          <w:p>
            <w:pPr>
              <w:jc w:val="left"/>
              <w:rPr>
                <w:rFonts w:ascii="Times New Roman" w:hAnsi="Times New Roman" w:eastAsia="宋体" w:cs="Times New Roman"/>
              </w:rPr>
            </w:pPr>
            <w:r>
              <w:rPr>
                <w:rFonts w:ascii="Times New Roman" w:hAnsi="Times New Roman" w:eastAsia="細明體" w:cs="Times New Roman"/>
                <w:color w:val="000000"/>
                <w:kern w:val="0"/>
                <w:szCs w:val="21"/>
              </w:rPr>
              <w:t>0.388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left"/>
              <w:rPr>
                <w:rFonts w:ascii="Times New Roman" w:hAnsi="Times New Roman" w:cs="Times New Roman"/>
                <w:b/>
                <w:bCs/>
              </w:rPr>
            </w:pPr>
            <w:r>
              <w:rPr>
                <w:rFonts w:ascii="Times New Roman" w:hAnsi="Times New Roman" w:cs="Times New Roman"/>
                <w:b/>
                <w:bCs/>
              </w:rPr>
              <w:t>BiLSTM</w:t>
            </w:r>
          </w:p>
        </w:tc>
        <w:tc>
          <w:tcPr>
            <w:tcW w:w="2765" w:type="dxa"/>
          </w:tcPr>
          <w:p>
            <w:pPr>
              <w:jc w:val="left"/>
              <w:rPr>
                <w:rFonts w:ascii="Times New Roman" w:hAnsi="Times New Roman" w:cs="Times New Roman"/>
                <w:b/>
                <w:bCs/>
              </w:rPr>
            </w:pPr>
            <w:r>
              <w:rPr>
                <w:rFonts w:ascii="Times New Roman" w:hAnsi="Times New Roman" w:eastAsia="細明體" w:cs="Times New Roman"/>
                <w:b/>
                <w:bCs/>
                <w:color w:val="000000"/>
                <w:kern w:val="0"/>
                <w:szCs w:val="21"/>
              </w:rPr>
              <w:t>0.102</w:t>
            </w:r>
          </w:p>
        </w:tc>
        <w:tc>
          <w:tcPr>
            <w:tcW w:w="2766" w:type="dxa"/>
          </w:tcPr>
          <w:p>
            <w:pPr>
              <w:jc w:val="left"/>
              <w:rPr>
                <w:rFonts w:ascii="Times New Roman" w:hAnsi="Times New Roman" w:cs="Times New Roman"/>
                <w:b/>
                <w:bCs/>
              </w:rPr>
            </w:pPr>
            <w:r>
              <w:rPr>
                <w:rFonts w:ascii="Times New Roman" w:hAnsi="Times New Roman" w:eastAsia="細明體" w:cs="Times New Roman"/>
                <w:b/>
                <w:bCs/>
                <w:color w:val="000000"/>
                <w:kern w:val="0"/>
                <w:szCs w:val="21"/>
              </w:rPr>
              <w:t>0.132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left"/>
              <w:rPr>
                <w:rFonts w:ascii="Times New Roman" w:hAnsi="Times New Roman" w:cs="Times New Roman"/>
                <w:b/>
                <w:bCs/>
              </w:rPr>
            </w:pPr>
            <w:r>
              <w:rPr>
                <w:rFonts w:ascii="Times New Roman" w:hAnsi="Times New Roman" w:cs="Times New Roman"/>
                <w:b/>
                <w:bCs/>
              </w:rPr>
              <w:t>KELM</w:t>
            </w:r>
          </w:p>
        </w:tc>
        <w:tc>
          <w:tcPr>
            <w:tcW w:w="2765" w:type="dxa"/>
          </w:tcPr>
          <w:p>
            <w:pPr>
              <w:jc w:val="left"/>
              <w:rPr>
                <w:rFonts w:ascii="Times New Roman" w:hAnsi="Times New Roman" w:cs="Times New Roman"/>
              </w:rPr>
            </w:pPr>
            <w:r>
              <w:rPr>
                <w:rFonts w:ascii="Times New Roman" w:hAnsi="Times New Roman" w:eastAsia="細明體" w:cs="Times New Roman"/>
                <w:color w:val="000000"/>
                <w:kern w:val="0"/>
                <w:szCs w:val="21"/>
              </w:rPr>
              <w:t>0.252</w:t>
            </w:r>
          </w:p>
        </w:tc>
        <w:tc>
          <w:tcPr>
            <w:tcW w:w="2766" w:type="dxa"/>
          </w:tcPr>
          <w:p>
            <w:pPr>
              <w:jc w:val="left"/>
              <w:rPr>
                <w:rFonts w:ascii="Times New Roman" w:hAnsi="Times New Roman" w:eastAsia="宋体" w:cs="Times New Roman"/>
              </w:rPr>
            </w:pPr>
            <w:r>
              <w:rPr>
                <w:rFonts w:ascii="Times New Roman" w:hAnsi="Times New Roman" w:eastAsia="細明體" w:cs="Times New Roman"/>
                <w:color w:val="000000"/>
                <w:kern w:val="0"/>
                <w:szCs w:val="21"/>
              </w:rPr>
              <w:t>0.277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left"/>
              <w:rPr>
                <w:rFonts w:ascii="Times New Roman" w:hAnsi="Times New Roman" w:cs="Times New Roman"/>
                <w:b/>
                <w:bCs/>
              </w:rPr>
            </w:pPr>
            <w:r>
              <w:rPr>
                <w:rFonts w:ascii="Times New Roman" w:hAnsi="Times New Roman" w:cs="Times New Roman"/>
                <w:b/>
                <w:bCs/>
              </w:rPr>
              <w:t>LASSO-SVR</w:t>
            </w:r>
          </w:p>
        </w:tc>
        <w:tc>
          <w:tcPr>
            <w:tcW w:w="2765" w:type="dxa"/>
          </w:tcPr>
          <w:p>
            <w:pPr>
              <w:jc w:val="left"/>
              <w:rPr>
                <w:rFonts w:ascii="Times New Roman" w:hAnsi="Times New Roman" w:cs="Times New Roman"/>
              </w:rPr>
            </w:pPr>
            <w:r>
              <w:rPr>
                <w:rFonts w:ascii="Times New Roman" w:hAnsi="Times New Roman" w:cs="Times New Roman"/>
                <w:color w:val="000000"/>
                <w:szCs w:val="21"/>
              </w:rPr>
              <w:t>0.190</w:t>
            </w:r>
          </w:p>
        </w:tc>
        <w:tc>
          <w:tcPr>
            <w:tcW w:w="2766" w:type="dxa"/>
          </w:tcPr>
          <w:p>
            <w:pPr>
              <w:jc w:val="left"/>
              <w:rPr>
                <w:rFonts w:ascii="Times New Roman" w:hAnsi="Times New Roman" w:cs="Times New Roman"/>
              </w:rPr>
            </w:pPr>
            <w:r>
              <w:rPr>
                <w:rFonts w:ascii="Times New Roman" w:hAnsi="Times New Roman" w:cs="Times New Roman"/>
                <w:color w:val="000000"/>
                <w:szCs w:val="21"/>
              </w:rPr>
              <w:t>0.227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left"/>
              <w:rPr>
                <w:rFonts w:ascii="Times New Roman" w:hAnsi="Times New Roman" w:cs="Times New Roman"/>
                <w:b/>
                <w:bCs/>
              </w:rPr>
            </w:pPr>
            <w:r>
              <w:rPr>
                <w:rFonts w:ascii="Times New Roman" w:hAnsi="Times New Roman" w:cs="Times New Roman"/>
                <w:b/>
                <w:bCs/>
              </w:rPr>
              <w:t>LASSO-ELM</w:t>
            </w:r>
          </w:p>
        </w:tc>
        <w:tc>
          <w:tcPr>
            <w:tcW w:w="2765" w:type="dxa"/>
          </w:tcPr>
          <w:p>
            <w:pPr>
              <w:jc w:val="left"/>
              <w:rPr>
                <w:rFonts w:ascii="Times New Roman" w:hAnsi="Times New Roman" w:cs="Times New Roman"/>
              </w:rPr>
            </w:pPr>
            <w:r>
              <w:rPr>
                <w:rFonts w:ascii="Times New Roman" w:hAnsi="Times New Roman" w:cs="Times New Roman"/>
                <w:color w:val="000000"/>
                <w:szCs w:val="21"/>
              </w:rPr>
              <w:t>0.164</w:t>
            </w:r>
          </w:p>
        </w:tc>
        <w:tc>
          <w:tcPr>
            <w:tcW w:w="2766" w:type="dxa"/>
          </w:tcPr>
          <w:p>
            <w:pPr>
              <w:jc w:val="left"/>
              <w:rPr>
                <w:rFonts w:ascii="Times New Roman" w:hAnsi="Times New Roman" w:cs="Times New Roman"/>
              </w:rPr>
            </w:pPr>
            <w:r>
              <w:rPr>
                <w:rFonts w:ascii="Times New Roman" w:hAnsi="Times New Roman" w:cs="Times New Roman"/>
                <w:color w:val="000000"/>
                <w:szCs w:val="21"/>
              </w:rPr>
              <w:t>0.208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left"/>
              <w:rPr>
                <w:rFonts w:ascii="Times New Roman" w:hAnsi="Times New Roman" w:cs="Times New Roman"/>
                <w:b/>
                <w:bCs/>
              </w:rPr>
            </w:pPr>
            <w:r>
              <w:rPr>
                <w:rFonts w:ascii="Times New Roman" w:hAnsi="Times New Roman" w:cs="Times New Roman"/>
                <w:b/>
                <w:bCs/>
              </w:rPr>
              <w:t>LASSO-LSTM</w:t>
            </w:r>
          </w:p>
        </w:tc>
        <w:tc>
          <w:tcPr>
            <w:tcW w:w="2765" w:type="dxa"/>
          </w:tcPr>
          <w:p>
            <w:pPr>
              <w:jc w:val="left"/>
              <w:rPr>
                <w:rFonts w:ascii="Times New Roman" w:hAnsi="Times New Roman" w:cs="Times New Roman"/>
              </w:rPr>
            </w:pPr>
            <w:r>
              <w:rPr>
                <w:rFonts w:ascii="Times New Roman" w:hAnsi="Times New Roman" w:cs="Times New Roman"/>
                <w:color w:val="000000"/>
                <w:szCs w:val="21"/>
              </w:rPr>
              <w:t>0.107</w:t>
            </w:r>
          </w:p>
        </w:tc>
        <w:tc>
          <w:tcPr>
            <w:tcW w:w="2766" w:type="dxa"/>
          </w:tcPr>
          <w:p>
            <w:pPr>
              <w:jc w:val="left"/>
              <w:rPr>
                <w:rFonts w:ascii="Times New Roman" w:hAnsi="Times New Roman" w:cs="Times New Roman"/>
              </w:rPr>
            </w:pPr>
            <w:r>
              <w:rPr>
                <w:rFonts w:ascii="Times New Roman" w:hAnsi="Times New Roman" w:cs="Times New Roman"/>
                <w:color w:val="000000"/>
                <w:szCs w:val="21"/>
              </w:rPr>
              <w:t>0.151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left"/>
              <w:rPr>
                <w:rFonts w:ascii="Times New Roman" w:hAnsi="Times New Roman" w:cs="Times New Roman"/>
                <w:b/>
                <w:bCs/>
              </w:rPr>
            </w:pPr>
            <w:r>
              <w:rPr>
                <w:rFonts w:ascii="Times New Roman" w:hAnsi="Times New Roman" w:cs="Times New Roman"/>
                <w:b/>
                <w:bCs/>
              </w:rPr>
              <w:t>LASSO-BiLSTM</w:t>
            </w:r>
          </w:p>
        </w:tc>
        <w:tc>
          <w:tcPr>
            <w:tcW w:w="2765" w:type="dxa"/>
          </w:tcPr>
          <w:p>
            <w:pPr>
              <w:jc w:val="left"/>
              <w:rPr>
                <w:rFonts w:ascii="Times New Roman" w:hAnsi="Times New Roman" w:cs="Times New Roman"/>
                <w:b/>
                <w:bCs/>
              </w:rPr>
            </w:pPr>
            <w:r>
              <w:rPr>
                <w:rFonts w:ascii="Times New Roman" w:hAnsi="Times New Roman" w:cs="Times New Roman"/>
                <w:b/>
                <w:bCs/>
                <w:color w:val="000000"/>
                <w:szCs w:val="21"/>
              </w:rPr>
              <w:t>0.051</w:t>
            </w:r>
          </w:p>
        </w:tc>
        <w:tc>
          <w:tcPr>
            <w:tcW w:w="2766" w:type="dxa"/>
          </w:tcPr>
          <w:p>
            <w:pPr>
              <w:jc w:val="left"/>
              <w:rPr>
                <w:rFonts w:ascii="Times New Roman" w:hAnsi="Times New Roman" w:cs="Times New Roman"/>
                <w:b/>
                <w:bCs/>
              </w:rPr>
            </w:pPr>
            <w:r>
              <w:rPr>
                <w:rFonts w:ascii="Times New Roman" w:hAnsi="Times New Roman" w:cs="Times New Roman"/>
                <w:b/>
                <w:bCs/>
                <w:color w:val="000000"/>
                <w:szCs w:val="21"/>
              </w:rPr>
              <w:t>0.072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jc w:val="left"/>
              <w:rPr>
                <w:rFonts w:ascii="Times New Roman" w:hAnsi="Times New Roman" w:cs="Times New Roman"/>
                <w:b/>
                <w:bCs/>
              </w:rPr>
            </w:pPr>
            <w:r>
              <w:rPr>
                <w:rFonts w:ascii="Times New Roman" w:hAnsi="Times New Roman" w:cs="Times New Roman"/>
                <w:b/>
                <w:bCs/>
              </w:rPr>
              <w:t>LASSO-KELM</w:t>
            </w:r>
          </w:p>
        </w:tc>
        <w:tc>
          <w:tcPr>
            <w:tcW w:w="2765" w:type="dxa"/>
          </w:tcPr>
          <w:p>
            <w:pPr>
              <w:jc w:val="left"/>
              <w:rPr>
                <w:rFonts w:ascii="Times New Roman" w:hAnsi="Times New Roman" w:cs="Times New Roman"/>
              </w:rPr>
            </w:pPr>
            <w:r>
              <w:rPr>
                <w:rFonts w:ascii="Times New Roman" w:hAnsi="Times New Roman" w:cs="Times New Roman"/>
                <w:color w:val="000000"/>
                <w:szCs w:val="21"/>
              </w:rPr>
              <w:t>0.095</w:t>
            </w:r>
          </w:p>
        </w:tc>
        <w:tc>
          <w:tcPr>
            <w:tcW w:w="2766" w:type="dxa"/>
          </w:tcPr>
          <w:p>
            <w:pPr>
              <w:jc w:val="left"/>
              <w:rPr>
                <w:rFonts w:ascii="Times New Roman" w:hAnsi="Times New Roman" w:cs="Times New Roman"/>
              </w:rPr>
            </w:pPr>
            <w:r>
              <w:rPr>
                <w:rFonts w:ascii="Times New Roman" w:hAnsi="Times New Roman" w:cs="Times New Roman"/>
                <w:color w:val="000000"/>
                <w:szCs w:val="21"/>
              </w:rPr>
              <w:t>0.125</w:t>
            </w:r>
          </w:p>
        </w:tc>
      </w:tr>
    </w:tbl>
    <w:p>
      <w:pPr>
        <w:spacing w:before="156" w:beforeLines="50" w:line="360" w:lineRule="auto"/>
        <w:ind w:firstLine="420"/>
        <w:jc w:val="left"/>
        <w:rPr>
          <w:rFonts w:ascii="Times New Roman" w:hAnsi="Times New Roman" w:cs="Times New Roman"/>
          <w:sz w:val="24"/>
          <w:szCs w:val="32"/>
        </w:rPr>
      </w:pPr>
      <w:r>
        <w:rPr>
          <w:rFonts w:ascii="Times New Roman" w:hAnsi="Times New Roman" w:cs="Times New Roman"/>
          <w:sz w:val="24"/>
        </w:rPr>
        <w:t xml:space="preserve">Table 3 illustrates the forecasting </w:t>
      </w:r>
      <w:r>
        <w:rPr>
          <w:rFonts w:hint="eastAsia" w:ascii="Times New Roman" w:hAnsi="Times New Roman" w:cs="Times New Roman"/>
          <w:sz w:val="24"/>
        </w:rPr>
        <w:t xml:space="preserve">error </w:t>
      </w:r>
      <w:r>
        <w:rPr>
          <w:rFonts w:ascii="Times New Roman" w:hAnsi="Times New Roman" w:cs="Times New Roman"/>
          <w:sz w:val="24"/>
        </w:rPr>
        <w:t>on 1-step forecasting. The table shows t</w:t>
      </w:r>
      <w:r>
        <w:rPr>
          <w:rFonts w:hint="eastAsia" w:ascii="Times New Roman" w:hAnsi="Times New Roman" w:cs="Times New Roman"/>
          <w:sz w:val="24"/>
          <w:szCs w:val="32"/>
        </w:rPr>
        <w:t xml:space="preserve">hat LASSO enhances the forecasting accuracy effectively since the calculated value has greatly </w:t>
      </w:r>
      <w:r>
        <w:rPr>
          <w:rFonts w:ascii="Times New Roman" w:hAnsi="Times New Roman" w:cs="Times New Roman"/>
          <w:sz w:val="24"/>
          <w:szCs w:val="32"/>
        </w:rPr>
        <w:t>shrunk</w:t>
      </w:r>
      <w:r>
        <w:rPr>
          <w:rFonts w:hint="eastAsia" w:ascii="Times New Roman" w:hAnsi="Times New Roman" w:cs="Times New Roman"/>
          <w:sz w:val="24"/>
          <w:szCs w:val="32"/>
        </w:rPr>
        <w:t xml:space="preserve"> for </w:t>
      </w:r>
      <w:r>
        <w:rPr>
          <w:rFonts w:ascii="Times New Roman" w:hAnsi="Times New Roman" w:cs="Times New Roman"/>
          <w:sz w:val="24"/>
          <w:szCs w:val="32"/>
        </w:rPr>
        <w:t>LASSO selection models than pure neural network models</w:t>
      </w:r>
      <w:r>
        <w:rPr>
          <w:rFonts w:hint="eastAsia" w:ascii="Times New Roman" w:hAnsi="Times New Roman" w:cs="Times New Roman"/>
          <w:sz w:val="24"/>
          <w:szCs w:val="32"/>
        </w:rPr>
        <w:t>.</w:t>
      </w:r>
      <w:r>
        <w:rPr>
          <w:rFonts w:ascii="Times New Roman" w:hAnsi="Times New Roman" w:cs="Times New Roman"/>
          <w:sz w:val="24"/>
          <w:szCs w:val="32"/>
        </w:rPr>
        <w:t xml:space="preserve"> </w:t>
      </w:r>
      <w:r>
        <w:rPr>
          <w:rFonts w:ascii="Times New Roman" w:hAnsi="Times New Roman" w:cs="Times New Roman"/>
          <w:sz w:val="24"/>
        </w:rPr>
        <w:t>Moreover, the result illustrates that</w:t>
      </w:r>
      <w:r>
        <w:rPr>
          <w:rFonts w:hint="eastAsia" w:ascii="Times New Roman" w:hAnsi="Times New Roman" w:cs="Times New Roman"/>
          <w:sz w:val="24"/>
          <w:szCs w:val="32"/>
        </w:rPr>
        <w:t xml:space="preserve"> LASSO-BiLSTM has the smallest </w:t>
      </w:r>
      <w:r>
        <w:rPr>
          <w:rFonts w:ascii="Times New Roman" w:hAnsi="Times New Roman" w:cs="Times New Roman"/>
          <w:sz w:val="24"/>
          <w:szCs w:val="32"/>
        </w:rPr>
        <w:t>error</w:t>
      </w:r>
      <w:r>
        <w:rPr>
          <w:rFonts w:hint="eastAsia" w:ascii="Times New Roman" w:hAnsi="Times New Roman" w:cs="Times New Roman"/>
          <w:sz w:val="24"/>
          <w:szCs w:val="32"/>
        </w:rPr>
        <w:t xml:space="preserve"> under MAE and RMSE criteria</w:t>
      </w:r>
      <w:r>
        <w:rPr>
          <w:rFonts w:ascii="Times New Roman" w:hAnsi="Times New Roman" w:cs="Times New Roman"/>
          <w:sz w:val="24"/>
          <w:szCs w:val="32"/>
        </w:rPr>
        <w:t>, which are 0.</w:t>
      </w:r>
      <w:r>
        <w:rPr>
          <w:rFonts w:hint="eastAsia" w:ascii="Times New Roman" w:hAnsi="Times New Roman" w:cs="Times New Roman"/>
          <w:sz w:val="24"/>
          <w:szCs w:val="32"/>
        </w:rPr>
        <w:t>0</w:t>
      </w:r>
      <w:r>
        <w:rPr>
          <w:rFonts w:ascii="Times New Roman" w:hAnsi="Times New Roman" w:cs="Times New Roman"/>
          <w:sz w:val="24"/>
          <w:szCs w:val="32"/>
        </w:rPr>
        <w:t>51 and 0.</w:t>
      </w:r>
      <w:r>
        <w:rPr>
          <w:rFonts w:hint="eastAsia" w:ascii="Times New Roman" w:hAnsi="Times New Roman" w:cs="Times New Roman"/>
          <w:sz w:val="24"/>
          <w:szCs w:val="32"/>
        </w:rPr>
        <w:t>0</w:t>
      </w:r>
      <w:r>
        <w:rPr>
          <w:rFonts w:ascii="Times New Roman" w:hAnsi="Times New Roman" w:cs="Times New Roman"/>
          <w:sz w:val="24"/>
          <w:szCs w:val="32"/>
        </w:rPr>
        <w:t>72</w:t>
      </w:r>
      <w:r>
        <w:rPr>
          <w:rFonts w:hint="eastAsia" w:ascii="Times New Roman" w:hAnsi="Times New Roman" w:cs="Times New Roman"/>
          <w:sz w:val="24"/>
          <w:szCs w:val="32"/>
        </w:rPr>
        <w:t>.</w:t>
      </w:r>
      <w:r>
        <w:rPr>
          <w:rFonts w:ascii="Times New Roman" w:hAnsi="Times New Roman" w:cs="Times New Roman"/>
          <w:sz w:val="24"/>
          <w:szCs w:val="32"/>
        </w:rPr>
        <w:t xml:space="preserve"> This demonstrates that LASSO-BiLSTM would be the best model.</w:t>
      </w:r>
    </w:p>
    <w:p>
      <w:pPr>
        <w:spacing w:before="156" w:beforeLines="50" w:line="360" w:lineRule="auto"/>
        <w:ind w:firstLine="420"/>
        <w:jc w:val="left"/>
        <w:rPr>
          <w:rFonts w:ascii="Times New Roman" w:hAnsi="Times New Roman" w:cs="Times New Roman"/>
          <w:sz w:val="24"/>
          <w:szCs w:val="32"/>
        </w:rPr>
      </w:pPr>
      <w:r>
        <w:rPr>
          <w:rFonts w:ascii="Times New Roman" w:hAnsi="Times New Roman" w:cs="Times New Roman"/>
          <w:sz w:val="24"/>
          <w:szCs w:val="32"/>
        </w:rPr>
        <w:t>We continue looking at the results on 3-steps forecasting and 6-steps forecasting. Table 4 demonstrates the model performance errors in 3-steps forecasting, where table 5 shows the errors for 6-steps forecasting.</w:t>
      </w:r>
    </w:p>
    <w:p>
      <w:pPr>
        <w:spacing w:before="156" w:beforeLines="50" w:line="360" w:lineRule="auto"/>
        <w:jc w:val="center"/>
        <w:rPr>
          <w:rFonts w:ascii="Times New Roman" w:hAnsi="Times New Roman" w:cs="Times New Roman"/>
        </w:rPr>
      </w:pPr>
      <w:r>
        <w:rPr>
          <w:rFonts w:hint="eastAsia" w:ascii="Times New Roman" w:hAnsi="Times New Roman" w:cs="Times New Roman"/>
        </w:rPr>
        <w:t>T</w:t>
      </w:r>
      <w:r>
        <w:rPr>
          <w:rFonts w:ascii="Times New Roman" w:hAnsi="Times New Roman" w:cs="Times New Roman"/>
        </w:rPr>
        <w:t>able 4: Evaluated performance of 3-steps forecasting</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p>
        </w:tc>
        <w:tc>
          <w:tcPr>
            <w:tcW w:w="2765" w:type="dxa"/>
          </w:tcPr>
          <w:p>
            <w:pPr>
              <w:jc w:val="center"/>
              <w:rPr>
                <w:rFonts w:ascii="Times New Roman" w:hAnsi="Times New Roman" w:cs="Times New Roman"/>
                <w:b/>
                <w:bCs/>
              </w:rPr>
            </w:pPr>
            <w:r>
              <w:rPr>
                <w:rFonts w:ascii="Times New Roman" w:hAnsi="Times New Roman" w:cs="Times New Roman"/>
                <w:b/>
                <w:bCs/>
              </w:rPr>
              <w:t>MAE</w:t>
            </w:r>
          </w:p>
        </w:tc>
        <w:tc>
          <w:tcPr>
            <w:tcW w:w="2766" w:type="dxa"/>
          </w:tcPr>
          <w:p>
            <w:pPr>
              <w:jc w:val="center"/>
              <w:rPr>
                <w:rFonts w:ascii="Times New Roman" w:hAnsi="Times New Roman" w:cs="Times New Roman"/>
                <w:b/>
                <w:bCs/>
              </w:rPr>
            </w:pPr>
            <w:r>
              <w:rPr>
                <w:rFonts w:ascii="Times New Roman" w:hAnsi="Times New Roman" w:cs="Times New Roman"/>
                <w:b/>
                <w:bCs/>
              </w:rPr>
              <w:t>RMSE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SVR</w:t>
            </w:r>
          </w:p>
        </w:tc>
        <w:tc>
          <w:tcPr>
            <w:tcW w:w="2765" w:type="dxa"/>
          </w:tcPr>
          <w:p>
            <w:pPr>
              <w:jc w:val="center"/>
              <w:rPr>
                <w:rFonts w:ascii="Times New Roman" w:hAnsi="Times New Roman" w:cs="Times New Roman"/>
              </w:rPr>
            </w:pPr>
            <w:r>
              <w:rPr>
                <w:rFonts w:ascii="Times New Roman" w:hAnsi="Times New Roman" w:cs="Times New Roman"/>
              </w:rPr>
              <w:t>0.278</w:t>
            </w:r>
          </w:p>
        </w:tc>
        <w:tc>
          <w:tcPr>
            <w:tcW w:w="2766" w:type="dxa"/>
          </w:tcPr>
          <w:p>
            <w:pPr>
              <w:jc w:val="center"/>
              <w:rPr>
                <w:rFonts w:ascii="Times New Roman" w:hAnsi="Times New Roman" w:cs="Times New Roman"/>
              </w:rPr>
            </w:pPr>
            <w:r>
              <w:rPr>
                <w:rFonts w:ascii="Times New Roman" w:hAnsi="Times New Roman" w:cs="Times New Roman"/>
              </w:rPr>
              <w:t>0.418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ELM</w:t>
            </w:r>
          </w:p>
        </w:tc>
        <w:tc>
          <w:tcPr>
            <w:tcW w:w="2765" w:type="dxa"/>
          </w:tcPr>
          <w:p>
            <w:pPr>
              <w:jc w:val="center"/>
              <w:rPr>
                <w:rFonts w:ascii="Times New Roman" w:hAnsi="Times New Roman" w:cs="Times New Roman"/>
              </w:rPr>
            </w:pPr>
            <w:r>
              <w:rPr>
                <w:rFonts w:ascii="Times New Roman" w:hAnsi="Times New Roman" w:cs="Times New Roman"/>
              </w:rPr>
              <w:t>0.265</w:t>
            </w:r>
          </w:p>
        </w:tc>
        <w:tc>
          <w:tcPr>
            <w:tcW w:w="2766" w:type="dxa"/>
          </w:tcPr>
          <w:p>
            <w:pPr>
              <w:jc w:val="center"/>
              <w:rPr>
                <w:rFonts w:ascii="Times New Roman" w:hAnsi="Times New Roman" w:cs="Times New Roman"/>
              </w:rPr>
            </w:pPr>
            <w:r>
              <w:rPr>
                <w:rFonts w:ascii="Times New Roman" w:hAnsi="Times New Roman" w:cs="Times New Roman"/>
              </w:rPr>
              <w:t>0.321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LSTM</w:t>
            </w:r>
          </w:p>
        </w:tc>
        <w:tc>
          <w:tcPr>
            <w:tcW w:w="2765" w:type="dxa"/>
          </w:tcPr>
          <w:p>
            <w:pPr>
              <w:jc w:val="center"/>
              <w:rPr>
                <w:rFonts w:ascii="Times New Roman" w:hAnsi="Times New Roman" w:cs="Times New Roman"/>
              </w:rPr>
            </w:pPr>
            <w:r>
              <w:rPr>
                <w:rFonts w:ascii="Times New Roman" w:hAnsi="Times New Roman" w:cs="Times New Roman"/>
              </w:rPr>
              <w:t>0.334</w:t>
            </w:r>
          </w:p>
        </w:tc>
        <w:tc>
          <w:tcPr>
            <w:tcW w:w="2766" w:type="dxa"/>
          </w:tcPr>
          <w:p>
            <w:pPr>
              <w:jc w:val="center"/>
              <w:rPr>
                <w:rFonts w:ascii="Times New Roman" w:hAnsi="Times New Roman" w:cs="Times New Roman"/>
              </w:rPr>
            </w:pPr>
            <w:r>
              <w:rPr>
                <w:rFonts w:ascii="Times New Roman" w:hAnsi="Times New Roman" w:cs="Times New Roman"/>
              </w:rPr>
              <w:t>0.401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BiLSTM</w:t>
            </w:r>
          </w:p>
        </w:tc>
        <w:tc>
          <w:tcPr>
            <w:tcW w:w="2765" w:type="dxa"/>
          </w:tcPr>
          <w:p>
            <w:pPr>
              <w:jc w:val="center"/>
              <w:rPr>
                <w:rFonts w:ascii="Times New Roman" w:hAnsi="Times New Roman" w:cs="Times New Roman"/>
              </w:rPr>
            </w:pPr>
            <w:r>
              <w:rPr>
                <w:rFonts w:ascii="Times New Roman" w:hAnsi="Times New Roman" w:cs="Times New Roman"/>
              </w:rPr>
              <w:t>0.186</w:t>
            </w:r>
          </w:p>
        </w:tc>
        <w:tc>
          <w:tcPr>
            <w:tcW w:w="2766" w:type="dxa"/>
          </w:tcPr>
          <w:p>
            <w:pPr>
              <w:jc w:val="center"/>
              <w:rPr>
                <w:rFonts w:ascii="Times New Roman" w:hAnsi="Times New Roman" w:cs="Times New Roman"/>
              </w:rPr>
            </w:pPr>
            <w:r>
              <w:rPr>
                <w:rFonts w:ascii="Times New Roman" w:hAnsi="Times New Roman" w:cs="Times New Roman"/>
              </w:rPr>
              <w:t>0.245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KELM</w:t>
            </w:r>
          </w:p>
        </w:tc>
        <w:tc>
          <w:tcPr>
            <w:tcW w:w="2765" w:type="dxa"/>
          </w:tcPr>
          <w:p>
            <w:pPr>
              <w:jc w:val="center"/>
              <w:rPr>
                <w:rFonts w:ascii="Times New Roman" w:hAnsi="Times New Roman" w:cs="Times New Roman"/>
              </w:rPr>
            </w:pPr>
            <w:r>
              <w:rPr>
                <w:rFonts w:ascii="Times New Roman" w:hAnsi="Times New Roman" w:cs="Times New Roman"/>
              </w:rPr>
              <w:t>0.240</w:t>
            </w:r>
          </w:p>
        </w:tc>
        <w:tc>
          <w:tcPr>
            <w:tcW w:w="2766" w:type="dxa"/>
          </w:tcPr>
          <w:p>
            <w:pPr>
              <w:jc w:val="center"/>
              <w:rPr>
                <w:rFonts w:ascii="Times New Roman" w:hAnsi="Times New Roman" w:cs="Times New Roman"/>
              </w:rPr>
            </w:pPr>
            <w:r>
              <w:rPr>
                <w:rFonts w:ascii="Times New Roman" w:hAnsi="Times New Roman" w:cs="Times New Roman"/>
              </w:rPr>
              <w:t>0.260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LASSO-SVR</w:t>
            </w:r>
          </w:p>
        </w:tc>
        <w:tc>
          <w:tcPr>
            <w:tcW w:w="2765" w:type="dxa"/>
          </w:tcPr>
          <w:p>
            <w:pPr>
              <w:jc w:val="center"/>
              <w:rPr>
                <w:rFonts w:ascii="Times New Roman" w:hAnsi="Times New Roman" w:cs="Times New Roman"/>
              </w:rPr>
            </w:pPr>
            <w:r>
              <w:rPr>
                <w:rFonts w:ascii="Times New Roman" w:hAnsi="Times New Roman" w:cs="Times New Roman"/>
              </w:rPr>
              <w:t>0.221</w:t>
            </w:r>
          </w:p>
        </w:tc>
        <w:tc>
          <w:tcPr>
            <w:tcW w:w="2766" w:type="dxa"/>
          </w:tcPr>
          <w:p>
            <w:pPr>
              <w:jc w:val="center"/>
              <w:rPr>
                <w:rFonts w:ascii="Times New Roman" w:hAnsi="Times New Roman" w:cs="Times New Roman"/>
              </w:rPr>
            </w:pPr>
            <w:r>
              <w:rPr>
                <w:rFonts w:ascii="Times New Roman" w:hAnsi="Times New Roman" w:cs="Times New Roman"/>
              </w:rPr>
              <w:t>0.284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LASSO-ELM</w:t>
            </w:r>
          </w:p>
        </w:tc>
        <w:tc>
          <w:tcPr>
            <w:tcW w:w="2765" w:type="dxa"/>
          </w:tcPr>
          <w:p>
            <w:pPr>
              <w:jc w:val="center"/>
              <w:rPr>
                <w:rFonts w:ascii="Times New Roman" w:hAnsi="Times New Roman" w:cs="Times New Roman"/>
              </w:rPr>
            </w:pPr>
            <w:r>
              <w:rPr>
                <w:rFonts w:ascii="Times New Roman" w:hAnsi="Times New Roman" w:cs="Times New Roman"/>
              </w:rPr>
              <w:t>0.183</w:t>
            </w:r>
          </w:p>
        </w:tc>
        <w:tc>
          <w:tcPr>
            <w:tcW w:w="2766" w:type="dxa"/>
          </w:tcPr>
          <w:p>
            <w:pPr>
              <w:jc w:val="center"/>
              <w:rPr>
                <w:rFonts w:ascii="Times New Roman" w:hAnsi="Times New Roman" w:cs="Times New Roman"/>
              </w:rPr>
            </w:pPr>
            <w:r>
              <w:rPr>
                <w:rFonts w:ascii="Times New Roman" w:hAnsi="Times New Roman" w:cs="Times New Roman"/>
              </w:rPr>
              <w:t>0.218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LASSO-LSTM</w:t>
            </w:r>
          </w:p>
        </w:tc>
        <w:tc>
          <w:tcPr>
            <w:tcW w:w="2765" w:type="dxa"/>
          </w:tcPr>
          <w:p>
            <w:pPr>
              <w:jc w:val="center"/>
              <w:rPr>
                <w:rFonts w:ascii="Times New Roman" w:hAnsi="Times New Roman" w:cs="Times New Roman"/>
              </w:rPr>
            </w:pPr>
            <w:r>
              <w:rPr>
                <w:rFonts w:ascii="Times New Roman" w:hAnsi="Times New Roman" w:cs="Times New Roman"/>
              </w:rPr>
              <w:t>0.147</w:t>
            </w:r>
          </w:p>
        </w:tc>
        <w:tc>
          <w:tcPr>
            <w:tcW w:w="2766" w:type="dxa"/>
          </w:tcPr>
          <w:p>
            <w:pPr>
              <w:jc w:val="center"/>
              <w:rPr>
                <w:rFonts w:ascii="Times New Roman" w:hAnsi="Times New Roman" w:cs="Times New Roman"/>
              </w:rPr>
            </w:pPr>
            <w:r>
              <w:rPr>
                <w:rFonts w:ascii="Times New Roman" w:hAnsi="Times New Roman" w:cs="Times New Roman"/>
              </w:rPr>
              <w:t>0.195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LASSO-BiLSTM</w:t>
            </w:r>
          </w:p>
        </w:tc>
        <w:tc>
          <w:tcPr>
            <w:tcW w:w="2765" w:type="dxa"/>
          </w:tcPr>
          <w:p>
            <w:pPr>
              <w:jc w:val="center"/>
              <w:rPr>
                <w:rFonts w:ascii="Times New Roman" w:hAnsi="Times New Roman" w:cs="Times New Roman"/>
                <w:b/>
                <w:bCs/>
              </w:rPr>
            </w:pPr>
            <w:r>
              <w:rPr>
                <w:rFonts w:ascii="Times New Roman" w:hAnsi="Times New Roman" w:cs="Times New Roman"/>
                <w:b/>
                <w:bCs/>
              </w:rPr>
              <w:t>0.127</w:t>
            </w:r>
          </w:p>
        </w:tc>
        <w:tc>
          <w:tcPr>
            <w:tcW w:w="2766" w:type="dxa"/>
          </w:tcPr>
          <w:p>
            <w:pPr>
              <w:jc w:val="center"/>
              <w:rPr>
                <w:rFonts w:ascii="Times New Roman" w:hAnsi="Times New Roman" w:cs="Times New Roman"/>
                <w:b/>
                <w:bCs/>
              </w:rPr>
            </w:pPr>
            <w:r>
              <w:rPr>
                <w:rFonts w:ascii="Times New Roman" w:hAnsi="Times New Roman" w:cs="Times New Roman"/>
                <w:b/>
                <w:bCs/>
              </w:rPr>
              <w:t>0.147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LASSO-KELM</w:t>
            </w:r>
          </w:p>
        </w:tc>
        <w:tc>
          <w:tcPr>
            <w:tcW w:w="2765" w:type="dxa"/>
          </w:tcPr>
          <w:p>
            <w:pPr>
              <w:jc w:val="center"/>
              <w:rPr>
                <w:rFonts w:ascii="Times New Roman" w:hAnsi="Times New Roman" w:cs="Times New Roman"/>
              </w:rPr>
            </w:pPr>
            <w:r>
              <w:rPr>
                <w:rFonts w:ascii="Times New Roman" w:hAnsi="Times New Roman" w:cs="Times New Roman"/>
              </w:rPr>
              <w:t>0.146</w:t>
            </w:r>
          </w:p>
        </w:tc>
        <w:tc>
          <w:tcPr>
            <w:tcW w:w="2766" w:type="dxa"/>
          </w:tcPr>
          <w:p>
            <w:pPr>
              <w:jc w:val="center"/>
              <w:rPr>
                <w:rFonts w:ascii="Times New Roman" w:hAnsi="Times New Roman" w:cs="Times New Roman"/>
              </w:rPr>
            </w:pPr>
            <w:r>
              <w:rPr>
                <w:rFonts w:ascii="Times New Roman" w:hAnsi="Times New Roman" w:cs="Times New Roman"/>
              </w:rPr>
              <w:t>0.169</w:t>
            </w:r>
          </w:p>
        </w:tc>
      </w:tr>
    </w:tbl>
    <w:p>
      <w:pPr>
        <w:spacing w:before="156" w:beforeLines="50" w:line="360" w:lineRule="auto"/>
        <w:jc w:val="center"/>
        <w:rPr>
          <w:rFonts w:ascii="Times New Roman" w:hAnsi="Times New Roman" w:cs="Times New Roman"/>
        </w:rPr>
      </w:pPr>
      <w:r>
        <w:rPr>
          <w:rFonts w:hint="eastAsia" w:ascii="Times New Roman" w:hAnsi="Times New Roman" w:cs="Times New Roman"/>
        </w:rPr>
        <w:t>Ta</w:t>
      </w:r>
      <w:r>
        <w:rPr>
          <w:rFonts w:ascii="Times New Roman" w:hAnsi="Times New Roman" w:cs="Times New Roman"/>
        </w:rPr>
        <w:t>ble 5: Evaluated performance of 6-steps forecasting</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p>
        </w:tc>
        <w:tc>
          <w:tcPr>
            <w:tcW w:w="2765" w:type="dxa"/>
          </w:tcPr>
          <w:p>
            <w:pPr>
              <w:jc w:val="center"/>
              <w:rPr>
                <w:rFonts w:ascii="Times New Roman" w:hAnsi="Times New Roman" w:cs="Times New Roman"/>
                <w:b/>
                <w:bCs/>
              </w:rPr>
            </w:pPr>
            <w:r>
              <w:rPr>
                <w:rFonts w:ascii="Times New Roman" w:hAnsi="Times New Roman" w:cs="Times New Roman"/>
                <w:b/>
                <w:bCs/>
              </w:rPr>
              <w:t>MAE</w:t>
            </w:r>
          </w:p>
        </w:tc>
        <w:tc>
          <w:tcPr>
            <w:tcW w:w="2766" w:type="dxa"/>
          </w:tcPr>
          <w:p>
            <w:pPr>
              <w:jc w:val="center"/>
              <w:rPr>
                <w:rFonts w:ascii="Times New Roman" w:hAnsi="Times New Roman" w:cs="Times New Roman"/>
                <w:b/>
                <w:bCs/>
              </w:rPr>
            </w:pPr>
            <w:r>
              <w:rPr>
                <w:rFonts w:ascii="Times New Roman" w:hAnsi="Times New Roman" w:cs="Times New Roman"/>
                <w:b/>
                <w:bCs/>
              </w:rPr>
              <w:t>RMSE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SVR</w:t>
            </w:r>
          </w:p>
        </w:tc>
        <w:tc>
          <w:tcPr>
            <w:tcW w:w="2765" w:type="dxa"/>
          </w:tcPr>
          <w:p>
            <w:pPr>
              <w:jc w:val="center"/>
              <w:rPr>
                <w:rFonts w:ascii="Times New Roman" w:hAnsi="Times New Roman" w:cs="Times New Roman"/>
              </w:rPr>
            </w:pPr>
            <w:r>
              <w:rPr>
                <w:rFonts w:ascii="Times New Roman" w:hAnsi="Times New Roman" w:cs="Times New Roman"/>
              </w:rPr>
              <w:t>0.465</w:t>
            </w:r>
          </w:p>
        </w:tc>
        <w:tc>
          <w:tcPr>
            <w:tcW w:w="2766" w:type="dxa"/>
          </w:tcPr>
          <w:p>
            <w:pPr>
              <w:jc w:val="center"/>
              <w:rPr>
                <w:rFonts w:ascii="Times New Roman" w:hAnsi="Times New Roman" w:cs="Times New Roman"/>
              </w:rPr>
            </w:pPr>
            <w:r>
              <w:rPr>
                <w:rFonts w:ascii="Times New Roman" w:hAnsi="Times New Roman" w:cs="Times New Roman"/>
              </w:rPr>
              <w:t>0.671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ELM</w:t>
            </w:r>
          </w:p>
        </w:tc>
        <w:tc>
          <w:tcPr>
            <w:tcW w:w="2765" w:type="dxa"/>
          </w:tcPr>
          <w:p>
            <w:pPr>
              <w:jc w:val="center"/>
              <w:rPr>
                <w:rFonts w:ascii="Times New Roman" w:hAnsi="Times New Roman" w:cs="Times New Roman"/>
              </w:rPr>
            </w:pPr>
            <w:r>
              <w:rPr>
                <w:rFonts w:ascii="Times New Roman" w:hAnsi="Times New Roman" w:cs="Times New Roman"/>
              </w:rPr>
              <w:t>0.252</w:t>
            </w:r>
          </w:p>
        </w:tc>
        <w:tc>
          <w:tcPr>
            <w:tcW w:w="2766" w:type="dxa"/>
          </w:tcPr>
          <w:p>
            <w:pPr>
              <w:jc w:val="center"/>
              <w:rPr>
                <w:rFonts w:ascii="Times New Roman" w:hAnsi="Times New Roman" w:cs="Times New Roman"/>
              </w:rPr>
            </w:pPr>
            <w:r>
              <w:rPr>
                <w:rFonts w:ascii="Times New Roman" w:hAnsi="Times New Roman" w:cs="Times New Roman"/>
              </w:rPr>
              <w:t>0.283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LSTM</w:t>
            </w:r>
          </w:p>
        </w:tc>
        <w:tc>
          <w:tcPr>
            <w:tcW w:w="2765" w:type="dxa"/>
          </w:tcPr>
          <w:p>
            <w:pPr>
              <w:jc w:val="center"/>
              <w:rPr>
                <w:rFonts w:ascii="Times New Roman" w:hAnsi="Times New Roman" w:cs="Times New Roman"/>
              </w:rPr>
            </w:pPr>
            <w:r>
              <w:rPr>
                <w:rFonts w:ascii="Times New Roman" w:hAnsi="Times New Roman" w:cs="Times New Roman"/>
              </w:rPr>
              <w:t>0.325</w:t>
            </w:r>
          </w:p>
        </w:tc>
        <w:tc>
          <w:tcPr>
            <w:tcW w:w="2766" w:type="dxa"/>
          </w:tcPr>
          <w:p>
            <w:pPr>
              <w:jc w:val="center"/>
              <w:rPr>
                <w:rFonts w:ascii="Times New Roman" w:hAnsi="Times New Roman" w:cs="Times New Roman"/>
              </w:rPr>
            </w:pPr>
            <w:r>
              <w:rPr>
                <w:rFonts w:ascii="Times New Roman" w:hAnsi="Times New Roman" w:cs="Times New Roman"/>
              </w:rPr>
              <w:t>0.356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BiLSTM</w:t>
            </w:r>
          </w:p>
        </w:tc>
        <w:tc>
          <w:tcPr>
            <w:tcW w:w="2765" w:type="dxa"/>
          </w:tcPr>
          <w:p>
            <w:pPr>
              <w:jc w:val="center"/>
              <w:rPr>
                <w:rFonts w:ascii="Times New Roman" w:hAnsi="Times New Roman" w:cs="Times New Roman"/>
              </w:rPr>
            </w:pPr>
            <w:r>
              <w:rPr>
                <w:rFonts w:ascii="Times New Roman" w:hAnsi="Times New Roman" w:cs="Times New Roman"/>
              </w:rPr>
              <w:t>0.333</w:t>
            </w:r>
          </w:p>
        </w:tc>
        <w:tc>
          <w:tcPr>
            <w:tcW w:w="2766" w:type="dxa"/>
          </w:tcPr>
          <w:p>
            <w:pPr>
              <w:jc w:val="center"/>
              <w:rPr>
                <w:rFonts w:ascii="Times New Roman" w:hAnsi="Times New Roman" w:cs="Times New Roman"/>
              </w:rPr>
            </w:pPr>
            <w:r>
              <w:rPr>
                <w:rFonts w:ascii="Times New Roman" w:hAnsi="Times New Roman" w:cs="Times New Roman"/>
              </w:rPr>
              <w:t>0.363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KELM</w:t>
            </w:r>
          </w:p>
        </w:tc>
        <w:tc>
          <w:tcPr>
            <w:tcW w:w="2765" w:type="dxa"/>
          </w:tcPr>
          <w:p>
            <w:pPr>
              <w:jc w:val="center"/>
              <w:rPr>
                <w:rFonts w:ascii="Times New Roman" w:hAnsi="Times New Roman" w:cs="Times New Roman"/>
              </w:rPr>
            </w:pPr>
            <w:r>
              <w:rPr>
                <w:rFonts w:ascii="Times New Roman" w:hAnsi="Times New Roman" w:cs="Times New Roman"/>
              </w:rPr>
              <w:t>0.275</w:t>
            </w:r>
          </w:p>
        </w:tc>
        <w:tc>
          <w:tcPr>
            <w:tcW w:w="2766" w:type="dxa"/>
          </w:tcPr>
          <w:p>
            <w:pPr>
              <w:jc w:val="center"/>
              <w:rPr>
                <w:rFonts w:ascii="Times New Roman" w:hAnsi="Times New Roman" w:cs="Times New Roman"/>
              </w:rPr>
            </w:pPr>
            <w:r>
              <w:rPr>
                <w:rFonts w:ascii="Times New Roman" w:hAnsi="Times New Roman" w:cs="Times New Roman"/>
              </w:rPr>
              <w:t>0.297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LASSO-SVR</w:t>
            </w:r>
          </w:p>
        </w:tc>
        <w:tc>
          <w:tcPr>
            <w:tcW w:w="2765" w:type="dxa"/>
          </w:tcPr>
          <w:p>
            <w:pPr>
              <w:jc w:val="center"/>
              <w:rPr>
                <w:rFonts w:ascii="Times New Roman" w:hAnsi="Times New Roman" w:cs="Times New Roman"/>
              </w:rPr>
            </w:pPr>
            <w:r>
              <w:rPr>
                <w:rFonts w:ascii="Times New Roman" w:hAnsi="Times New Roman" w:cs="Times New Roman"/>
              </w:rPr>
              <w:t>0.211</w:t>
            </w:r>
          </w:p>
        </w:tc>
        <w:tc>
          <w:tcPr>
            <w:tcW w:w="2766" w:type="dxa"/>
          </w:tcPr>
          <w:p>
            <w:pPr>
              <w:jc w:val="center"/>
              <w:rPr>
                <w:rFonts w:ascii="Times New Roman" w:hAnsi="Times New Roman" w:cs="Times New Roman"/>
              </w:rPr>
            </w:pPr>
            <w:r>
              <w:rPr>
                <w:rFonts w:ascii="Times New Roman" w:hAnsi="Times New Roman" w:cs="Times New Roman"/>
              </w:rPr>
              <w:t>0.293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LASSO-ELM</w:t>
            </w:r>
          </w:p>
        </w:tc>
        <w:tc>
          <w:tcPr>
            <w:tcW w:w="2765" w:type="dxa"/>
          </w:tcPr>
          <w:p>
            <w:pPr>
              <w:jc w:val="center"/>
              <w:rPr>
                <w:rFonts w:ascii="Times New Roman" w:hAnsi="Times New Roman" w:cs="Times New Roman"/>
              </w:rPr>
            </w:pPr>
            <w:r>
              <w:rPr>
                <w:rFonts w:ascii="Times New Roman" w:hAnsi="Times New Roman" w:cs="Times New Roman"/>
              </w:rPr>
              <w:t>0.212</w:t>
            </w:r>
          </w:p>
        </w:tc>
        <w:tc>
          <w:tcPr>
            <w:tcW w:w="2766" w:type="dxa"/>
          </w:tcPr>
          <w:p>
            <w:pPr>
              <w:jc w:val="center"/>
              <w:rPr>
                <w:rFonts w:ascii="Times New Roman" w:hAnsi="Times New Roman" w:cs="Times New Roman"/>
              </w:rPr>
            </w:pPr>
            <w:r>
              <w:rPr>
                <w:rFonts w:ascii="Times New Roman" w:hAnsi="Times New Roman" w:cs="Times New Roman"/>
              </w:rPr>
              <w:t>0.248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LASSO-LSTM</w:t>
            </w:r>
          </w:p>
        </w:tc>
        <w:tc>
          <w:tcPr>
            <w:tcW w:w="2765" w:type="dxa"/>
          </w:tcPr>
          <w:p>
            <w:pPr>
              <w:jc w:val="center"/>
              <w:rPr>
                <w:rFonts w:ascii="Times New Roman" w:hAnsi="Times New Roman" w:cs="Times New Roman"/>
              </w:rPr>
            </w:pPr>
            <w:r>
              <w:rPr>
                <w:rFonts w:ascii="Times New Roman" w:hAnsi="Times New Roman" w:cs="Times New Roman"/>
              </w:rPr>
              <w:t>0.237</w:t>
            </w:r>
          </w:p>
        </w:tc>
        <w:tc>
          <w:tcPr>
            <w:tcW w:w="2766" w:type="dxa"/>
          </w:tcPr>
          <w:p>
            <w:pPr>
              <w:jc w:val="center"/>
              <w:rPr>
                <w:rFonts w:ascii="Times New Roman" w:hAnsi="Times New Roman" w:cs="Times New Roman"/>
              </w:rPr>
            </w:pPr>
            <w:r>
              <w:rPr>
                <w:rFonts w:ascii="Times New Roman" w:hAnsi="Times New Roman" w:cs="Times New Roman"/>
              </w:rPr>
              <w:t>0.287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LASSO-BiLSTM</w:t>
            </w:r>
          </w:p>
        </w:tc>
        <w:tc>
          <w:tcPr>
            <w:tcW w:w="2765" w:type="dxa"/>
          </w:tcPr>
          <w:p>
            <w:pPr>
              <w:jc w:val="center"/>
              <w:rPr>
                <w:rFonts w:ascii="Times New Roman" w:hAnsi="Times New Roman" w:cs="Times New Roman"/>
                <w:b/>
                <w:bCs/>
              </w:rPr>
            </w:pPr>
            <w:r>
              <w:rPr>
                <w:rFonts w:ascii="Times New Roman" w:hAnsi="Times New Roman" w:cs="Times New Roman"/>
                <w:b/>
                <w:bCs/>
              </w:rPr>
              <w:t>0.189</w:t>
            </w:r>
          </w:p>
        </w:tc>
        <w:tc>
          <w:tcPr>
            <w:tcW w:w="2766" w:type="dxa"/>
          </w:tcPr>
          <w:p>
            <w:pPr>
              <w:jc w:val="center"/>
              <w:rPr>
                <w:rFonts w:ascii="Times New Roman" w:hAnsi="Times New Roman" w:cs="Times New Roman"/>
                <w:b/>
                <w:bCs/>
              </w:rPr>
            </w:pPr>
            <w:r>
              <w:rPr>
                <w:rFonts w:ascii="Times New Roman" w:hAnsi="Times New Roman" w:cs="Times New Roman"/>
                <w:b/>
                <w:bCs/>
              </w:rPr>
              <w:t>0.204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rPr>
            </w:pPr>
            <w:r>
              <w:rPr>
                <w:rFonts w:ascii="Times New Roman" w:hAnsi="Times New Roman" w:cs="Times New Roman"/>
                <w:b/>
                <w:bCs/>
              </w:rPr>
              <w:t>LASSO-KELM</w:t>
            </w:r>
          </w:p>
        </w:tc>
        <w:tc>
          <w:tcPr>
            <w:tcW w:w="2765" w:type="dxa"/>
          </w:tcPr>
          <w:p>
            <w:pPr>
              <w:jc w:val="center"/>
              <w:rPr>
                <w:rFonts w:ascii="Times New Roman" w:hAnsi="Times New Roman" w:cs="Times New Roman"/>
              </w:rPr>
            </w:pPr>
            <w:r>
              <w:rPr>
                <w:rFonts w:ascii="Times New Roman" w:hAnsi="Times New Roman" w:cs="Times New Roman"/>
              </w:rPr>
              <w:t>0.226</w:t>
            </w:r>
          </w:p>
        </w:tc>
        <w:tc>
          <w:tcPr>
            <w:tcW w:w="2766" w:type="dxa"/>
          </w:tcPr>
          <w:p>
            <w:pPr>
              <w:jc w:val="center"/>
              <w:rPr>
                <w:rFonts w:ascii="Times New Roman" w:hAnsi="Times New Roman" w:cs="Times New Roman"/>
              </w:rPr>
            </w:pPr>
            <w:r>
              <w:rPr>
                <w:rFonts w:ascii="Times New Roman" w:hAnsi="Times New Roman" w:cs="Times New Roman"/>
              </w:rPr>
              <w:t>0.236</w:t>
            </w:r>
          </w:p>
        </w:tc>
      </w:tr>
    </w:tbl>
    <w:p>
      <w:pPr>
        <w:spacing w:before="156" w:beforeLines="50" w:line="360" w:lineRule="auto"/>
        <w:ind w:firstLine="420"/>
        <w:jc w:val="left"/>
        <w:rPr>
          <w:rFonts w:ascii="Times New Roman" w:hAnsi="Times New Roman" w:cs="Times New Roman"/>
          <w:sz w:val="24"/>
          <w:szCs w:val="32"/>
        </w:rPr>
      </w:pPr>
      <w:r>
        <w:rPr>
          <w:rFonts w:ascii="Times New Roman" w:hAnsi="Times New Roman" w:cs="Times New Roman"/>
          <w:sz w:val="24"/>
          <w:szCs w:val="32"/>
        </w:rPr>
        <w:t xml:space="preserve">As shown in table 4 and 5, </w:t>
      </w:r>
      <w:r>
        <w:rPr>
          <w:rFonts w:hint="eastAsia" w:ascii="Times New Roman" w:hAnsi="Times New Roman" w:cs="Times New Roman"/>
          <w:sz w:val="24"/>
          <w:szCs w:val="32"/>
        </w:rPr>
        <w:t>in</w:t>
      </w:r>
      <w:r>
        <w:rPr>
          <w:rFonts w:ascii="Times New Roman" w:hAnsi="Times New Roman" w:cs="Times New Roman"/>
          <w:sz w:val="24"/>
          <w:szCs w:val="32"/>
        </w:rPr>
        <w:t xml:space="preserve"> both 3-steps forecasting and 6-steps forecasting, LASSO-BiLSTM always has the lowest error. Moreover, the error for LASSO </w:t>
      </w:r>
      <w:r>
        <w:rPr>
          <w:rFonts w:hint="eastAsia" w:ascii="Times New Roman" w:hAnsi="Times New Roman" w:cs="Times New Roman"/>
          <w:sz w:val="24"/>
          <w:szCs w:val="32"/>
        </w:rPr>
        <w:t>selection</w:t>
      </w:r>
      <w:r>
        <w:rPr>
          <w:rFonts w:ascii="Times New Roman" w:hAnsi="Times New Roman" w:cs="Times New Roman"/>
          <w:sz w:val="24"/>
          <w:szCs w:val="32"/>
        </w:rPr>
        <w:t xml:space="preserve"> models is a much lower than pure neural network model. Therefore, LASSO selection is effective at exchange rate prediction. The multi-step forecasting accurately verified the results from 1-step forecasting.</w:t>
      </w:r>
    </w:p>
    <w:p>
      <w:pPr>
        <w:spacing w:before="156" w:beforeLines="50" w:line="360" w:lineRule="auto"/>
        <w:ind w:firstLine="420"/>
        <w:jc w:val="left"/>
        <w:rPr>
          <w:rFonts w:ascii="Times New Roman" w:hAnsi="Times New Roman" w:cs="Times New Roman"/>
          <w:sz w:val="24"/>
          <w:szCs w:val="32"/>
        </w:rPr>
      </w:pPr>
      <w:r>
        <w:rPr>
          <w:rFonts w:ascii="Times New Roman" w:hAnsi="Times New Roman" w:cs="Times New Roman"/>
          <w:sz w:val="24"/>
          <w:szCs w:val="32"/>
        </w:rPr>
        <w:t>Figure 5, as shown below, demonstrates the real exchange rate and the predicted exchange rate in 1-step forecasting for all models. Graphically seen, LASSO-BiLSTM has the most accurate prediction.</w:t>
      </w:r>
    </w:p>
    <w:p>
      <w:pPr>
        <w:spacing w:before="156" w:beforeLines="50" w:line="360" w:lineRule="auto"/>
        <w:jc w:val="left"/>
        <w:rPr>
          <w:rFonts w:ascii="Times New Roman" w:hAnsi="Times New Roman" w:cs="Times New Roman"/>
          <w:sz w:val="20"/>
          <w:szCs w:val="20"/>
        </w:rPr>
      </w:pPr>
      <w:r>
        <w:rPr>
          <w:rFonts w:ascii="Times New Roman" w:hAnsi="Times New Roman" w:cs="Times New Roman"/>
          <w:sz w:val="24"/>
          <w:szCs w:val="32"/>
        </w:rPr>
        <w:drawing>
          <wp:anchor distT="0" distB="0" distL="114300" distR="114300" simplePos="0" relativeHeight="251661312" behindDoc="1" locked="0" layoutInCell="1" allowOverlap="1">
            <wp:simplePos x="0" y="0"/>
            <wp:positionH relativeFrom="column">
              <wp:posOffset>635</wp:posOffset>
            </wp:positionH>
            <wp:positionV relativeFrom="paragraph">
              <wp:posOffset>466090</wp:posOffset>
            </wp:positionV>
            <wp:extent cx="5275580" cy="1527175"/>
            <wp:effectExtent l="0" t="0" r="0" b="0"/>
            <wp:wrapSquare wrapText="bothSides"/>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5580" cy="1527175"/>
                    </a:xfrm>
                    <a:prstGeom prst="rect">
                      <a:avLst/>
                    </a:prstGeom>
                  </pic:spPr>
                </pic:pic>
              </a:graphicData>
            </a:graphic>
          </wp:anchor>
        </w:drawing>
      </w:r>
      <w:r>
        <w:rPr>
          <w:rFonts w:hint="eastAsia" w:ascii="Times New Roman" w:hAnsi="Times New Roman" w:cs="Times New Roman"/>
          <w:sz w:val="20"/>
          <w:szCs w:val="20"/>
        </w:rPr>
        <w:t xml:space="preserve">Figure </w:t>
      </w:r>
      <w:r>
        <w:rPr>
          <w:rFonts w:ascii="Times New Roman" w:hAnsi="Times New Roman" w:cs="Times New Roman"/>
          <w:sz w:val="20"/>
          <w:szCs w:val="20"/>
        </w:rPr>
        <w:t>5</w:t>
      </w:r>
      <w:r>
        <w:rPr>
          <w:rFonts w:hint="eastAsia" w:ascii="Times New Roman" w:hAnsi="Times New Roman" w:cs="Times New Roman"/>
          <w:sz w:val="20"/>
          <w:szCs w:val="20"/>
        </w:rPr>
        <w:t>. Visualization of forecasting results</w:t>
      </w:r>
    </w:p>
    <w:p>
      <w:pPr>
        <w:spacing w:line="360" w:lineRule="auto"/>
        <w:ind w:firstLine="420"/>
        <w:jc w:val="left"/>
        <w:rPr>
          <w:rFonts w:ascii="Times New Roman" w:hAnsi="Times New Roman" w:cs="Times New Roman"/>
          <w:sz w:val="24"/>
        </w:rPr>
      </w:pPr>
      <w:r>
        <w:rPr>
          <w:rFonts w:ascii="Times New Roman" w:hAnsi="Times New Roman" w:cs="Times New Roman"/>
          <w:sz w:val="24"/>
        </w:rPr>
        <w:t xml:space="preserve">The proposed model can be used to forecast the exchange rate effectively, and outperform the benchmarks. Several important conclusions can be drawn from the performance comparison above: (1) our proposed model can outperform the benchmarks in forecasting exchange rate with MAE and RMSE; (2) the </w:t>
      </w:r>
      <w:r>
        <w:rPr>
          <w:rFonts w:ascii="Times New Roman" w:hAnsi="Times New Roman" w:cs="Times New Roman"/>
          <w:sz w:val="24"/>
          <w:szCs w:val="32"/>
        </w:rPr>
        <w:t>LASSO</w:t>
      </w:r>
      <w:r>
        <w:rPr>
          <w:rFonts w:ascii="Times New Roman" w:hAnsi="Times New Roman" w:cs="Times New Roman"/>
          <w:sz w:val="24"/>
        </w:rPr>
        <w:t xml:space="preserve">-based models generally outperforms the single models since the </w:t>
      </w:r>
      <w:r>
        <w:rPr>
          <w:rFonts w:ascii="Times New Roman" w:hAnsi="Times New Roman" w:cs="Times New Roman"/>
          <w:sz w:val="24"/>
          <w:szCs w:val="32"/>
        </w:rPr>
        <w:t xml:space="preserve">LASSO method of feature selection does reduce overfitting and thus gives a more promising result; (3) The BiLSTM-based model is generally performs better than the other models, that is BiLSTM is more suitable to deal with the high volatility and nonlinear patterns in the time series of exchange rates. (4) exchange rate fluctuations are influenced by a variety of factors, and compared with the previous study, it is the first time that the market-based variables and macroeconomic variables have been selected to predict the exchange rate of USD/CNY. The proposed model contains more information to simulate the fluctuations of exchange rate and get more accurate predictions. </w:t>
      </w:r>
    </w:p>
    <w:p>
      <w:pPr>
        <w:spacing w:line="360" w:lineRule="auto"/>
        <w:ind w:firstLine="420"/>
        <w:jc w:val="left"/>
        <w:rPr>
          <w:rFonts w:ascii="Times New Roman" w:hAnsi="Times New Roman" w:cs="Times New Roman"/>
          <w:sz w:val="24"/>
        </w:rPr>
      </w:pPr>
      <w:r>
        <w:rPr>
          <w:rFonts w:ascii="Times New Roman" w:hAnsi="Times New Roman" w:cs="Times New Roman"/>
          <w:sz w:val="24"/>
        </w:rPr>
        <w:t xml:space="preserve">Furthermore, the 29 variables have been selected from various dimensions to predict the exchange rate of USD/CNY, our result gives new implications of what variables are significantly related to the exchange rate forecast. More specifically, 6 variables have the highest relevance with the forecast, which are: FER, DXY, S&amp;P, GEPU, CEPU, and BI. </w:t>
      </w:r>
    </w:p>
    <w:p>
      <w:pPr>
        <w:spacing w:line="360" w:lineRule="auto"/>
        <w:ind w:firstLine="420"/>
        <w:jc w:val="left"/>
        <w:rPr>
          <w:rFonts w:ascii="Times New Roman" w:hAnsi="Times New Roman" w:cs="Times New Roman"/>
          <w:sz w:val="24"/>
        </w:rPr>
      </w:pPr>
      <w:r>
        <w:rPr>
          <w:rFonts w:ascii="Times New Roman" w:hAnsi="Times New Roman" w:cs="Times New Roman"/>
          <w:sz w:val="24"/>
        </w:rPr>
        <w:t xml:space="preserve">Foreign exchange reserves (FER) are foreign assets held by the central bank, which may be in the form of foreign currency, bonds, treasury bills, and other government securities. The explicit relationship between the exchange rate and foreign exchange reserves is that as CNY depreciated, a trade surplus would occur and thus the foreign exchange reserve would be accumulated. However, in the long run, the correlation between China’s foreign exchange reserves and the exchange rate has been found positive (Narayan &amp; Smyth, 2006). </w:t>
      </w:r>
    </w:p>
    <w:p>
      <w:pPr>
        <w:spacing w:line="360" w:lineRule="auto"/>
        <w:ind w:firstLine="420"/>
        <w:jc w:val="left"/>
        <w:rPr>
          <w:rFonts w:ascii="Times New Roman" w:hAnsi="Times New Roman" w:cs="Times New Roman"/>
          <w:sz w:val="24"/>
        </w:rPr>
      </w:pPr>
      <w:r>
        <w:rPr>
          <w:rFonts w:ascii="Times New Roman" w:hAnsi="Times New Roman" w:cs="Times New Roman"/>
          <w:sz w:val="24"/>
        </w:rPr>
        <w:t>The U.S. Dollar Index (DXY) is used to evaluate the value of the dollar against a basket of six foreign currencies, which are the Euro, Swiss Franc, Japanese Yen, Canadian Dollar, British Pound, and Swedish Krona. An increase in DXY means that the Dollar is gaining strength compared to the currencies of other countries, and thus the market sentiment would be influenced. Then, the transaction in the international market would further affect the exchange rate of the dollar against the CNY. Even though the interactions between DXY and the exchange rate are relatively intermediate, DXY still has a relatively significant effect on the response variable as this research shows. We induce that DXY incorporates the international market’s situations and sentiments greatly, and thus enhances forecasting accuracy.</w:t>
      </w:r>
    </w:p>
    <w:p>
      <w:pPr>
        <w:spacing w:line="360" w:lineRule="auto"/>
        <w:ind w:firstLine="420"/>
        <w:jc w:val="left"/>
        <w:rPr>
          <w:rFonts w:ascii="Times New Roman" w:hAnsi="Times New Roman" w:cs="Times New Roman"/>
          <w:sz w:val="24"/>
        </w:rPr>
      </w:pPr>
      <w:r>
        <w:rPr>
          <w:rFonts w:ascii="Times New Roman" w:hAnsi="Times New Roman" w:cs="Times New Roman"/>
          <w:sz w:val="24"/>
        </w:rPr>
        <w:t xml:space="preserve"> S&amp;P 500 is a stock market index that reflects the stock performance of 500 leading companies in the U.S. The overall trend of the S&amp;P 500 reflects investors’ sentiments toward the U.S. stock market and affects investors’ decisions on fund purchases since the index can be used as a benchmark. Moreover, Lilley and Rinaldi (2018) have first illustrated that S&amp;P 500 and exchange rate began to move synchronously since the financial crisis, which is tightly related to proxies’ risk preference. Based on this research, Lilley et al. (2020) have further discovered that the U.S. dollar is likely to depreciate when risk appetite is high. Since BiLSTM is highly sensitive to market sentiment, the forecasting accuracy would be relatively ideal as S&amp;P 500 is adopted. </w:t>
      </w:r>
    </w:p>
    <w:p>
      <w:pPr>
        <w:spacing w:line="360" w:lineRule="auto"/>
        <w:ind w:firstLine="420"/>
        <w:jc w:val="left"/>
        <w:rPr>
          <w:rFonts w:ascii="Times New Roman" w:hAnsi="Times New Roman" w:cs="Times New Roman"/>
          <w:sz w:val="24"/>
        </w:rPr>
      </w:pPr>
      <w:r>
        <w:rPr>
          <w:rFonts w:ascii="Times New Roman" w:hAnsi="Times New Roman" w:cs="Times New Roman"/>
          <w:sz w:val="24"/>
        </w:rPr>
        <w:t xml:space="preserve">The measurement of economic policy uncertainties (EPU) incorporates three components: quantification of policy-related economic uncertainty as shown by the newspaper, index reported by the Congressional Budget Office (CBO), and the uncertainty index drawn from Federal Reserve Bank of Philadelphia's Survey of Professional Forecasters (Economic Policy Uncertainty Index, 2012). Since the newspaper-based measurement is adopted, the capture of uncertainty would incorporate textual sentiment. This shows a high consistency with BiLSTM’s characteristic, which adopts a bidirectional prediction of texts and shows high sensitivity to emotion. Other sentiment analyses have also been done based on BiLSTM (Xu et al., 2019). Moreover, since the sample data of exchange rates are selected from a long-term scale, they would be more volatile. Liming et al. (2019) illustrate that as the volatility of exchange rates increases, the positive shock of EPU would also increase. This positive feedback loop illustrates the tight positive relationship between EPU and the exchange rate under uncertainty. Thus, if two indexes show consistency, the forecasting result brought by BiLSTM would also be more accurate. </w:t>
      </w:r>
    </w:p>
    <w:p>
      <w:pPr>
        <w:spacing w:line="360" w:lineRule="auto"/>
        <w:ind w:firstLine="420"/>
        <w:jc w:val="left"/>
        <w:rPr>
          <w:rFonts w:ascii="Times New Roman" w:hAnsi="Times New Roman" w:cs="Times New Roman"/>
          <w:sz w:val="24"/>
        </w:rPr>
      </w:pPr>
      <w:r>
        <w:rPr>
          <w:rFonts w:ascii="Times New Roman" w:hAnsi="Times New Roman" w:cs="Times New Roman"/>
          <w:sz w:val="24"/>
        </w:rPr>
        <w:t>Baidu Index (BI) illustrates the search volume of 5 keywords, which are: RMB to US dollar exchange rate, RMB exchange rate, RMB to US dollar, Dollar RMB exchange rate, and Dollar renminbi exchange. High search volume may reveal the public’s attention to the exchange rate and foreign exchange market over a period of time, and thus reflect the fluctuation of market sentiments. Lin et al. (2022) have found that BI is effective for the exchange rate forecast by using the BiLSTM model, which is consistent with this research’s result.</w:t>
      </w:r>
    </w:p>
    <w:p>
      <w:pPr>
        <w:spacing w:line="360" w:lineRule="auto"/>
        <w:jc w:val="left"/>
        <w:rPr>
          <w:rFonts w:ascii="Times New Roman" w:hAnsi="Times New Roman" w:cs="Times New Roman"/>
          <w:b/>
          <w:bCs/>
          <w:i w:val="0"/>
          <w:iCs w:val="0"/>
          <w:sz w:val="24"/>
        </w:rPr>
      </w:pPr>
      <w:r>
        <w:rPr>
          <w:rFonts w:ascii="Times New Roman" w:hAnsi="Times New Roman" w:cs="Times New Roman"/>
          <w:b/>
          <w:bCs/>
          <w:i w:val="0"/>
          <w:iCs w:val="0"/>
          <w:sz w:val="24"/>
        </w:rPr>
        <w:t>Diebold-Mariano Test</w:t>
      </w:r>
    </w:p>
    <w:p>
      <w:pPr>
        <w:spacing w:before="156" w:beforeLines="50" w:line="360" w:lineRule="auto"/>
        <w:jc w:val="lef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To further verify the statistical superiority of the proposed approach, the Diebold-Mariano (DM) test is utilized (Diebold and Mariano, 2002). </w:t>
      </w:r>
      <w:r>
        <w:rPr>
          <w:rFonts w:hint="eastAsia" w:ascii="Times New Roman" w:hAnsi="Times New Roman" w:cs="Times New Roman"/>
          <w:sz w:val="24"/>
        </w:rPr>
        <w:t>T</w:t>
      </w:r>
      <w:r>
        <w:rPr>
          <w:rFonts w:ascii="Times New Roman" w:hAnsi="Times New Roman" w:cs="Times New Roman"/>
          <w:sz w:val="24"/>
        </w:rPr>
        <w:t>he DM test is performed by checking the loss differential expectation score. Where the null hypothesis (</w:t>
      </w:r>
      <m:oMath>
        <m:sSub>
          <m:sSubPr>
            <m:ctrlPr>
              <w:rPr>
                <w:rFonts w:ascii="Cambria Math" w:hAnsi="Cambria Math" w:cs="Times New Roman"/>
                <w:i/>
                <w:sz w:val="24"/>
              </w:rPr>
            </m:ctrlPr>
          </m:sSubPr>
          <m:e>
            <m:r>
              <m:rPr/>
              <w:rPr>
                <w:rFonts w:ascii="Cambria Math" w:hAnsi="Cambria Math" w:cs="Times New Roman"/>
                <w:sz w:val="24"/>
              </w:rPr>
              <m:t>H</m:t>
            </m:r>
            <m:ctrlPr>
              <w:rPr>
                <w:rFonts w:ascii="Cambria Math" w:hAnsi="Cambria Math" w:cs="Times New Roman"/>
                <w:i/>
                <w:sz w:val="24"/>
              </w:rPr>
            </m:ctrlPr>
          </m:e>
          <m:sub>
            <m:r>
              <m:rPr/>
              <w:rPr>
                <w:rFonts w:ascii="Cambria Math" w:hAnsi="Cambria Math" w:cs="Times New Roman"/>
                <w:sz w:val="24"/>
              </w:rPr>
              <m:t>0</m:t>
            </m:r>
            <m:ctrlPr>
              <w:rPr>
                <w:rFonts w:ascii="Cambria Math" w:hAnsi="Cambria Math" w:cs="Times New Roman"/>
                <w:i/>
                <w:sz w:val="24"/>
              </w:rPr>
            </m:ctrlPr>
          </m:sub>
        </m:sSub>
      </m:oMath>
      <w:r>
        <w:rPr>
          <w:rFonts w:ascii="Times New Roman" w:hAnsi="Times New Roman" w:cs="Times New Roman"/>
          <w:sz w:val="24"/>
        </w:rPr>
        <w:t xml:space="preserve">) is that the two forecasts have equal predicting accuracy. The null hypothesis can only be rejected if the significance level is lower than 10%. The loss differential is calculated according to the root mean squared error (RMSE), which is one of the errors we have tested in the model. </w:t>
      </w:r>
    </w:p>
    <w:p>
      <w:pPr>
        <w:spacing w:before="156" w:beforeLines="50" w:line="360" w:lineRule="auto"/>
        <w:jc w:val="center"/>
        <w:rPr>
          <w:rFonts w:ascii="Times New Roman" w:hAnsi="Times New Roman" w:cs="Times New Roman"/>
        </w:rPr>
      </w:pPr>
      <w:r>
        <w:rPr>
          <w:rFonts w:hint="eastAsia" w:ascii="Times New Roman" w:hAnsi="Times New Roman" w:cs="Times New Roman"/>
        </w:rPr>
        <w:t>Ta</w:t>
      </w:r>
      <w:r>
        <w:rPr>
          <w:rFonts w:ascii="Times New Roman" w:hAnsi="Times New Roman" w:cs="Times New Roman"/>
        </w:rPr>
        <w:t>ble 6: Diebold-Mariano test on results performance</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6"/>
        <w:gridCol w:w="636"/>
        <w:gridCol w:w="637"/>
        <w:gridCol w:w="637"/>
        <w:gridCol w:w="709"/>
        <w:gridCol w:w="637"/>
        <w:gridCol w:w="959"/>
        <w:gridCol w:w="982"/>
        <w:gridCol w:w="1058"/>
        <w:gridCol w:w="10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jc w:val="left"/>
              <w:rPr>
                <w:rFonts w:ascii="Times New Roman" w:hAnsi="Times New Roman" w:cs="Times New Roman"/>
                <w:sz w:val="18"/>
                <w:szCs w:val="18"/>
              </w:rPr>
            </w:pPr>
          </w:p>
        </w:tc>
        <w:tc>
          <w:tcPr>
            <w:tcW w:w="783"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S</w:t>
            </w:r>
            <w:r>
              <w:rPr>
                <w:rFonts w:ascii="Times New Roman" w:hAnsi="Times New Roman" w:cs="Times New Roman"/>
                <w:sz w:val="18"/>
                <w:szCs w:val="18"/>
              </w:rPr>
              <w:t>VR</w:t>
            </w:r>
          </w:p>
        </w:tc>
        <w:tc>
          <w:tcPr>
            <w:tcW w:w="783"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E</w:t>
            </w:r>
            <w:r>
              <w:rPr>
                <w:rFonts w:ascii="Times New Roman" w:hAnsi="Times New Roman" w:cs="Times New Roman"/>
                <w:sz w:val="18"/>
                <w:szCs w:val="18"/>
              </w:rPr>
              <w:t>LM</w:t>
            </w:r>
          </w:p>
        </w:tc>
        <w:tc>
          <w:tcPr>
            <w:tcW w:w="800"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STM</w:t>
            </w:r>
          </w:p>
        </w:tc>
        <w:tc>
          <w:tcPr>
            <w:tcW w:w="86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B</w:t>
            </w:r>
            <w:r>
              <w:rPr>
                <w:rFonts w:ascii="Times New Roman" w:hAnsi="Times New Roman" w:cs="Times New Roman"/>
                <w:sz w:val="18"/>
                <w:szCs w:val="18"/>
              </w:rPr>
              <w:t>iLSTM</w:t>
            </w:r>
          </w:p>
        </w:tc>
        <w:tc>
          <w:tcPr>
            <w:tcW w:w="80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K</w:t>
            </w:r>
            <w:r>
              <w:rPr>
                <w:rFonts w:ascii="Times New Roman" w:hAnsi="Times New Roman" w:cs="Times New Roman"/>
                <w:sz w:val="18"/>
                <w:szCs w:val="18"/>
              </w:rPr>
              <w:t>ELM</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ASSO-SVR</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ASSO-ELM</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ASSO-LSTM</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ASSO-KELM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ASSO-BiLSTM</w:t>
            </w:r>
          </w:p>
        </w:tc>
        <w:tc>
          <w:tcPr>
            <w:tcW w:w="783"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3.921*</w:t>
            </w:r>
          </w:p>
        </w:tc>
        <w:tc>
          <w:tcPr>
            <w:tcW w:w="783"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3.490*</w:t>
            </w:r>
          </w:p>
        </w:tc>
        <w:tc>
          <w:tcPr>
            <w:tcW w:w="800"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3.807*</w:t>
            </w:r>
          </w:p>
        </w:tc>
        <w:tc>
          <w:tcPr>
            <w:tcW w:w="86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2.108**</w:t>
            </w:r>
          </w:p>
        </w:tc>
        <w:tc>
          <w:tcPr>
            <w:tcW w:w="80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5.394*</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4.291*</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4.120*</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2.949*</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3.019*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S</w:t>
            </w:r>
            <w:r>
              <w:rPr>
                <w:rFonts w:ascii="Times New Roman" w:hAnsi="Times New Roman" w:cs="Times New Roman"/>
                <w:sz w:val="18"/>
                <w:szCs w:val="18"/>
              </w:rPr>
              <w:t>VR</w:t>
            </w:r>
          </w:p>
        </w:tc>
        <w:tc>
          <w:tcPr>
            <w:tcW w:w="783" w:type="dxa"/>
          </w:tcPr>
          <w:p>
            <w:pPr>
              <w:spacing w:before="156" w:beforeLines="50" w:line="360" w:lineRule="auto"/>
              <w:jc w:val="left"/>
              <w:rPr>
                <w:rFonts w:ascii="Times New Roman" w:hAnsi="Times New Roman" w:cs="Times New Roman"/>
                <w:sz w:val="18"/>
                <w:szCs w:val="18"/>
              </w:rPr>
            </w:pPr>
          </w:p>
        </w:tc>
        <w:tc>
          <w:tcPr>
            <w:tcW w:w="783"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0.732</w:t>
            </w:r>
          </w:p>
        </w:tc>
        <w:tc>
          <w:tcPr>
            <w:tcW w:w="800"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1.264</w:t>
            </w:r>
          </w:p>
        </w:tc>
        <w:tc>
          <w:tcPr>
            <w:tcW w:w="86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.479*</w:t>
            </w:r>
          </w:p>
        </w:tc>
        <w:tc>
          <w:tcPr>
            <w:tcW w:w="80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.590</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.795***</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.122**</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.905*</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.474*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E</w:t>
            </w:r>
            <w:r>
              <w:rPr>
                <w:rFonts w:ascii="Times New Roman" w:hAnsi="Times New Roman" w:cs="Times New Roman"/>
                <w:sz w:val="18"/>
                <w:szCs w:val="18"/>
              </w:rPr>
              <w:t>LM</w:t>
            </w:r>
          </w:p>
        </w:tc>
        <w:tc>
          <w:tcPr>
            <w:tcW w:w="783" w:type="dxa"/>
          </w:tcPr>
          <w:p>
            <w:pPr>
              <w:spacing w:before="156" w:beforeLines="50" w:line="360" w:lineRule="auto"/>
              <w:jc w:val="left"/>
              <w:rPr>
                <w:rFonts w:ascii="Times New Roman" w:hAnsi="Times New Roman" w:cs="Times New Roman"/>
                <w:sz w:val="18"/>
                <w:szCs w:val="18"/>
              </w:rPr>
            </w:pPr>
          </w:p>
        </w:tc>
        <w:tc>
          <w:tcPr>
            <w:tcW w:w="783" w:type="dxa"/>
          </w:tcPr>
          <w:p>
            <w:pPr>
              <w:spacing w:before="156" w:beforeLines="50" w:line="360" w:lineRule="auto"/>
              <w:jc w:val="left"/>
              <w:rPr>
                <w:rFonts w:ascii="Times New Roman" w:hAnsi="Times New Roman" w:cs="Times New Roman"/>
                <w:sz w:val="18"/>
                <w:szCs w:val="18"/>
              </w:rPr>
            </w:pPr>
          </w:p>
        </w:tc>
        <w:tc>
          <w:tcPr>
            <w:tcW w:w="800"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0.306</w:t>
            </w:r>
          </w:p>
        </w:tc>
        <w:tc>
          <w:tcPr>
            <w:tcW w:w="86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.226*</w:t>
            </w:r>
          </w:p>
        </w:tc>
        <w:tc>
          <w:tcPr>
            <w:tcW w:w="80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.322</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.444**</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.432**</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.746**</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.154*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STM</w:t>
            </w:r>
          </w:p>
        </w:tc>
        <w:tc>
          <w:tcPr>
            <w:tcW w:w="783" w:type="dxa"/>
          </w:tcPr>
          <w:p>
            <w:pPr>
              <w:spacing w:before="156" w:beforeLines="50" w:line="360" w:lineRule="auto"/>
              <w:jc w:val="left"/>
              <w:rPr>
                <w:rFonts w:ascii="Times New Roman" w:hAnsi="Times New Roman" w:cs="Times New Roman"/>
                <w:sz w:val="18"/>
                <w:szCs w:val="18"/>
              </w:rPr>
            </w:pPr>
          </w:p>
        </w:tc>
        <w:tc>
          <w:tcPr>
            <w:tcW w:w="783" w:type="dxa"/>
          </w:tcPr>
          <w:p>
            <w:pPr>
              <w:spacing w:before="156" w:beforeLines="50" w:line="360" w:lineRule="auto"/>
              <w:jc w:val="left"/>
              <w:rPr>
                <w:rFonts w:ascii="Times New Roman" w:hAnsi="Times New Roman" w:cs="Times New Roman"/>
                <w:sz w:val="18"/>
                <w:szCs w:val="18"/>
              </w:rPr>
            </w:pPr>
          </w:p>
        </w:tc>
        <w:tc>
          <w:tcPr>
            <w:tcW w:w="800" w:type="dxa"/>
          </w:tcPr>
          <w:p>
            <w:pPr>
              <w:spacing w:before="156" w:beforeLines="50" w:line="360" w:lineRule="auto"/>
              <w:jc w:val="left"/>
              <w:rPr>
                <w:rFonts w:ascii="Times New Roman" w:hAnsi="Times New Roman" w:cs="Times New Roman"/>
                <w:sz w:val="18"/>
                <w:szCs w:val="18"/>
              </w:rPr>
            </w:pPr>
          </w:p>
        </w:tc>
        <w:tc>
          <w:tcPr>
            <w:tcW w:w="86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.997*</w:t>
            </w:r>
          </w:p>
        </w:tc>
        <w:tc>
          <w:tcPr>
            <w:tcW w:w="80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.559</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.723**</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.919*</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.152*</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.600*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B</w:t>
            </w:r>
            <w:r>
              <w:rPr>
                <w:rFonts w:ascii="Times New Roman" w:hAnsi="Times New Roman" w:cs="Times New Roman"/>
                <w:sz w:val="18"/>
                <w:szCs w:val="18"/>
              </w:rPr>
              <w:t>iLSTM</w:t>
            </w:r>
          </w:p>
        </w:tc>
        <w:tc>
          <w:tcPr>
            <w:tcW w:w="783" w:type="dxa"/>
          </w:tcPr>
          <w:p>
            <w:pPr>
              <w:spacing w:before="156" w:beforeLines="50" w:line="360" w:lineRule="auto"/>
              <w:jc w:val="left"/>
              <w:rPr>
                <w:rFonts w:ascii="Times New Roman" w:hAnsi="Times New Roman" w:cs="Times New Roman"/>
                <w:sz w:val="18"/>
                <w:szCs w:val="18"/>
              </w:rPr>
            </w:pPr>
          </w:p>
        </w:tc>
        <w:tc>
          <w:tcPr>
            <w:tcW w:w="783" w:type="dxa"/>
          </w:tcPr>
          <w:p>
            <w:pPr>
              <w:spacing w:before="156" w:beforeLines="50" w:line="360" w:lineRule="auto"/>
              <w:jc w:val="left"/>
              <w:rPr>
                <w:rFonts w:ascii="Times New Roman" w:hAnsi="Times New Roman" w:cs="Times New Roman"/>
                <w:sz w:val="18"/>
                <w:szCs w:val="18"/>
              </w:rPr>
            </w:pPr>
          </w:p>
        </w:tc>
        <w:tc>
          <w:tcPr>
            <w:tcW w:w="800" w:type="dxa"/>
          </w:tcPr>
          <w:p>
            <w:pPr>
              <w:spacing w:before="156" w:beforeLines="50" w:line="360" w:lineRule="auto"/>
              <w:jc w:val="left"/>
              <w:rPr>
                <w:rFonts w:ascii="Times New Roman" w:hAnsi="Times New Roman" w:cs="Times New Roman"/>
                <w:sz w:val="18"/>
                <w:szCs w:val="18"/>
              </w:rPr>
            </w:pPr>
          </w:p>
        </w:tc>
        <w:tc>
          <w:tcPr>
            <w:tcW w:w="867" w:type="dxa"/>
          </w:tcPr>
          <w:p>
            <w:pPr>
              <w:spacing w:before="156" w:beforeLines="50" w:line="360" w:lineRule="auto"/>
              <w:jc w:val="left"/>
              <w:rPr>
                <w:rFonts w:ascii="Times New Roman" w:hAnsi="Times New Roman" w:cs="Times New Roman"/>
                <w:sz w:val="18"/>
                <w:szCs w:val="18"/>
              </w:rPr>
            </w:pPr>
          </w:p>
        </w:tc>
        <w:tc>
          <w:tcPr>
            <w:tcW w:w="80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4.059*</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3.185*</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2.776*</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0.618</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0</w:t>
            </w:r>
            <w:r>
              <w:rPr>
                <w:rFonts w:ascii="Times New Roman" w:hAnsi="Times New Roman" w:cs="Times New Roman"/>
                <w:sz w:val="18"/>
                <w:szCs w:val="18"/>
              </w:rPr>
              <w:t>.288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K</w:t>
            </w:r>
            <w:r>
              <w:rPr>
                <w:rFonts w:ascii="Times New Roman" w:hAnsi="Times New Roman" w:cs="Times New Roman"/>
                <w:sz w:val="18"/>
                <w:szCs w:val="18"/>
              </w:rPr>
              <w:t>ELM</w:t>
            </w:r>
          </w:p>
        </w:tc>
        <w:tc>
          <w:tcPr>
            <w:tcW w:w="783" w:type="dxa"/>
          </w:tcPr>
          <w:p>
            <w:pPr>
              <w:spacing w:before="156" w:beforeLines="50" w:line="360" w:lineRule="auto"/>
              <w:jc w:val="left"/>
              <w:rPr>
                <w:rFonts w:ascii="Times New Roman" w:hAnsi="Times New Roman" w:cs="Times New Roman"/>
                <w:sz w:val="18"/>
                <w:szCs w:val="18"/>
              </w:rPr>
            </w:pPr>
          </w:p>
        </w:tc>
        <w:tc>
          <w:tcPr>
            <w:tcW w:w="783" w:type="dxa"/>
          </w:tcPr>
          <w:p>
            <w:pPr>
              <w:spacing w:before="156" w:beforeLines="50" w:line="360" w:lineRule="auto"/>
              <w:jc w:val="left"/>
              <w:rPr>
                <w:rFonts w:ascii="Times New Roman" w:hAnsi="Times New Roman" w:cs="Times New Roman"/>
                <w:sz w:val="18"/>
                <w:szCs w:val="18"/>
              </w:rPr>
            </w:pPr>
          </w:p>
        </w:tc>
        <w:tc>
          <w:tcPr>
            <w:tcW w:w="800" w:type="dxa"/>
          </w:tcPr>
          <w:p>
            <w:pPr>
              <w:spacing w:before="156" w:beforeLines="50" w:line="360" w:lineRule="auto"/>
              <w:jc w:val="left"/>
              <w:rPr>
                <w:rFonts w:ascii="Times New Roman" w:hAnsi="Times New Roman" w:cs="Times New Roman"/>
                <w:sz w:val="18"/>
                <w:szCs w:val="18"/>
              </w:rPr>
            </w:pPr>
          </w:p>
        </w:tc>
        <w:tc>
          <w:tcPr>
            <w:tcW w:w="867" w:type="dxa"/>
          </w:tcPr>
          <w:p>
            <w:pPr>
              <w:spacing w:before="156" w:beforeLines="50" w:line="360" w:lineRule="auto"/>
              <w:jc w:val="left"/>
              <w:rPr>
                <w:rFonts w:ascii="Times New Roman" w:hAnsi="Times New Roman" w:cs="Times New Roman"/>
                <w:sz w:val="18"/>
                <w:szCs w:val="18"/>
              </w:rPr>
            </w:pPr>
          </w:p>
        </w:tc>
        <w:tc>
          <w:tcPr>
            <w:tcW w:w="807" w:type="dxa"/>
          </w:tcPr>
          <w:p>
            <w:pPr>
              <w:spacing w:before="156" w:beforeLines="50" w:line="360" w:lineRule="auto"/>
              <w:jc w:val="left"/>
              <w:rPr>
                <w:rFonts w:ascii="Times New Roman" w:hAnsi="Times New Roman" w:cs="Times New Roman"/>
                <w:sz w:val="18"/>
                <w:szCs w:val="18"/>
              </w:rPr>
            </w:pP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.231</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.815**</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.248*</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.044*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ASSO-SVR</w:t>
            </w:r>
          </w:p>
        </w:tc>
        <w:tc>
          <w:tcPr>
            <w:tcW w:w="783" w:type="dxa"/>
          </w:tcPr>
          <w:p>
            <w:pPr>
              <w:spacing w:before="156" w:beforeLines="50" w:line="360" w:lineRule="auto"/>
              <w:jc w:val="left"/>
              <w:rPr>
                <w:rFonts w:ascii="Times New Roman" w:hAnsi="Times New Roman" w:cs="Times New Roman"/>
                <w:sz w:val="18"/>
                <w:szCs w:val="18"/>
              </w:rPr>
            </w:pPr>
          </w:p>
        </w:tc>
        <w:tc>
          <w:tcPr>
            <w:tcW w:w="783" w:type="dxa"/>
          </w:tcPr>
          <w:p>
            <w:pPr>
              <w:spacing w:before="156" w:beforeLines="50" w:line="360" w:lineRule="auto"/>
              <w:jc w:val="left"/>
              <w:rPr>
                <w:rFonts w:ascii="Times New Roman" w:hAnsi="Times New Roman" w:cs="Times New Roman"/>
                <w:sz w:val="18"/>
                <w:szCs w:val="18"/>
              </w:rPr>
            </w:pPr>
          </w:p>
        </w:tc>
        <w:tc>
          <w:tcPr>
            <w:tcW w:w="800" w:type="dxa"/>
          </w:tcPr>
          <w:p>
            <w:pPr>
              <w:spacing w:before="156" w:beforeLines="50" w:line="360" w:lineRule="auto"/>
              <w:jc w:val="left"/>
              <w:rPr>
                <w:rFonts w:ascii="Times New Roman" w:hAnsi="Times New Roman" w:cs="Times New Roman"/>
                <w:sz w:val="18"/>
                <w:szCs w:val="18"/>
              </w:rPr>
            </w:pPr>
          </w:p>
        </w:tc>
        <w:tc>
          <w:tcPr>
            <w:tcW w:w="867" w:type="dxa"/>
          </w:tcPr>
          <w:p>
            <w:pPr>
              <w:spacing w:before="156" w:beforeLines="50" w:line="360" w:lineRule="auto"/>
              <w:jc w:val="left"/>
              <w:rPr>
                <w:rFonts w:ascii="Times New Roman" w:hAnsi="Times New Roman" w:cs="Times New Roman"/>
                <w:sz w:val="18"/>
                <w:szCs w:val="18"/>
              </w:rPr>
            </w:pPr>
          </w:p>
        </w:tc>
        <w:tc>
          <w:tcPr>
            <w:tcW w:w="807" w:type="dxa"/>
          </w:tcPr>
          <w:p>
            <w:pPr>
              <w:spacing w:before="156" w:beforeLines="50" w:line="360" w:lineRule="auto"/>
              <w:jc w:val="left"/>
              <w:rPr>
                <w:rFonts w:ascii="Times New Roman" w:hAnsi="Times New Roman" w:cs="Times New Roman"/>
                <w:sz w:val="18"/>
                <w:szCs w:val="18"/>
              </w:rPr>
            </w:pPr>
          </w:p>
        </w:tc>
        <w:tc>
          <w:tcPr>
            <w:tcW w:w="847" w:type="dxa"/>
          </w:tcPr>
          <w:p>
            <w:pPr>
              <w:spacing w:before="156" w:beforeLines="50" w:line="360" w:lineRule="auto"/>
              <w:jc w:val="left"/>
              <w:rPr>
                <w:rFonts w:ascii="Times New Roman" w:hAnsi="Times New Roman" w:cs="Times New Roman"/>
                <w:sz w:val="18"/>
                <w:szCs w:val="18"/>
              </w:rPr>
            </w:pP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.402</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.755**</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.067*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ASSO-ELM</w:t>
            </w:r>
          </w:p>
        </w:tc>
        <w:tc>
          <w:tcPr>
            <w:tcW w:w="783" w:type="dxa"/>
          </w:tcPr>
          <w:p>
            <w:pPr>
              <w:spacing w:before="156" w:beforeLines="50" w:line="360" w:lineRule="auto"/>
              <w:jc w:val="left"/>
              <w:rPr>
                <w:rFonts w:ascii="Times New Roman" w:hAnsi="Times New Roman" w:cs="Times New Roman"/>
                <w:sz w:val="18"/>
                <w:szCs w:val="18"/>
              </w:rPr>
            </w:pPr>
          </w:p>
        </w:tc>
        <w:tc>
          <w:tcPr>
            <w:tcW w:w="783" w:type="dxa"/>
          </w:tcPr>
          <w:p>
            <w:pPr>
              <w:spacing w:before="156" w:beforeLines="50" w:line="360" w:lineRule="auto"/>
              <w:jc w:val="left"/>
              <w:rPr>
                <w:rFonts w:ascii="Times New Roman" w:hAnsi="Times New Roman" w:cs="Times New Roman"/>
                <w:sz w:val="18"/>
                <w:szCs w:val="18"/>
              </w:rPr>
            </w:pPr>
          </w:p>
        </w:tc>
        <w:tc>
          <w:tcPr>
            <w:tcW w:w="800" w:type="dxa"/>
          </w:tcPr>
          <w:p>
            <w:pPr>
              <w:spacing w:before="156" w:beforeLines="50" w:line="360" w:lineRule="auto"/>
              <w:jc w:val="left"/>
              <w:rPr>
                <w:rFonts w:ascii="Times New Roman" w:hAnsi="Times New Roman" w:cs="Times New Roman"/>
                <w:sz w:val="18"/>
                <w:szCs w:val="18"/>
              </w:rPr>
            </w:pPr>
          </w:p>
        </w:tc>
        <w:tc>
          <w:tcPr>
            <w:tcW w:w="867" w:type="dxa"/>
          </w:tcPr>
          <w:p>
            <w:pPr>
              <w:spacing w:before="156" w:beforeLines="50" w:line="360" w:lineRule="auto"/>
              <w:jc w:val="left"/>
              <w:rPr>
                <w:rFonts w:ascii="Times New Roman" w:hAnsi="Times New Roman" w:cs="Times New Roman"/>
                <w:sz w:val="18"/>
                <w:szCs w:val="18"/>
              </w:rPr>
            </w:pPr>
          </w:p>
        </w:tc>
        <w:tc>
          <w:tcPr>
            <w:tcW w:w="807" w:type="dxa"/>
          </w:tcPr>
          <w:p>
            <w:pPr>
              <w:spacing w:before="156" w:beforeLines="50" w:line="360" w:lineRule="auto"/>
              <w:jc w:val="left"/>
              <w:rPr>
                <w:rFonts w:ascii="Times New Roman" w:hAnsi="Times New Roman" w:cs="Times New Roman"/>
                <w:sz w:val="18"/>
                <w:szCs w:val="18"/>
              </w:rPr>
            </w:pPr>
          </w:p>
        </w:tc>
        <w:tc>
          <w:tcPr>
            <w:tcW w:w="847" w:type="dxa"/>
          </w:tcPr>
          <w:p>
            <w:pPr>
              <w:spacing w:before="156" w:beforeLines="50" w:line="360" w:lineRule="auto"/>
              <w:jc w:val="left"/>
              <w:rPr>
                <w:rFonts w:ascii="Times New Roman" w:hAnsi="Times New Roman" w:cs="Times New Roman"/>
                <w:sz w:val="18"/>
                <w:szCs w:val="18"/>
              </w:rPr>
            </w:pPr>
          </w:p>
        </w:tc>
        <w:tc>
          <w:tcPr>
            <w:tcW w:w="847" w:type="dxa"/>
          </w:tcPr>
          <w:p>
            <w:pPr>
              <w:spacing w:before="156" w:beforeLines="50" w:line="360" w:lineRule="auto"/>
              <w:jc w:val="left"/>
              <w:rPr>
                <w:rFonts w:ascii="Times New Roman" w:hAnsi="Times New Roman" w:cs="Times New Roman"/>
                <w:sz w:val="18"/>
                <w:szCs w:val="18"/>
              </w:rPr>
            </w:pP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.931*</w:t>
            </w: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.454*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8"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ASSO-LSTM</w:t>
            </w:r>
          </w:p>
        </w:tc>
        <w:tc>
          <w:tcPr>
            <w:tcW w:w="783" w:type="dxa"/>
          </w:tcPr>
          <w:p>
            <w:pPr>
              <w:spacing w:before="156" w:beforeLines="50" w:line="360" w:lineRule="auto"/>
              <w:jc w:val="left"/>
              <w:rPr>
                <w:rFonts w:ascii="Times New Roman" w:hAnsi="Times New Roman" w:cs="Times New Roman"/>
                <w:sz w:val="18"/>
                <w:szCs w:val="18"/>
              </w:rPr>
            </w:pPr>
          </w:p>
        </w:tc>
        <w:tc>
          <w:tcPr>
            <w:tcW w:w="783" w:type="dxa"/>
          </w:tcPr>
          <w:p>
            <w:pPr>
              <w:spacing w:before="156" w:beforeLines="50" w:line="360" w:lineRule="auto"/>
              <w:jc w:val="left"/>
              <w:rPr>
                <w:rFonts w:ascii="Times New Roman" w:hAnsi="Times New Roman" w:cs="Times New Roman"/>
                <w:sz w:val="18"/>
                <w:szCs w:val="18"/>
              </w:rPr>
            </w:pPr>
          </w:p>
        </w:tc>
        <w:tc>
          <w:tcPr>
            <w:tcW w:w="800" w:type="dxa"/>
          </w:tcPr>
          <w:p>
            <w:pPr>
              <w:spacing w:before="156" w:beforeLines="50" w:line="360" w:lineRule="auto"/>
              <w:jc w:val="left"/>
              <w:rPr>
                <w:rFonts w:ascii="Times New Roman" w:hAnsi="Times New Roman" w:cs="Times New Roman"/>
                <w:sz w:val="18"/>
                <w:szCs w:val="18"/>
              </w:rPr>
            </w:pPr>
          </w:p>
        </w:tc>
        <w:tc>
          <w:tcPr>
            <w:tcW w:w="867" w:type="dxa"/>
          </w:tcPr>
          <w:p>
            <w:pPr>
              <w:spacing w:before="156" w:beforeLines="50" w:line="360" w:lineRule="auto"/>
              <w:jc w:val="left"/>
              <w:rPr>
                <w:rFonts w:ascii="Times New Roman" w:hAnsi="Times New Roman" w:cs="Times New Roman"/>
                <w:sz w:val="18"/>
                <w:szCs w:val="18"/>
              </w:rPr>
            </w:pPr>
          </w:p>
        </w:tc>
        <w:tc>
          <w:tcPr>
            <w:tcW w:w="807" w:type="dxa"/>
          </w:tcPr>
          <w:p>
            <w:pPr>
              <w:spacing w:before="156" w:beforeLines="50" w:line="360" w:lineRule="auto"/>
              <w:jc w:val="left"/>
              <w:rPr>
                <w:rFonts w:ascii="Times New Roman" w:hAnsi="Times New Roman" w:cs="Times New Roman"/>
                <w:sz w:val="18"/>
                <w:szCs w:val="18"/>
              </w:rPr>
            </w:pPr>
          </w:p>
        </w:tc>
        <w:tc>
          <w:tcPr>
            <w:tcW w:w="847" w:type="dxa"/>
          </w:tcPr>
          <w:p>
            <w:pPr>
              <w:spacing w:before="156" w:beforeLines="50" w:line="360" w:lineRule="auto"/>
              <w:jc w:val="left"/>
              <w:rPr>
                <w:rFonts w:ascii="Times New Roman" w:hAnsi="Times New Roman" w:cs="Times New Roman"/>
                <w:sz w:val="18"/>
                <w:szCs w:val="18"/>
              </w:rPr>
            </w:pPr>
          </w:p>
        </w:tc>
        <w:tc>
          <w:tcPr>
            <w:tcW w:w="847" w:type="dxa"/>
          </w:tcPr>
          <w:p>
            <w:pPr>
              <w:spacing w:before="156" w:beforeLines="50" w:line="360" w:lineRule="auto"/>
              <w:jc w:val="left"/>
              <w:rPr>
                <w:rFonts w:ascii="Times New Roman" w:hAnsi="Times New Roman" w:cs="Times New Roman"/>
                <w:sz w:val="18"/>
                <w:szCs w:val="18"/>
              </w:rPr>
            </w:pPr>
          </w:p>
        </w:tc>
        <w:tc>
          <w:tcPr>
            <w:tcW w:w="847" w:type="dxa"/>
          </w:tcPr>
          <w:p>
            <w:pPr>
              <w:spacing w:before="156" w:beforeLines="50" w:line="360" w:lineRule="auto"/>
              <w:jc w:val="left"/>
              <w:rPr>
                <w:rFonts w:ascii="Times New Roman" w:hAnsi="Times New Roman" w:cs="Times New Roman"/>
                <w:sz w:val="18"/>
                <w:szCs w:val="18"/>
              </w:rPr>
            </w:pPr>
          </w:p>
        </w:tc>
        <w:tc>
          <w:tcPr>
            <w:tcW w:w="847" w:type="dxa"/>
          </w:tcPr>
          <w:p>
            <w:pPr>
              <w:spacing w:before="156" w:beforeLines="50" w:line="360" w:lineRule="auto"/>
              <w:jc w:val="left"/>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.117</w:t>
            </w:r>
          </w:p>
        </w:tc>
      </w:tr>
    </w:tbl>
    <w:p>
      <w:pPr>
        <w:spacing w:before="156" w:beforeLines="50" w:line="360" w:lineRule="auto"/>
        <w:jc w:val="left"/>
        <w:rPr>
          <w:rFonts w:ascii="Times New Roman" w:hAnsi="Times New Roman" w:cs="Times New Roman"/>
          <w:sz w:val="20"/>
          <w:szCs w:val="20"/>
        </w:rPr>
      </w:pPr>
      <w:r>
        <w:rPr>
          <w:rFonts w:hint="eastAsia" w:ascii="Times New Roman" w:hAnsi="Times New Roman" w:cs="Times New Roman"/>
          <w:sz w:val="20"/>
          <w:szCs w:val="20"/>
        </w:rPr>
        <w:t>*</w:t>
      </w:r>
      <w:r>
        <w:rPr>
          <w:rFonts w:ascii="Times New Roman" w:hAnsi="Times New Roman" w:cs="Times New Roman"/>
          <w:sz w:val="20"/>
          <w:szCs w:val="20"/>
        </w:rPr>
        <w:t xml:space="preserve"> 1% Significance Level</w:t>
      </w:r>
    </w:p>
    <w:p>
      <w:pPr>
        <w:spacing w:before="156" w:beforeLines="50" w:line="360" w:lineRule="auto"/>
        <w:jc w:val="left"/>
        <w:rPr>
          <w:rFonts w:ascii="Times New Roman" w:hAnsi="Times New Roman" w:cs="Times New Roman"/>
          <w:sz w:val="20"/>
          <w:szCs w:val="20"/>
        </w:rPr>
      </w:pPr>
      <w:r>
        <w:rPr>
          <w:rFonts w:hint="eastAsia" w:ascii="Times New Roman" w:hAnsi="Times New Roman" w:cs="Times New Roman"/>
          <w:sz w:val="20"/>
          <w:szCs w:val="20"/>
        </w:rPr>
        <w:t>*</w:t>
      </w:r>
      <w:r>
        <w:rPr>
          <w:rFonts w:ascii="Times New Roman" w:hAnsi="Times New Roman" w:cs="Times New Roman"/>
          <w:sz w:val="20"/>
          <w:szCs w:val="20"/>
        </w:rPr>
        <w:t>* 5% Significance Level</w:t>
      </w:r>
    </w:p>
    <w:p>
      <w:pPr>
        <w:spacing w:before="156" w:beforeLines="50" w:line="360" w:lineRule="auto"/>
        <w:jc w:val="left"/>
        <w:rPr>
          <w:rFonts w:ascii="Times New Roman" w:hAnsi="Times New Roman" w:cs="Times New Roman"/>
          <w:sz w:val="20"/>
          <w:szCs w:val="20"/>
        </w:rPr>
      </w:pPr>
      <w:r>
        <w:rPr>
          <w:rFonts w:hint="eastAsia" w:ascii="Times New Roman" w:hAnsi="Times New Roman" w:cs="Times New Roman"/>
          <w:sz w:val="20"/>
          <w:szCs w:val="20"/>
        </w:rPr>
        <w:t>*</w:t>
      </w:r>
      <w:r>
        <w:rPr>
          <w:rFonts w:ascii="Times New Roman" w:hAnsi="Times New Roman" w:cs="Times New Roman"/>
          <w:sz w:val="20"/>
          <w:szCs w:val="20"/>
        </w:rPr>
        <w:t>** 10% Significance Level</w:t>
      </w:r>
    </w:p>
    <w:p>
      <w:pPr>
        <w:spacing w:before="156" w:beforeLines="50" w:line="360" w:lineRule="auto"/>
        <w:jc w:val="left"/>
        <w:rPr>
          <w:rFonts w:ascii="Times New Roman" w:hAnsi="Times New Roman" w:cs="Times New Roman"/>
          <w:sz w:val="24"/>
        </w:rPr>
      </w:pPr>
      <w:r>
        <w:rPr>
          <w:rFonts w:ascii="Times New Roman" w:hAnsi="Times New Roman" w:cs="Times New Roman"/>
          <w:sz w:val="24"/>
        </w:rPr>
        <w:tab/>
      </w:r>
      <w:r>
        <w:rPr>
          <w:rFonts w:hint="eastAsia" w:ascii="Times New Roman" w:hAnsi="Times New Roman" w:cs="Times New Roman"/>
          <w:sz w:val="24"/>
        </w:rPr>
        <w:t>A</w:t>
      </w:r>
      <w:r>
        <w:rPr>
          <w:rFonts w:ascii="Times New Roman" w:hAnsi="Times New Roman" w:cs="Times New Roman"/>
          <w:sz w:val="24"/>
        </w:rPr>
        <w:t>ll of the DM statistics for LASSO-BiLSTM are negative and p values are smaller than 10%, the null hypothesis is rejected. It is revealed that the LASSO-BiLSTM approach is far superior to the other benchmarks under 95% confiden</w:t>
      </w:r>
      <w:r>
        <w:rPr>
          <w:rFonts w:hint="eastAsia" w:ascii="Times New Roman" w:hAnsi="Times New Roman" w:cs="Times New Roman"/>
          <w:sz w:val="24"/>
        </w:rPr>
        <w:t>c</w:t>
      </w:r>
      <w:r>
        <w:rPr>
          <w:rFonts w:ascii="Times New Roman" w:hAnsi="Times New Roman" w:cs="Times New Roman"/>
          <w:sz w:val="24"/>
        </w:rPr>
        <w:t>e level.</w:t>
      </w:r>
    </w:p>
    <w:p>
      <w:pPr>
        <w:spacing w:before="156" w:beforeLines="50" w:line="360" w:lineRule="auto"/>
        <w:jc w:val="center"/>
        <w:rPr>
          <w:rFonts w:hint="default" w:ascii="Times New Roman" w:hAnsi="Times New Roman" w:cs="Times New Roman" w:eastAsiaTheme="minorEastAsia"/>
          <w:b/>
          <w:bCs/>
          <w:sz w:val="24"/>
          <w:lang w:val="en-US" w:eastAsia="zh-CN"/>
        </w:rPr>
      </w:pPr>
      <w:r>
        <w:rPr>
          <w:rFonts w:hint="eastAsia" w:ascii="Times New Roman" w:hAnsi="Times New Roman" w:cs="Times New Roman"/>
          <w:b/>
          <w:bCs/>
          <w:sz w:val="24"/>
          <w:lang w:val="en-US" w:eastAsia="zh-CN"/>
        </w:rPr>
        <w:t>Conclusion</w:t>
      </w:r>
    </w:p>
    <w:p>
      <w:pPr>
        <w:spacing w:line="360" w:lineRule="auto"/>
        <w:ind w:firstLine="420"/>
        <w:jc w:val="left"/>
        <w:rPr>
          <w:rFonts w:ascii="Times New Roman" w:hAnsi="Times New Roman" w:cs="Times New Roman"/>
          <w:sz w:val="24"/>
        </w:rPr>
      </w:pPr>
      <w:r>
        <w:rPr>
          <w:rFonts w:ascii="Times New Roman" w:hAnsi="Times New Roman" w:cs="Times New Roman"/>
          <w:sz w:val="24"/>
        </w:rPr>
        <w:t xml:space="preserve">In this paper, the novel LASSO-BiLSTM-based ensemble learning method is proposed to predict the USD/CNY exchange rate. The framework of the proposed approach includes three steps. Firstly, 29 related variables from four different categories are selected. Secondly, LASSO feature selecting approach is used to choose six variables with the greatest relevance. Lastly, five deep learning methods (SVR, ELM, LSTM, KELM, BiLSTM) that employ 29 related variables and LASSO-combining models (LASSO-SVR, LASSO-ELM, LASSO-LSTM, LASSO-KELM) are adopted to forecast the exchange rate of USD/CNY, indicating that LASSO-BiLSTM has the best performance and LASSO plays an important role in forecasting accurately. </w:t>
      </w:r>
      <w:r>
        <w:rPr>
          <w:rFonts w:hint="eastAsia" w:ascii="Times New Roman" w:hAnsi="Times New Roman" w:cs="Times New Roman"/>
          <w:sz w:val="24"/>
        </w:rPr>
        <w:t>Future studies can apply LASSO-BiLSTM-based ensemble learning approach in other commodity markets or financial markets.</w:t>
      </w:r>
    </w:p>
    <w:p>
      <w:pPr>
        <w:pStyle w:val="9"/>
        <w:spacing w:before="312" w:beforeLines="100" w:beforeAutospacing="0" w:afterAutospacing="0" w:line="360" w:lineRule="auto"/>
        <w:jc w:val="left"/>
        <w:outlineLvl w:val="0"/>
        <w:rPr>
          <w:rFonts w:ascii="Times New Roman" w:hAnsi="Times New Roman" w:eastAsia="宋体"/>
          <w:b/>
          <w:bCs/>
          <w:color w:val="0E101A"/>
          <w:sz w:val="28"/>
          <w:szCs w:val="28"/>
        </w:rPr>
      </w:pPr>
      <w:bookmarkStart w:id="10" w:name="_Toc114151820"/>
    </w:p>
    <w:p>
      <w:pPr>
        <w:pStyle w:val="9"/>
        <w:spacing w:before="312" w:beforeLines="100" w:beforeAutospacing="0" w:afterAutospacing="0" w:line="360" w:lineRule="auto"/>
        <w:outlineLvl w:val="0"/>
        <w:rPr>
          <w:rFonts w:ascii="Times New Roman" w:hAnsi="Times New Roman" w:eastAsia="宋体"/>
          <w:b/>
          <w:bCs/>
          <w:color w:val="0E101A"/>
          <w:sz w:val="28"/>
          <w:szCs w:val="28"/>
        </w:rPr>
      </w:pPr>
    </w:p>
    <w:p>
      <w:pPr>
        <w:pStyle w:val="9"/>
        <w:spacing w:before="312" w:beforeLines="100" w:beforeAutospacing="0" w:afterAutospacing="0" w:line="360" w:lineRule="auto"/>
        <w:outlineLvl w:val="0"/>
        <w:rPr>
          <w:rFonts w:ascii="Times New Roman" w:hAnsi="Times New Roman" w:eastAsia="宋体"/>
          <w:b/>
          <w:bCs/>
          <w:color w:val="0E101A"/>
          <w:sz w:val="28"/>
          <w:szCs w:val="28"/>
        </w:rPr>
      </w:pPr>
    </w:p>
    <w:p>
      <w:pPr>
        <w:pStyle w:val="9"/>
        <w:spacing w:before="312" w:beforeLines="100" w:beforeAutospacing="0" w:afterAutospacing="0" w:line="360" w:lineRule="auto"/>
        <w:outlineLvl w:val="0"/>
        <w:rPr>
          <w:rFonts w:ascii="Times New Roman" w:hAnsi="Times New Roman" w:eastAsia="宋体"/>
          <w:b/>
          <w:bCs/>
          <w:color w:val="0E101A"/>
          <w:sz w:val="28"/>
          <w:szCs w:val="28"/>
        </w:rPr>
      </w:pPr>
    </w:p>
    <w:p>
      <w:pPr>
        <w:pStyle w:val="9"/>
        <w:spacing w:before="312" w:beforeLines="100" w:beforeAutospacing="0" w:afterAutospacing="0" w:line="360" w:lineRule="auto"/>
        <w:outlineLvl w:val="0"/>
        <w:rPr>
          <w:rFonts w:ascii="Times New Roman" w:hAnsi="Times New Roman" w:eastAsia="宋体"/>
          <w:b/>
          <w:bCs/>
          <w:color w:val="0E101A"/>
          <w:sz w:val="28"/>
          <w:szCs w:val="28"/>
        </w:rPr>
      </w:pPr>
    </w:p>
    <w:p>
      <w:pPr>
        <w:pStyle w:val="9"/>
        <w:spacing w:before="312" w:beforeLines="100" w:beforeAutospacing="0" w:afterAutospacing="0" w:line="360" w:lineRule="auto"/>
        <w:outlineLvl w:val="0"/>
        <w:rPr>
          <w:rFonts w:ascii="Times New Roman" w:hAnsi="Times New Roman" w:eastAsia="宋体"/>
          <w:b/>
          <w:bCs/>
          <w:color w:val="0E101A"/>
          <w:sz w:val="28"/>
          <w:szCs w:val="28"/>
        </w:rPr>
      </w:pPr>
    </w:p>
    <w:p>
      <w:pPr>
        <w:pStyle w:val="9"/>
        <w:spacing w:before="312" w:beforeLines="100" w:beforeAutospacing="0" w:afterAutospacing="0" w:line="360" w:lineRule="auto"/>
        <w:outlineLvl w:val="0"/>
        <w:rPr>
          <w:rFonts w:ascii="Times New Roman" w:hAnsi="Times New Roman" w:eastAsia="宋体"/>
          <w:b/>
          <w:bCs/>
          <w:color w:val="0E101A"/>
          <w:sz w:val="28"/>
          <w:szCs w:val="28"/>
        </w:rPr>
      </w:pPr>
    </w:p>
    <w:bookmarkEnd w:id="10"/>
    <w:p>
      <w:pPr>
        <w:pStyle w:val="4"/>
        <w:keepNext w:val="0"/>
        <w:keepLines w:val="0"/>
        <w:pageBreakBefore w:val="0"/>
        <w:widowControl w:val="0"/>
        <w:kinsoku/>
        <w:wordWrap/>
        <w:overflowPunct/>
        <w:topLinePunct w:val="0"/>
        <w:autoSpaceDE/>
        <w:autoSpaceDN/>
        <w:bidi w:val="0"/>
        <w:adjustRightInd/>
        <w:spacing w:line="360" w:lineRule="auto"/>
        <w:jc w:val="both"/>
        <w:textAlignment w:val="auto"/>
        <w:rPr>
          <w:rFonts w:hint="eastAsia" w:ascii="Times New Roman" w:hAnsi="Times New Roman" w:cs="Times New Roman"/>
          <w:b/>
          <w:bCs/>
          <w:sz w:val="24"/>
          <w:szCs w:val="24"/>
          <w:shd w:val="clear" w:color="auto" w:fill="FFFFFF"/>
          <w:lang w:val="en-US" w:eastAsia="zh-CN"/>
        </w:rPr>
      </w:pPr>
    </w:p>
    <w:p>
      <w:pPr>
        <w:pStyle w:val="4"/>
        <w:keepNext w:val="0"/>
        <w:keepLines w:val="0"/>
        <w:pageBreakBefore w:val="0"/>
        <w:widowControl w:val="0"/>
        <w:kinsoku/>
        <w:wordWrap/>
        <w:overflowPunct/>
        <w:topLinePunct w:val="0"/>
        <w:autoSpaceDE/>
        <w:autoSpaceDN/>
        <w:bidi w:val="0"/>
        <w:adjustRightInd/>
        <w:spacing w:line="360" w:lineRule="auto"/>
        <w:jc w:val="center"/>
        <w:textAlignment w:val="auto"/>
        <w:rPr>
          <w:rFonts w:hint="eastAsia" w:ascii="Times New Roman" w:hAnsi="Times New Roman" w:cs="Times New Roman"/>
          <w:b/>
          <w:bCs/>
          <w:sz w:val="24"/>
          <w:szCs w:val="24"/>
          <w:shd w:val="clear" w:color="auto" w:fill="FFFFFF"/>
          <w:lang w:val="en-US" w:eastAsia="zh-CN"/>
        </w:rPr>
      </w:pPr>
    </w:p>
    <w:p>
      <w:pPr>
        <w:pStyle w:val="4"/>
        <w:keepNext w:val="0"/>
        <w:keepLines w:val="0"/>
        <w:pageBreakBefore w:val="0"/>
        <w:widowControl w:val="0"/>
        <w:kinsoku/>
        <w:wordWrap/>
        <w:overflowPunct/>
        <w:topLinePunct w:val="0"/>
        <w:autoSpaceDE/>
        <w:autoSpaceDN/>
        <w:bidi w:val="0"/>
        <w:adjustRightInd/>
        <w:spacing w:line="360" w:lineRule="auto"/>
        <w:jc w:val="center"/>
        <w:textAlignment w:val="auto"/>
        <w:rPr>
          <w:rFonts w:hint="eastAsia" w:ascii="Times New Roman" w:hAnsi="Times New Roman" w:cs="Times New Roman"/>
          <w:b/>
          <w:bCs/>
          <w:sz w:val="24"/>
          <w:szCs w:val="24"/>
          <w:shd w:val="clear" w:color="auto" w:fill="FFFFFF"/>
          <w:lang w:val="en-US" w:eastAsia="zh-CN"/>
        </w:rPr>
      </w:pPr>
    </w:p>
    <w:p>
      <w:pPr>
        <w:pStyle w:val="4"/>
        <w:keepNext w:val="0"/>
        <w:keepLines w:val="0"/>
        <w:pageBreakBefore w:val="0"/>
        <w:widowControl w:val="0"/>
        <w:kinsoku/>
        <w:wordWrap/>
        <w:overflowPunct/>
        <w:topLinePunct w:val="0"/>
        <w:autoSpaceDE/>
        <w:autoSpaceDN/>
        <w:bidi w:val="0"/>
        <w:adjustRightInd/>
        <w:spacing w:line="360" w:lineRule="auto"/>
        <w:jc w:val="center"/>
        <w:textAlignment w:val="auto"/>
        <w:rPr>
          <w:rFonts w:hint="default" w:ascii="Times New Roman" w:hAnsi="Times New Roman" w:cs="Times New Roman" w:eastAsiaTheme="minorEastAsia"/>
          <w:b/>
          <w:bCs/>
          <w:sz w:val="24"/>
          <w:szCs w:val="24"/>
          <w:shd w:val="clear" w:color="auto" w:fill="FFFFFF"/>
          <w:lang w:val="en-US" w:eastAsia="zh-CN"/>
        </w:rPr>
      </w:pPr>
      <w:r>
        <w:rPr>
          <w:rFonts w:hint="eastAsia" w:ascii="Times New Roman" w:hAnsi="Times New Roman" w:cs="Times New Roman"/>
          <w:b/>
          <w:bCs/>
          <w:sz w:val="24"/>
          <w:szCs w:val="24"/>
          <w:shd w:val="clear" w:color="auto" w:fill="FFFFFF"/>
          <w:lang w:val="en-US" w:eastAsia="zh-CN"/>
        </w:rPr>
        <w:t>References</w:t>
      </w:r>
    </w:p>
    <w:p>
      <w:pPr>
        <w:pStyle w:val="4"/>
        <w:keepNext w:val="0"/>
        <w:keepLines w:val="0"/>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Aslan, M. F., Unlersen, M. F., Sabanci, K., &amp; Durdu, A. (2021). CNN-based transfer </w:t>
      </w:r>
      <w:r>
        <w:rPr>
          <w:rFonts w:hint="eastAsia" w:ascii="Times New Roman" w:hAnsi="Times New Roman" w:cs="Times New Roman"/>
          <w:sz w:val="24"/>
          <w:szCs w:val="24"/>
          <w:shd w:val="clear" w:color="auto" w:fill="FFFFFF"/>
          <w:lang w:val="en-US" w:eastAsia="zh-CN"/>
        </w:rPr>
        <w:tab/>
      </w:r>
      <w:r>
        <w:rPr>
          <w:rFonts w:ascii="Times New Roman" w:hAnsi="Times New Roman" w:cs="Times New Roman"/>
          <w:sz w:val="24"/>
          <w:szCs w:val="24"/>
          <w:shd w:val="clear" w:color="auto" w:fill="FFFFFF"/>
        </w:rPr>
        <w:t xml:space="preserve">learning–BiLSTM network: A novel approach for COVID-19 infection </w:t>
      </w:r>
      <w:r>
        <w:rPr>
          <w:rFonts w:hint="eastAsia" w:ascii="Times New Roman" w:hAnsi="Times New Roman" w:cs="Times New Roman"/>
          <w:sz w:val="24"/>
          <w:szCs w:val="24"/>
          <w:shd w:val="clear" w:color="auto" w:fill="FFFFFF"/>
          <w:lang w:val="en-US" w:eastAsia="zh-CN"/>
        </w:rPr>
        <w:tab/>
      </w:r>
      <w:r>
        <w:rPr>
          <w:rFonts w:ascii="Times New Roman" w:hAnsi="Times New Roman" w:cs="Times New Roman"/>
          <w:sz w:val="24"/>
          <w:szCs w:val="24"/>
          <w:shd w:val="clear" w:color="auto" w:fill="FFFFFF"/>
        </w:rPr>
        <w:t>detection. </w:t>
      </w:r>
      <w:r>
        <w:rPr>
          <w:rFonts w:ascii="Times New Roman" w:hAnsi="Times New Roman" w:cs="Times New Roman"/>
          <w:i/>
          <w:iCs/>
          <w:sz w:val="24"/>
          <w:szCs w:val="24"/>
        </w:rPr>
        <w:t xml:space="preserve">Applied </w:t>
      </w:r>
      <w:r>
        <w:rPr>
          <w:rFonts w:hint="eastAsia" w:ascii="Times New Roman" w:hAnsi="Times New Roman" w:cs="Times New Roman"/>
          <w:i/>
          <w:iCs/>
          <w:sz w:val="24"/>
          <w:szCs w:val="24"/>
          <w:lang w:val="en-US" w:eastAsia="zh-CN"/>
        </w:rPr>
        <w:tab/>
      </w:r>
      <w:r>
        <w:rPr>
          <w:rFonts w:ascii="Times New Roman" w:hAnsi="Times New Roman" w:cs="Times New Roman"/>
          <w:i/>
          <w:iCs/>
          <w:sz w:val="24"/>
          <w:szCs w:val="24"/>
        </w:rPr>
        <w:t>Soft Computing</w:t>
      </w:r>
      <w:r>
        <w:rPr>
          <w:rFonts w:ascii="Times New Roman" w:hAnsi="Times New Roman" w:cs="Times New Roman"/>
          <w:sz w:val="24"/>
          <w:szCs w:val="24"/>
          <w:shd w:val="clear" w:color="auto" w:fill="FFFFFF"/>
        </w:rPr>
        <w:t>, </w:t>
      </w:r>
      <w:r>
        <w:rPr>
          <w:rFonts w:ascii="Times New Roman" w:hAnsi="Times New Roman" w:cs="Times New Roman"/>
          <w:i/>
          <w:iCs/>
          <w:sz w:val="24"/>
          <w:szCs w:val="24"/>
        </w:rPr>
        <w:t>98</w:t>
      </w:r>
      <w:r>
        <w:rPr>
          <w:rFonts w:ascii="Times New Roman" w:hAnsi="Times New Roman" w:cs="Times New Roman"/>
          <w:sz w:val="24"/>
          <w:szCs w:val="24"/>
          <w:shd w:val="clear" w:color="auto" w:fill="FFFFFF"/>
        </w:rPr>
        <w:t>, 106912.</w:t>
      </w:r>
    </w:p>
    <w:p>
      <w:pPr>
        <w:pStyle w:val="4"/>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宋体" w:cs="Times New Roman"/>
          <w:sz w:val="24"/>
          <w:szCs w:val="24"/>
          <w:shd w:val="clear" w:color="auto" w:fill="FFFFFF"/>
        </w:rPr>
      </w:pPr>
      <w:r>
        <w:rPr>
          <w:rFonts w:ascii="Times New Roman" w:hAnsi="Times New Roman" w:eastAsia="宋体" w:cs="Times New Roman"/>
          <w:sz w:val="24"/>
          <w:szCs w:val="24"/>
          <w:shd w:val="clear" w:color="auto" w:fill="FFFFFF"/>
        </w:rPr>
        <w:t>Baffour, A. A., Feng, J., &amp; Taylor, E. K. (2019). A hybrid artificial neural network-GJR modeling approach to forecasting currency exchange rate volatility. Neurocomputing, 365, 285-301.</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宋体" w:cs="Times New Roman"/>
          <w:sz w:val="24"/>
          <w:szCs w:val="24"/>
          <w:shd w:val="clear" w:color="auto" w:fill="FFFFFF"/>
        </w:rPr>
      </w:pPr>
      <w:r>
        <w:rPr>
          <w:rFonts w:ascii="Times New Roman" w:hAnsi="Times New Roman" w:eastAsia="宋体" w:cs="Times New Roman"/>
          <w:sz w:val="24"/>
          <w:szCs w:val="24"/>
          <w:shd w:val="clear" w:color="auto" w:fill="FFFFFF"/>
        </w:rPr>
        <w:t>Bulut, L. (2018). Google Trends and the forecasting performance of exchange rate models. Journal of Forecasting, 37(3), 303-315.</w:t>
      </w:r>
    </w:p>
    <w:p>
      <w:pPr>
        <w:pStyle w:val="4"/>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rPr>
      </w:pPr>
      <w:r>
        <w:rPr>
          <w:rFonts w:ascii="Times New Roman" w:hAnsi="Times New Roman" w:cs="Times New Roman"/>
          <w:sz w:val="24"/>
          <w:szCs w:val="24"/>
        </w:rPr>
        <w:t>Cashin, P., Céspedes, L. F., &amp; Sahay, R. (2004). Commodity currencies and the real exchange rate. Journal of Development Economics, 75(1), 239-268.</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Chen, H. L., Wang, G., Ma, C., Cai, Z. N., Liu, W. B., &amp; Wang, S. J. (2016). An efficient hybrid kernel extreme learning machine approach for early diagnosis of Parkinson׳ s disease. </w:t>
      </w:r>
      <w:r>
        <w:rPr>
          <w:rFonts w:ascii="Times New Roman" w:hAnsi="Times New Roman" w:cs="Times New Roman"/>
          <w:i/>
          <w:iCs/>
          <w:sz w:val="24"/>
          <w:szCs w:val="24"/>
        </w:rPr>
        <w:t>Neurocomputing</w:t>
      </w:r>
      <w:r>
        <w:rPr>
          <w:rFonts w:ascii="Times New Roman" w:hAnsi="Times New Roman" w:cs="Times New Roman"/>
          <w:sz w:val="24"/>
          <w:szCs w:val="24"/>
          <w:shd w:val="clear" w:color="auto" w:fill="FFFFFF"/>
        </w:rPr>
        <w:t>, </w:t>
      </w:r>
      <w:r>
        <w:rPr>
          <w:rFonts w:ascii="Times New Roman" w:hAnsi="Times New Roman" w:cs="Times New Roman"/>
          <w:i/>
          <w:iCs/>
          <w:sz w:val="24"/>
          <w:szCs w:val="24"/>
        </w:rPr>
        <w:t>184</w:t>
      </w:r>
      <w:r>
        <w:rPr>
          <w:rFonts w:ascii="Times New Roman" w:hAnsi="Times New Roman" w:cs="Times New Roman"/>
          <w:sz w:val="24"/>
          <w:szCs w:val="24"/>
          <w:shd w:val="clear" w:color="auto" w:fill="FFFFFF"/>
        </w:rPr>
        <w:t>, 131-144.</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hint="eastAsia" w:ascii="Times New Roman" w:hAnsi="Times New Roman" w:cs="Times New Roman"/>
          <w:sz w:val="24"/>
          <w:szCs w:val="24"/>
          <w:shd w:val="clear" w:color="auto" w:fill="FFFFFF"/>
        </w:rPr>
        <w:t>C</w:t>
      </w:r>
      <w:r>
        <w:rPr>
          <w:rFonts w:ascii="Times New Roman" w:hAnsi="Times New Roman" w:cs="Times New Roman"/>
          <w:sz w:val="24"/>
          <w:szCs w:val="24"/>
          <w:shd w:val="clear" w:color="auto" w:fill="FFFFFF"/>
        </w:rPr>
        <w:t>hen, L., Du, Z., &amp; Hu, Z. (2019). Impact of economic policy uncertainty on exchange rate volatility of China.</w:t>
      </w:r>
      <w:r>
        <w:rPr>
          <w:rFonts w:ascii="Times New Roman" w:hAnsi="Times New Roman" w:cs="Times New Roman"/>
          <w:i/>
          <w:iCs/>
          <w:sz w:val="24"/>
          <w:szCs w:val="24"/>
          <w:shd w:val="clear" w:color="auto" w:fill="FFFFFF"/>
        </w:rPr>
        <w:t xml:space="preserve"> Finance Research Letters</w:t>
      </w:r>
      <w:r>
        <w:rPr>
          <w:rFonts w:ascii="Times New Roman" w:hAnsi="Times New Roman" w:cs="Times New Roman"/>
          <w:sz w:val="24"/>
          <w:szCs w:val="24"/>
          <w:shd w:val="clear" w:color="auto" w:fill="FFFFFF"/>
        </w:rPr>
        <w:t>. https://doi.org/10.1016/j.frl.2019.08.014</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Chen, T., Xu, R., He, Y., &amp; Wang, X. (2017). Improving sentiment analysis via sentence type classification using BiLSTM-CRF and CNN. </w:t>
      </w:r>
      <w:r>
        <w:rPr>
          <w:rFonts w:ascii="Times New Roman" w:hAnsi="Times New Roman" w:cs="Times New Roman"/>
          <w:i/>
          <w:iCs/>
          <w:sz w:val="24"/>
          <w:szCs w:val="24"/>
        </w:rPr>
        <w:t>Expert Systems with Applications</w:t>
      </w:r>
      <w:r>
        <w:rPr>
          <w:rFonts w:ascii="Times New Roman" w:hAnsi="Times New Roman" w:cs="Times New Roman"/>
          <w:sz w:val="24"/>
          <w:szCs w:val="24"/>
          <w:shd w:val="clear" w:color="auto" w:fill="FFFFFF"/>
        </w:rPr>
        <w:t>, </w:t>
      </w:r>
      <w:r>
        <w:rPr>
          <w:rFonts w:ascii="Times New Roman" w:hAnsi="Times New Roman" w:cs="Times New Roman"/>
          <w:i/>
          <w:iCs/>
          <w:sz w:val="24"/>
          <w:szCs w:val="24"/>
        </w:rPr>
        <w:t>72</w:t>
      </w:r>
      <w:r>
        <w:rPr>
          <w:rFonts w:ascii="Times New Roman" w:hAnsi="Times New Roman" w:cs="Times New Roman"/>
          <w:sz w:val="24"/>
          <w:szCs w:val="24"/>
          <w:shd w:val="clear" w:color="auto" w:fill="FFFFFF"/>
        </w:rPr>
        <w:t>, 221-230.</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Cortes, C., &amp; Vapnik, V. (1995). Support-vector networks. </w:t>
      </w:r>
      <w:r>
        <w:rPr>
          <w:rFonts w:ascii="Times New Roman" w:hAnsi="Times New Roman" w:cs="Times New Roman"/>
          <w:i/>
          <w:iCs/>
          <w:sz w:val="24"/>
          <w:szCs w:val="24"/>
        </w:rPr>
        <w:t>Machine learning</w:t>
      </w:r>
      <w:r>
        <w:rPr>
          <w:rFonts w:ascii="Times New Roman" w:hAnsi="Times New Roman" w:cs="Times New Roman"/>
          <w:sz w:val="24"/>
          <w:szCs w:val="24"/>
          <w:shd w:val="clear" w:color="auto" w:fill="FFFFFF"/>
        </w:rPr>
        <w:t>, </w:t>
      </w:r>
      <w:r>
        <w:rPr>
          <w:rFonts w:ascii="Times New Roman" w:hAnsi="Times New Roman" w:cs="Times New Roman"/>
          <w:i/>
          <w:iCs/>
          <w:sz w:val="24"/>
          <w:szCs w:val="24"/>
        </w:rPr>
        <w:t>20</w:t>
      </w:r>
      <w:r>
        <w:rPr>
          <w:rFonts w:ascii="Times New Roman" w:hAnsi="Times New Roman" w:cs="Times New Roman"/>
          <w:sz w:val="24"/>
          <w:szCs w:val="24"/>
          <w:shd w:val="clear" w:color="auto" w:fill="FFFFFF"/>
        </w:rPr>
        <w:t>(3), 273-297.</w:t>
      </w:r>
    </w:p>
    <w:p>
      <w:pPr>
        <w:pStyle w:val="4"/>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PMingLiU" w:cs="Times New Roman"/>
          <w:kern w:val="0"/>
          <w:sz w:val="24"/>
          <w:szCs w:val="24"/>
          <w:shd w:val="clear" w:color="auto" w:fill="FFFFFF"/>
        </w:rPr>
      </w:pPr>
      <w:r>
        <w:rPr>
          <w:rFonts w:ascii="Times New Roman" w:hAnsi="Times New Roman" w:eastAsia="PMingLiU" w:cs="Times New Roman"/>
          <w:kern w:val="0"/>
          <w:sz w:val="24"/>
          <w:szCs w:val="24"/>
          <w:shd w:val="clear" w:color="auto" w:fill="FFFFFF"/>
        </w:rPr>
        <w:t>Datta, R. K., Sajid, S. W., Moon, M. H., &amp; Abedin, M. Z. (2021). Foreign Currency Exchange Rate Prediction Using Bidirectional Long Short Term Memory. Studies in Computational Intelligence, 213–227. https://doi.org/10.1007/978-3-030-73057-4_17</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Ding, S., Xu, X., &amp; Nie, R. (2014). Extreme learning machine and its applications. </w:t>
      </w:r>
      <w:r>
        <w:rPr>
          <w:rFonts w:ascii="Times New Roman" w:hAnsi="Times New Roman" w:cs="Times New Roman"/>
          <w:i/>
          <w:iCs/>
          <w:sz w:val="24"/>
          <w:szCs w:val="24"/>
        </w:rPr>
        <w:t>Neural Computing and Applications</w:t>
      </w:r>
      <w:r>
        <w:rPr>
          <w:rFonts w:ascii="Times New Roman" w:hAnsi="Times New Roman" w:cs="Times New Roman"/>
          <w:sz w:val="24"/>
          <w:szCs w:val="24"/>
          <w:shd w:val="clear" w:color="auto" w:fill="FFFFFF"/>
        </w:rPr>
        <w:t>, </w:t>
      </w:r>
      <w:r>
        <w:rPr>
          <w:rFonts w:ascii="Times New Roman" w:hAnsi="Times New Roman" w:cs="Times New Roman"/>
          <w:i/>
          <w:iCs/>
          <w:sz w:val="24"/>
          <w:szCs w:val="24"/>
        </w:rPr>
        <w:t>25</w:t>
      </w:r>
      <w:r>
        <w:rPr>
          <w:rFonts w:ascii="Times New Roman" w:hAnsi="Times New Roman" w:cs="Times New Roman"/>
          <w:sz w:val="24"/>
          <w:szCs w:val="24"/>
          <w:shd w:val="clear" w:color="auto" w:fill="FFFFFF"/>
        </w:rPr>
        <w:t>(3), 549-556.</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Ding, S., Zhao, H., Zhang, Y., Xu, X., &amp; Nie, R. (2015). Extreme learning machine: algorithm, theory and applications. </w:t>
      </w:r>
      <w:r>
        <w:rPr>
          <w:rFonts w:ascii="Times New Roman" w:hAnsi="Times New Roman" w:cs="Times New Roman"/>
          <w:i/>
          <w:iCs/>
          <w:sz w:val="24"/>
          <w:szCs w:val="24"/>
        </w:rPr>
        <w:t>Artificial Intelligence Review</w:t>
      </w:r>
      <w:r>
        <w:rPr>
          <w:rFonts w:ascii="Times New Roman" w:hAnsi="Times New Roman" w:cs="Times New Roman"/>
          <w:sz w:val="24"/>
          <w:szCs w:val="24"/>
          <w:shd w:val="clear" w:color="auto" w:fill="FFFFFF"/>
        </w:rPr>
        <w:t>, </w:t>
      </w:r>
      <w:r>
        <w:rPr>
          <w:rFonts w:ascii="Times New Roman" w:hAnsi="Times New Roman" w:cs="Times New Roman"/>
          <w:i/>
          <w:iCs/>
          <w:sz w:val="24"/>
          <w:szCs w:val="24"/>
        </w:rPr>
        <w:t>44</w:t>
      </w:r>
      <w:r>
        <w:rPr>
          <w:rFonts w:ascii="Times New Roman" w:hAnsi="Times New Roman" w:cs="Times New Roman"/>
          <w:sz w:val="24"/>
          <w:szCs w:val="24"/>
          <w:shd w:val="clear" w:color="auto" w:fill="FFFFFF"/>
        </w:rPr>
        <w:t>(1), 103-115.</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Ding, X., Liu, J., Yang, F., &amp; Cao, J. (2021). Random radial basis function kernel-based support vector machine. </w:t>
      </w:r>
      <w:r>
        <w:rPr>
          <w:rFonts w:ascii="Times New Roman" w:hAnsi="Times New Roman" w:cs="Times New Roman"/>
          <w:i/>
          <w:iCs/>
          <w:sz w:val="24"/>
          <w:szCs w:val="24"/>
        </w:rPr>
        <w:t>Journal of the Franklin Institute</w:t>
      </w:r>
      <w:r>
        <w:rPr>
          <w:rFonts w:ascii="Times New Roman" w:hAnsi="Times New Roman" w:cs="Times New Roman"/>
          <w:sz w:val="24"/>
          <w:szCs w:val="24"/>
          <w:shd w:val="clear" w:color="auto" w:fill="FFFFFF"/>
        </w:rPr>
        <w:t>, </w:t>
      </w:r>
      <w:r>
        <w:rPr>
          <w:rFonts w:ascii="Times New Roman" w:hAnsi="Times New Roman" w:cs="Times New Roman"/>
          <w:i/>
          <w:iCs/>
          <w:sz w:val="24"/>
          <w:szCs w:val="24"/>
        </w:rPr>
        <w:t>358</w:t>
      </w:r>
      <w:r>
        <w:rPr>
          <w:rFonts w:ascii="Times New Roman" w:hAnsi="Times New Roman" w:cs="Times New Roman"/>
          <w:sz w:val="24"/>
          <w:szCs w:val="24"/>
          <w:shd w:val="clear" w:color="auto" w:fill="FFFFFF"/>
        </w:rPr>
        <w:t>(18), 10121-10140.</w:t>
      </w:r>
    </w:p>
    <w:p>
      <w:pPr>
        <w:pStyle w:val="4"/>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PMingLiU" w:cs="Times New Roman"/>
          <w:kern w:val="0"/>
          <w:sz w:val="24"/>
          <w:szCs w:val="24"/>
          <w:shd w:val="clear" w:color="auto" w:fill="FFFFFF"/>
        </w:rPr>
      </w:pPr>
      <w:r>
        <w:rPr>
          <w:rFonts w:ascii="Times New Roman" w:hAnsi="Times New Roman" w:eastAsia="PMingLiU" w:cs="Times New Roman"/>
          <w:kern w:val="0"/>
          <w:sz w:val="24"/>
          <w:szCs w:val="24"/>
          <w:shd w:val="clear" w:color="auto" w:fill="FFFFFF"/>
        </w:rPr>
        <w:t>Economic Policy Uncertainty Index. (2012). Policyuncertainty.com. https://www.policyuncertainty.com/</w:t>
      </w:r>
    </w:p>
    <w:p>
      <w:pPr>
        <w:pStyle w:val="4"/>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PMingLiU" w:cs="Times New Roman"/>
          <w:kern w:val="0"/>
          <w:sz w:val="24"/>
          <w:szCs w:val="24"/>
          <w:shd w:val="clear" w:color="auto" w:fill="FFFFFF"/>
        </w:rPr>
      </w:pPr>
      <w:r>
        <w:rPr>
          <w:rFonts w:ascii="Times New Roman" w:hAnsi="Times New Roman" w:eastAsia="PMingLiU" w:cs="Times New Roman"/>
          <w:kern w:val="0"/>
          <w:sz w:val="24"/>
          <w:szCs w:val="24"/>
          <w:shd w:val="clear" w:color="auto" w:fill="FFFFFF"/>
        </w:rPr>
        <w:t>Hameed, Z., &amp; Garcia-Zapirain, B. (2020). Sentiment classification using a single-layered BiLSTM model. </w:t>
      </w:r>
      <w:r>
        <w:rPr>
          <w:rFonts w:ascii="Times New Roman" w:hAnsi="Times New Roman" w:eastAsia="PMingLiU" w:cs="Times New Roman"/>
          <w:i/>
          <w:iCs/>
          <w:kern w:val="0"/>
          <w:sz w:val="24"/>
          <w:szCs w:val="24"/>
        </w:rPr>
        <w:t>IEEE Access</w:t>
      </w:r>
      <w:r>
        <w:rPr>
          <w:rFonts w:ascii="Times New Roman" w:hAnsi="Times New Roman" w:eastAsia="PMingLiU" w:cs="Times New Roman"/>
          <w:kern w:val="0"/>
          <w:sz w:val="24"/>
          <w:szCs w:val="24"/>
          <w:shd w:val="clear" w:color="auto" w:fill="FFFFFF"/>
        </w:rPr>
        <w:t>, </w:t>
      </w:r>
      <w:r>
        <w:rPr>
          <w:rFonts w:ascii="Times New Roman" w:hAnsi="Times New Roman" w:eastAsia="PMingLiU" w:cs="Times New Roman"/>
          <w:i/>
          <w:iCs/>
          <w:kern w:val="0"/>
          <w:sz w:val="24"/>
          <w:szCs w:val="24"/>
        </w:rPr>
        <w:t>8</w:t>
      </w:r>
      <w:r>
        <w:rPr>
          <w:rFonts w:ascii="Times New Roman" w:hAnsi="Times New Roman" w:eastAsia="PMingLiU" w:cs="Times New Roman"/>
          <w:kern w:val="0"/>
          <w:sz w:val="24"/>
          <w:szCs w:val="24"/>
          <w:shd w:val="clear" w:color="auto" w:fill="FFFFFF"/>
        </w:rPr>
        <w:t>, 73992-74001.</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宋体" w:cs="Times New Roman"/>
          <w:sz w:val="24"/>
          <w:szCs w:val="24"/>
          <w:shd w:val="clear" w:color="auto" w:fill="FFFFFF"/>
        </w:rPr>
      </w:pPr>
      <w:r>
        <w:rPr>
          <w:rFonts w:ascii="Times New Roman" w:hAnsi="Times New Roman" w:eastAsia="宋体" w:cs="Times New Roman"/>
          <w:sz w:val="24"/>
          <w:szCs w:val="24"/>
          <w:shd w:val="clear" w:color="auto" w:fill="FFFFFF"/>
        </w:rPr>
        <w:t>Henríquez, J., &amp; Kristjanpoller, W. (2019). A combined Independent Component Analysis–Neural Network model for forecasting exchange rate variation. Applied Soft Computing, 83, 105654.</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Hochreiter, S., &amp; Schmidhuber, J. (1997). Long short-term memory. </w:t>
      </w:r>
      <w:r>
        <w:rPr>
          <w:rFonts w:ascii="Times New Roman" w:hAnsi="Times New Roman" w:cs="Times New Roman"/>
          <w:i/>
          <w:iCs/>
          <w:sz w:val="24"/>
          <w:szCs w:val="24"/>
        </w:rPr>
        <w:t>Neural computation</w:t>
      </w:r>
      <w:r>
        <w:rPr>
          <w:rFonts w:ascii="Times New Roman" w:hAnsi="Times New Roman" w:cs="Times New Roman"/>
          <w:sz w:val="24"/>
          <w:szCs w:val="24"/>
          <w:shd w:val="clear" w:color="auto" w:fill="FFFFFF"/>
        </w:rPr>
        <w:t>, </w:t>
      </w:r>
      <w:r>
        <w:rPr>
          <w:rFonts w:ascii="Times New Roman" w:hAnsi="Times New Roman" w:cs="Times New Roman"/>
          <w:i/>
          <w:iCs/>
          <w:sz w:val="24"/>
          <w:szCs w:val="24"/>
        </w:rPr>
        <w:t>9</w:t>
      </w:r>
      <w:r>
        <w:rPr>
          <w:rFonts w:ascii="Times New Roman" w:hAnsi="Times New Roman" w:cs="Times New Roman"/>
          <w:sz w:val="24"/>
          <w:szCs w:val="24"/>
          <w:shd w:val="clear" w:color="auto" w:fill="FFFFFF"/>
        </w:rPr>
        <w:t>(8), 1735-1780.</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Huang, G. B., Zhu, Q. Y., &amp; Siew, C. K. (2006). Extreme learning machine: theory and applications. </w:t>
      </w:r>
      <w:r>
        <w:rPr>
          <w:rFonts w:ascii="Times New Roman" w:hAnsi="Times New Roman" w:cs="Times New Roman"/>
          <w:i/>
          <w:iCs/>
          <w:sz w:val="24"/>
          <w:szCs w:val="24"/>
        </w:rPr>
        <w:t>Neurocomputing</w:t>
      </w:r>
      <w:r>
        <w:rPr>
          <w:rFonts w:ascii="Times New Roman" w:hAnsi="Times New Roman" w:cs="Times New Roman"/>
          <w:sz w:val="24"/>
          <w:szCs w:val="24"/>
          <w:shd w:val="clear" w:color="auto" w:fill="FFFFFF"/>
        </w:rPr>
        <w:t>, </w:t>
      </w:r>
      <w:r>
        <w:rPr>
          <w:rFonts w:ascii="Times New Roman" w:hAnsi="Times New Roman" w:cs="Times New Roman"/>
          <w:i/>
          <w:iCs/>
          <w:sz w:val="24"/>
          <w:szCs w:val="24"/>
        </w:rPr>
        <w:t>70</w:t>
      </w:r>
      <w:r>
        <w:rPr>
          <w:rFonts w:ascii="Times New Roman" w:hAnsi="Times New Roman" w:cs="Times New Roman"/>
          <w:sz w:val="24"/>
          <w:szCs w:val="24"/>
          <w:shd w:val="clear" w:color="auto" w:fill="FFFFFF"/>
        </w:rPr>
        <w:t>(1-3), 489-501.</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Iosifidis, A., Tefas, A., &amp; Pitas, I. (2015). On the kernel extreme learning machine classifier. </w:t>
      </w:r>
      <w:r>
        <w:rPr>
          <w:rFonts w:ascii="Times New Roman" w:hAnsi="Times New Roman" w:cs="Times New Roman"/>
          <w:i/>
          <w:iCs/>
          <w:sz w:val="24"/>
          <w:szCs w:val="24"/>
        </w:rPr>
        <w:t>Pattern Recognition Letters</w:t>
      </w:r>
      <w:r>
        <w:rPr>
          <w:rFonts w:ascii="Times New Roman" w:hAnsi="Times New Roman" w:cs="Times New Roman"/>
          <w:sz w:val="24"/>
          <w:szCs w:val="24"/>
          <w:shd w:val="clear" w:color="auto" w:fill="FFFFFF"/>
        </w:rPr>
        <w:t>, </w:t>
      </w:r>
      <w:r>
        <w:rPr>
          <w:rFonts w:ascii="Times New Roman" w:hAnsi="Times New Roman" w:cs="Times New Roman"/>
          <w:i/>
          <w:iCs/>
          <w:sz w:val="24"/>
          <w:szCs w:val="24"/>
        </w:rPr>
        <w:t>54</w:t>
      </w:r>
      <w:r>
        <w:rPr>
          <w:rFonts w:ascii="Times New Roman" w:hAnsi="Times New Roman" w:cs="Times New Roman"/>
          <w:sz w:val="24"/>
          <w:szCs w:val="24"/>
          <w:shd w:val="clear" w:color="auto" w:fill="FFFFFF"/>
        </w:rPr>
        <w:t>, 11-17.</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宋体" w:cs="Times New Roman"/>
          <w:sz w:val="24"/>
          <w:szCs w:val="24"/>
          <w:shd w:val="clear" w:color="auto" w:fill="FFFFFF"/>
        </w:rPr>
      </w:pPr>
      <w:r>
        <w:rPr>
          <w:rFonts w:ascii="Times New Roman" w:hAnsi="Times New Roman" w:eastAsia="宋体" w:cs="Times New Roman"/>
          <w:sz w:val="24"/>
          <w:szCs w:val="24"/>
          <w:shd w:val="clear" w:color="auto" w:fill="FFFFFF"/>
        </w:rPr>
        <w:t xml:space="preserve">Islam, M. S., &amp; Hossain, E. (2020). Foreign exchange currency rate prediction using a GRU-LSTM hybrid network. Soft Computing Letters, 100009. </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宋体" w:cs="Times New Roman"/>
          <w:sz w:val="24"/>
          <w:szCs w:val="24"/>
          <w:shd w:val="clear" w:color="auto" w:fill="FFFFFF"/>
        </w:rPr>
      </w:pPr>
      <w:r>
        <w:rPr>
          <w:rFonts w:ascii="Times New Roman" w:hAnsi="Times New Roman" w:eastAsia="宋体" w:cs="Times New Roman"/>
          <w:sz w:val="24"/>
          <w:szCs w:val="24"/>
          <w:shd w:val="clear" w:color="auto" w:fill="FFFFFF"/>
        </w:rPr>
        <w:t>Jain, A., &amp; Biswal, P. C. (2016). Dynamic linkages among oil price, gold price, exchange rate, and the stock market in India. Resources Policy, 49, 179-185.</w:t>
      </w:r>
    </w:p>
    <w:p>
      <w:pPr>
        <w:pStyle w:val="4"/>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rPr>
      </w:pPr>
      <w:r>
        <w:rPr>
          <w:rFonts w:ascii="Times New Roman" w:hAnsi="Times New Roman" w:cs="Times New Roman"/>
          <w:sz w:val="24"/>
          <w:szCs w:val="24"/>
        </w:rPr>
        <w:t xml:space="preserve">Kim, Y., &amp; Park, C. (2020). Are exchange rates disconnected from macroeconomic variables? Evidence from the factor approach. Empirical Economics, 58(4), 1713-1747. </w:t>
      </w:r>
    </w:p>
    <w:p>
      <w:pPr>
        <w:pStyle w:val="4"/>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PMingLiU" w:cs="Times New Roman"/>
          <w:kern w:val="0"/>
          <w:sz w:val="24"/>
          <w:szCs w:val="24"/>
          <w:shd w:val="clear" w:color="auto" w:fill="FFFFFF"/>
        </w:rPr>
      </w:pPr>
      <w:r>
        <w:rPr>
          <w:rFonts w:ascii="Times New Roman" w:hAnsi="Times New Roman" w:eastAsia="PMingLiU" w:cs="Times New Roman"/>
          <w:kern w:val="0"/>
          <w:sz w:val="24"/>
          <w:szCs w:val="24"/>
          <w:shd w:val="clear" w:color="auto" w:fill="FFFFFF"/>
        </w:rPr>
        <w:t>Lilley, A., Maggiori, M., Neiman, B., &amp; Schreger, J. (2020). Exchange Rate Reconnect. The Review of Economics and Statistics, 1–28. https://doi.org/10.1162/rest_a_00978</w:t>
      </w:r>
    </w:p>
    <w:p>
      <w:pPr>
        <w:pStyle w:val="4"/>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PMingLiU" w:cs="Times New Roman"/>
          <w:kern w:val="0"/>
          <w:sz w:val="24"/>
          <w:szCs w:val="24"/>
          <w:shd w:val="clear" w:color="auto" w:fill="FFFFFF"/>
        </w:rPr>
      </w:pPr>
      <w:r>
        <w:rPr>
          <w:rFonts w:ascii="Times New Roman" w:hAnsi="Times New Roman" w:eastAsia="PMingLiU" w:cs="Times New Roman"/>
          <w:kern w:val="0"/>
          <w:sz w:val="24"/>
          <w:szCs w:val="24"/>
          <w:shd w:val="clear" w:color="auto" w:fill="FFFFFF"/>
        </w:rPr>
        <w:t>Lilley, A., &amp; Rinaldi, G. (2018, October 8). Currency Betas and Interest Rate Spreads. Papers.ssrn.com. https://ssrn.com/abstract=3262313</w:t>
      </w:r>
    </w:p>
    <w:p>
      <w:pPr>
        <w:pStyle w:val="4"/>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PMingLiU" w:cs="Times New Roman"/>
          <w:kern w:val="0"/>
          <w:sz w:val="24"/>
          <w:szCs w:val="24"/>
          <w:shd w:val="clear" w:color="auto" w:fill="FFFFFF"/>
        </w:rPr>
      </w:pPr>
      <w:r>
        <w:rPr>
          <w:rFonts w:ascii="Times New Roman" w:hAnsi="Times New Roman" w:eastAsia="PMingLiU" w:cs="Times New Roman"/>
          <w:kern w:val="0"/>
          <w:sz w:val="24"/>
          <w:szCs w:val="24"/>
          <w:shd w:val="clear" w:color="auto" w:fill="FFFFFF"/>
        </w:rPr>
        <w:t>Lin, Y., Wang, R., Gong, X., &amp; Jia, G. (2022). Cross-correlation and forecast impact of public attention on USD/CNY exchange rate: Evidence from Baidu Index. Physica A: Statistical Mechanics and Its Applications, 127686. https://doi.org/10.1016/j.physa.2022.127686</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Liu, X., Wang, L., Huang, G. B., Zhang, J., &amp; Yin, J. (2015). Multiple kernel extreme learning machine. </w:t>
      </w:r>
      <w:r>
        <w:rPr>
          <w:rFonts w:ascii="Times New Roman" w:hAnsi="Times New Roman" w:cs="Times New Roman"/>
          <w:i/>
          <w:iCs/>
          <w:sz w:val="24"/>
          <w:szCs w:val="24"/>
        </w:rPr>
        <w:t>Neurocomputing</w:t>
      </w:r>
      <w:r>
        <w:rPr>
          <w:rFonts w:ascii="Times New Roman" w:hAnsi="Times New Roman" w:cs="Times New Roman"/>
          <w:sz w:val="24"/>
          <w:szCs w:val="24"/>
          <w:shd w:val="clear" w:color="auto" w:fill="FFFFFF"/>
        </w:rPr>
        <w:t>, </w:t>
      </w:r>
      <w:r>
        <w:rPr>
          <w:rFonts w:ascii="Times New Roman" w:hAnsi="Times New Roman" w:cs="Times New Roman"/>
          <w:i/>
          <w:iCs/>
          <w:sz w:val="24"/>
          <w:szCs w:val="24"/>
        </w:rPr>
        <w:t>149</w:t>
      </w:r>
      <w:r>
        <w:rPr>
          <w:rFonts w:ascii="Times New Roman" w:hAnsi="Times New Roman" w:cs="Times New Roman"/>
          <w:sz w:val="24"/>
          <w:szCs w:val="24"/>
          <w:shd w:val="clear" w:color="auto" w:fill="FFFFFF"/>
        </w:rPr>
        <w:t>, 253-264.</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宋体" w:cs="Times New Roman"/>
          <w:sz w:val="24"/>
          <w:szCs w:val="24"/>
          <w:shd w:val="clear" w:color="auto" w:fill="FFFFFF"/>
        </w:rPr>
      </w:pPr>
      <w:r>
        <w:rPr>
          <w:rFonts w:ascii="Times New Roman" w:hAnsi="Times New Roman" w:eastAsia="宋体" w:cs="Times New Roman"/>
          <w:sz w:val="24"/>
          <w:szCs w:val="24"/>
          <w:shd w:val="clear" w:color="auto" w:fill="FFFFFF"/>
        </w:rPr>
        <w:t>Lu, X., Li, J., Zhou, Y., &amp; Qian, Y. (2017). Cross-correlations between RMB exchange rate and international commodity markets. </w:t>
      </w:r>
      <w:r>
        <w:rPr>
          <w:rFonts w:ascii="Times New Roman" w:hAnsi="Times New Roman" w:eastAsia="宋体" w:cs="Times New Roman"/>
          <w:i/>
          <w:iCs/>
          <w:sz w:val="24"/>
          <w:szCs w:val="24"/>
          <w:shd w:val="clear" w:color="auto" w:fill="FFFFFF"/>
        </w:rPr>
        <w:t>Physica A: Statistical Mechanics and its Applications</w:t>
      </w:r>
      <w:r>
        <w:rPr>
          <w:rFonts w:ascii="Times New Roman" w:hAnsi="Times New Roman" w:eastAsia="宋体" w:cs="Times New Roman"/>
          <w:sz w:val="24"/>
          <w:szCs w:val="24"/>
          <w:shd w:val="clear" w:color="auto" w:fill="FFFFFF"/>
        </w:rPr>
        <w:t xml:space="preserve">, 486, 168-182. </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Lv, L., Wang, W., Zhang, Z., &amp; Liu, X. (2020). A novel intrusion detection system based on an optimal hybrid kernel extreme learning machine. </w:t>
      </w:r>
      <w:r>
        <w:rPr>
          <w:rFonts w:ascii="Times New Roman" w:hAnsi="Times New Roman" w:cs="Times New Roman"/>
          <w:i/>
          <w:iCs/>
          <w:sz w:val="24"/>
          <w:szCs w:val="24"/>
        </w:rPr>
        <w:t>Knowledge-based systems</w:t>
      </w:r>
      <w:r>
        <w:rPr>
          <w:rFonts w:ascii="Times New Roman" w:hAnsi="Times New Roman" w:cs="Times New Roman"/>
          <w:sz w:val="24"/>
          <w:szCs w:val="24"/>
          <w:shd w:val="clear" w:color="auto" w:fill="FFFFFF"/>
        </w:rPr>
        <w:t>, </w:t>
      </w:r>
      <w:r>
        <w:rPr>
          <w:rFonts w:ascii="Times New Roman" w:hAnsi="Times New Roman" w:cs="Times New Roman"/>
          <w:i/>
          <w:iCs/>
          <w:sz w:val="24"/>
          <w:szCs w:val="24"/>
        </w:rPr>
        <w:t>195</w:t>
      </w:r>
      <w:r>
        <w:rPr>
          <w:rFonts w:ascii="Times New Roman" w:hAnsi="Times New Roman" w:cs="Times New Roman"/>
          <w:sz w:val="24"/>
          <w:szCs w:val="24"/>
          <w:shd w:val="clear" w:color="auto" w:fill="FFFFFF"/>
        </w:rPr>
        <w:t>, 105648.</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Madheswaran, M., &amp; Dhas, D. A. S. (2015). Classification of brain MRI images using support vector machine with various Kernels. </w:t>
      </w:r>
      <w:r>
        <w:rPr>
          <w:rFonts w:ascii="Times New Roman" w:hAnsi="Times New Roman" w:cs="Times New Roman"/>
          <w:i/>
          <w:iCs/>
          <w:sz w:val="24"/>
          <w:szCs w:val="24"/>
        </w:rPr>
        <w:t>Biomedical Research</w:t>
      </w:r>
      <w:r>
        <w:rPr>
          <w:rFonts w:ascii="Times New Roman" w:hAnsi="Times New Roman" w:cs="Times New Roman"/>
          <w:sz w:val="24"/>
          <w:szCs w:val="24"/>
          <w:shd w:val="clear" w:color="auto" w:fill="FFFFFF"/>
        </w:rPr>
        <w:t>, </w:t>
      </w:r>
      <w:r>
        <w:rPr>
          <w:rFonts w:ascii="Times New Roman" w:hAnsi="Times New Roman" w:cs="Times New Roman"/>
          <w:i/>
          <w:iCs/>
          <w:sz w:val="24"/>
          <w:szCs w:val="24"/>
        </w:rPr>
        <w:t>26</w:t>
      </w:r>
      <w:r>
        <w:rPr>
          <w:rFonts w:ascii="Times New Roman" w:hAnsi="Times New Roman" w:cs="Times New Roman"/>
          <w:sz w:val="24"/>
          <w:szCs w:val="24"/>
          <w:shd w:val="clear" w:color="auto" w:fill="FFFFFF"/>
        </w:rPr>
        <w:t>(3), 505-513.</w:t>
      </w:r>
    </w:p>
    <w:p>
      <w:pPr>
        <w:pStyle w:val="4"/>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PMingLiU" w:cs="Times New Roman"/>
          <w:kern w:val="0"/>
          <w:sz w:val="24"/>
          <w:szCs w:val="24"/>
          <w:shd w:val="clear" w:color="auto" w:fill="FFFFFF"/>
        </w:rPr>
      </w:pPr>
      <w:r>
        <w:rPr>
          <w:rFonts w:ascii="Times New Roman" w:hAnsi="Times New Roman" w:eastAsia="PMingLiU" w:cs="Times New Roman"/>
          <w:kern w:val="0"/>
          <w:sz w:val="24"/>
          <w:szCs w:val="24"/>
          <w:shd w:val="clear" w:color="auto" w:fill="FFFFFF"/>
        </w:rPr>
        <w:t>Narayan, P. K., &amp; Smyth, R. (2006). The dynamic relationship between real exchange rates, real interest rates and foreign exchange reserves: empirical evidence from China. Applied Financial Economics, 16(9), 639–651. https://doi.org/10.1080/09603100500401278</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Sherstinsky, A. (2020). Fundamentals of recurrent neural network (RNN) and long short-term memory (LSTM) network. </w:t>
      </w:r>
      <w:r>
        <w:rPr>
          <w:rFonts w:ascii="Times New Roman" w:hAnsi="Times New Roman" w:cs="Times New Roman"/>
          <w:i/>
          <w:iCs/>
          <w:sz w:val="24"/>
          <w:szCs w:val="24"/>
        </w:rPr>
        <w:t>Physica D: Nonlinear Phenomena</w:t>
      </w:r>
      <w:r>
        <w:rPr>
          <w:rFonts w:ascii="Times New Roman" w:hAnsi="Times New Roman" w:cs="Times New Roman"/>
          <w:sz w:val="24"/>
          <w:szCs w:val="24"/>
          <w:shd w:val="clear" w:color="auto" w:fill="FFFFFF"/>
        </w:rPr>
        <w:t>, </w:t>
      </w:r>
      <w:r>
        <w:rPr>
          <w:rFonts w:ascii="Times New Roman" w:hAnsi="Times New Roman" w:cs="Times New Roman"/>
          <w:i/>
          <w:iCs/>
          <w:sz w:val="24"/>
          <w:szCs w:val="24"/>
        </w:rPr>
        <w:t>404</w:t>
      </w:r>
      <w:r>
        <w:rPr>
          <w:rFonts w:ascii="Times New Roman" w:hAnsi="Times New Roman" w:cs="Times New Roman"/>
          <w:sz w:val="24"/>
          <w:szCs w:val="24"/>
          <w:shd w:val="clear" w:color="auto" w:fill="FFFFFF"/>
        </w:rPr>
        <w:t>, 132306.</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宋体" w:cs="Times New Roman"/>
          <w:sz w:val="24"/>
          <w:szCs w:val="24"/>
          <w:shd w:val="clear" w:color="auto" w:fill="FFFFFF"/>
        </w:rPr>
      </w:pPr>
      <w:r>
        <w:rPr>
          <w:rFonts w:ascii="Times New Roman" w:hAnsi="Times New Roman" w:eastAsia="宋体" w:cs="Times New Roman"/>
          <w:sz w:val="24"/>
          <w:szCs w:val="24"/>
          <w:shd w:val="clear" w:color="auto" w:fill="FFFFFF"/>
        </w:rPr>
        <w:t>Singhal, S., Choudhary, S., &amp; Biswal, P. C. (2019). Return and volatility linkages among International crude oil price, gold price, exchange rate and stock markets: Evidence from Mexico. Resources Policy, 60, 255-261.</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Smola, A. J., &amp; Schölkopf, B. (2004). A tutorial on support vector regression. </w:t>
      </w:r>
      <w:r>
        <w:rPr>
          <w:rFonts w:ascii="Times New Roman" w:hAnsi="Times New Roman" w:cs="Times New Roman"/>
          <w:i/>
          <w:iCs/>
          <w:sz w:val="24"/>
          <w:szCs w:val="24"/>
        </w:rPr>
        <w:t>Statistics and computing</w:t>
      </w:r>
      <w:r>
        <w:rPr>
          <w:rFonts w:ascii="Times New Roman" w:hAnsi="Times New Roman" w:cs="Times New Roman"/>
          <w:sz w:val="24"/>
          <w:szCs w:val="24"/>
          <w:shd w:val="clear" w:color="auto" w:fill="FFFFFF"/>
        </w:rPr>
        <w:t>, </w:t>
      </w:r>
      <w:r>
        <w:rPr>
          <w:rFonts w:ascii="Times New Roman" w:hAnsi="Times New Roman" w:cs="Times New Roman"/>
          <w:i/>
          <w:iCs/>
          <w:sz w:val="24"/>
          <w:szCs w:val="24"/>
        </w:rPr>
        <w:t>14</w:t>
      </w:r>
      <w:r>
        <w:rPr>
          <w:rFonts w:ascii="Times New Roman" w:hAnsi="Times New Roman" w:cs="Times New Roman"/>
          <w:sz w:val="24"/>
          <w:szCs w:val="24"/>
          <w:shd w:val="clear" w:color="auto" w:fill="FFFFFF"/>
        </w:rPr>
        <w:t>(3), 199-222.</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宋体" w:cs="Times New Roman"/>
          <w:sz w:val="24"/>
          <w:szCs w:val="24"/>
          <w:shd w:val="clear" w:color="auto" w:fill="FFFFFF"/>
        </w:rPr>
      </w:pPr>
      <w:r>
        <w:rPr>
          <w:rFonts w:ascii="Times New Roman" w:hAnsi="Times New Roman" w:eastAsia="宋体" w:cs="Times New Roman"/>
          <w:sz w:val="24"/>
          <w:szCs w:val="24"/>
          <w:shd w:val="clear" w:color="auto" w:fill="FFFFFF"/>
        </w:rPr>
        <w:t>Sujit, K. S., &amp; Kumar, B. R. (2011). Study on the dynamic relationship among gold price, oil price, exchange rate and stock market returns. International journal of applied business and economic research, 9(2), 145-165.</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Tibshirani, R. (1996). Regression shrinkage and selection via the lasso. </w:t>
      </w:r>
      <w:r>
        <w:rPr>
          <w:rFonts w:ascii="Times New Roman" w:hAnsi="Times New Roman" w:cs="Times New Roman"/>
          <w:i/>
          <w:iCs/>
          <w:sz w:val="24"/>
          <w:szCs w:val="24"/>
        </w:rPr>
        <w:t>Journal of the Royal Statistical Society: Series B (Methodological)</w:t>
      </w:r>
      <w:r>
        <w:rPr>
          <w:rFonts w:ascii="Times New Roman" w:hAnsi="Times New Roman" w:cs="Times New Roman"/>
          <w:sz w:val="24"/>
          <w:szCs w:val="24"/>
          <w:shd w:val="clear" w:color="auto" w:fill="FFFFFF"/>
        </w:rPr>
        <w:t>, </w:t>
      </w:r>
      <w:r>
        <w:rPr>
          <w:rFonts w:ascii="Times New Roman" w:hAnsi="Times New Roman" w:cs="Times New Roman"/>
          <w:i/>
          <w:iCs/>
          <w:sz w:val="24"/>
          <w:szCs w:val="24"/>
        </w:rPr>
        <w:t>58</w:t>
      </w:r>
      <w:r>
        <w:rPr>
          <w:rFonts w:ascii="Times New Roman" w:hAnsi="Times New Roman" w:cs="Times New Roman"/>
          <w:sz w:val="24"/>
          <w:szCs w:val="24"/>
          <w:shd w:val="clear" w:color="auto" w:fill="FFFFFF"/>
        </w:rPr>
        <w:t>(1), 267-288.</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Tibshirani, R. (1997). The lasso method for variable selection in the Cox model. </w:t>
      </w:r>
      <w:r>
        <w:rPr>
          <w:rFonts w:ascii="Times New Roman" w:hAnsi="Times New Roman" w:cs="Times New Roman"/>
          <w:i/>
          <w:iCs/>
          <w:sz w:val="24"/>
          <w:szCs w:val="24"/>
        </w:rPr>
        <w:t>Statistics in medicine</w:t>
      </w:r>
      <w:r>
        <w:rPr>
          <w:rFonts w:ascii="Times New Roman" w:hAnsi="Times New Roman" w:cs="Times New Roman"/>
          <w:sz w:val="24"/>
          <w:szCs w:val="24"/>
          <w:shd w:val="clear" w:color="auto" w:fill="FFFFFF"/>
        </w:rPr>
        <w:t>, </w:t>
      </w:r>
      <w:r>
        <w:rPr>
          <w:rFonts w:ascii="Times New Roman" w:hAnsi="Times New Roman" w:cs="Times New Roman"/>
          <w:i/>
          <w:iCs/>
          <w:sz w:val="24"/>
          <w:szCs w:val="24"/>
        </w:rPr>
        <w:t>16</w:t>
      </w:r>
      <w:r>
        <w:rPr>
          <w:rFonts w:ascii="Times New Roman" w:hAnsi="Times New Roman" w:cs="Times New Roman"/>
          <w:sz w:val="24"/>
          <w:szCs w:val="24"/>
          <w:shd w:val="clear" w:color="auto" w:fill="FFFFFF"/>
        </w:rPr>
        <w:t>(4), 385-395.</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宋体" w:cs="Times New Roman"/>
          <w:sz w:val="24"/>
          <w:szCs w:val="24"/>
          <w:shd w:val="clear" w:color="auto" w:fill="FFFFFF"/>
        </w:rPr>
      </w:pPr>
      <w:r>
        <w:rPr>
          <w:rFonts w:ascii="Times New Roman" w:hAnsi="Times New Roman" w:eastAsia="宋体" w:cs="Times New Roman"/>
          <w:sz w:val="24"/>
          <w:szCs w:val="24"/>
          <w:shd w:val="clear" w:color="auto" w:fill="FFFFFF"/>
        </w:rPr>
        <w:t xml:space="preserve">Wei, Y., Sun, S., Lai, K. K., &amp; Abbas, G. (2018). A KELM-Based Ensemble Learning Approach for Exchange Rate Forecasting. Journal of Systems Science and Information, 6(4), 289-301. </w:t>
      </w:r>
    </w:p>
    <w:p>
      <w:pPr>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Wu, C. H., Ho, J. M., &amp; Lee, D. T. (2004). Travel-time prediction with support vector regression. </w:t>
      </w:r>
      <w:r>
        <w:rPr>
          <w:rFonts w:ascii="Times New Roman" w:hAnsi="Times New Roman" w:cs="Times New Roman"/>
          <w:i/>
          <w:iCs/>
          <w:sz w:val="24"/>
          <w:szCs w:val="24"/>
        </w:rPr>
        <w:t>IEEE transactions on intelligent transportation systems</w:t>
      </w:r>
      <w:r>
        <w:rPr>
          <w:rFonts w:ascii="Times New Roman" w:hAnsi="Times New Roman" w:cs="Times New Roman"/>
          <w:sz w:val="24"/>
          <w:szCs w:val="24"/>
          <w:shd w:val="clear" w:color="auto" w:fill="FFFFFF"/>
        </w:rPr>
        <w:t>, </w:t>
      </w:r>
      <w:r>
        <w:rPr>
          <w:rFonts w:ascii="Times New Roman" w:hAnsi="Times New Roman" w:cs="Times New Roman"/>
          <w:i/>
          <w:iCs/>
          <w:sz w:val="24"/>
          <w:szCs w:val="24"/>
        </w:rPr>
        <w:t>5</w:t>
      </w:r>
      <w:r>
        <w:rPr>
          <w:rFonts w:ascii="Times New Roman" w:hAnsi="Times New Roman" w:cs="Times New Roman"/>
          <w:sz w:val="24"/>
          <w:szCs w:val="24"/>
          <w:shd w:val="clear" w:color="auto" w:fill="FFFFFF"/>
        </w:rPr>
        <w:t>(4), 276-281.</w:t>
      </w:r>
    </w:p>
    <w:p>
      <w:pPr>
        <w:pStyle w:val="4"/>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PMingLiU" w:cs="Times New Roman"/>
          <w:kern w:val="0"/>
          <w:sz w:val="24"/>
          <w:szCs w:val="24"/>
          <w:shd w:val="clear" w:color="auto" w:fill="FFFFFF"/>
        </w:rPr>
      </w:pPr>
      <w:r>
        <w:rPr>
          <w:rFonts w:ascii="Times New Roman" w:hAnsi="Times New Roman" w:eastAsia="PMingLiU" w:cs="Times New Roman"/>
          <w:kern w:val="0"/>
          <w:sz w:val="24"/>
          <w:szCs w:val="24"/>
          <w:shd w:val="clear" w:color="auto" w:fill="FFFFFF"/>
        </w:rPr>
        <w:t>Xu, G., Meng, Y., Qiu, X., Yu, Z., &amp; Wu, X. (2019). Sentiment Analysis of Comment Texts Based on BiLSTM. IEEE Access, 7, 51522–51532. https://doi.org/10.1109/access.2019.2909919</w:t>
      </w:r>
    </w:p>
    <w:p>
      <w:pPr>
        <w:pStyle w:val="4"/>
        <w:keepNext w:val="0"/>
        <w:keepLines w:val="0"/>
        <w:pageBreakBefore w:val="0"/>
        <w:widowControl w:val="0"/>
        <w:kinsoku/>
        <w:wordWrap/>
        <w:overflowPunct/>
        <w:topLinePunct w:val="0"/>
        <w:autoSpaceDE/>
        <w:autoSpaceDN/>
        <w:bidi w:val="0"/>
        <w:adjustRightInd/>
        <w:spacing w:line="360" w:lineRule="auto"/>
        <w:ind w:left="420" w:hanging="480" w:hangingChars="200"/>
        <w:textAlignment w:val="auto"/>
        <w:rPr>
          <w:rFonts w:ascii="Times New Roman" w:hAnsi="Times New Roman" w:eastAsia="PMingLiU" w:cs="Times New Roman"/>
          <w:kern w:val="0"/>
          <w:sz w:val="24"/>
          <w:szCs w:val="24"/>
          <w:shd w:val="clear" w:color="auto" w:fill="FFFFFF"/>
        </w:rPr>
      </w:pPr>
      <w:r>
        <w:rPr>
          <w:rFonts w:ascii="Times New Roman" w:hAnsi="Times New Roman" w:eastAsia="PMingLiU" w:cs="Times New Roman"/>
          <w:kern w:val="0"/>
          <w:sz w:val="24"/>
          <w:szCs w:val="24"/>
          <w:shd w:val="clear" w:color="auto" w:fill="FFFFFF"/>
        </w:rPr>
        <w:t>Zhang, Y., Wang, J., &amp; Zhang, X. (2018, June). Ynu-hpcc at semeval-2018 task 1: Bilstm with attention based sentiment analysis for affect in tweets. In </w:t>
      </w:r>
      <w:r>
        <w:rPr>
          <w:rFonts w:ascii="Times New Roman" w:hAnsi="Times New Roman" w:eastAsia="PMingLiU" w:cs="Times New Roman"/>
          <w:i/>
          <w:iCs/>
          <w:kern w:val="0"/>
          <w:sz w:val="24"/>
          <w:szCs w:val="24"/>
        </w:rPr>
        <w:t>Proceedings of The 12th International Workshop on Semantic Evaluation</w:t>
      </w:r>
      <w:r>
        <w:rPr>
          <w:rFonts w:ascii="Times New Roman" w:hAnsi="Times New Roman" w:eastAsia="PMingLiU" w:cs="Times New Roman"/>
          <w:kern w:val="0"/>
          <w:sz w:val="24"/>
          <w:szCs w:val="24"/>
          <w:shd w:val="clear" w:color="auto" w:fill="FFFFFF"/>
        </w:rPr>
        <w:t> (pp. 273-278).</w:t>
      </w:r>
    </w:p>
    <w:p>
      <w:pPr>
        <w:keepNext w:val="0"/>
        <w:keepLines w:val="0"/>
        <w:pageBreakBefore w:val="0"/>
        <w:widowControl w:val="0"/>
        <w:kinsoku/>
        <w:wordWrap/>
        <w:overflowPunct/>
        <w:topLinePunct w:val="0"/>
        <w:autoSpaceDE/>
        <w:autoSpaceDN/>
        <w:bidi w:val="0"/>
        <w:adjustRightInd/>
        <w:spacing w:line="360" w:lineRule="auto"/>
        <w:textAlignment w:val="auto"/>
        <w:rPr>
          <w:sz w:val="24"/>
          <w:szCs w:val="24"/>
        </w:rPr>
      </w:pPr>
    </w:p>
    <w:sectPr>
      <w:footnotePr>
        <w:numFmt w:val="chicago"/>
      </w:footnote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細明體">
    <w:altName w:val="PMingLiU-ExtB"/>
    <w:panose1 w:val="02020509000000000000"/>
    <w:charset w:val="88"/>
    <w:family w:val="modern"/>
    <w:pitch w:val="default"/>
    <w:sig w:usb0="00000000" w:usb1="00000000" w:usb2="00000016" w:usb3="00000000" w:csb0="00100001" w:csb1="00000000"/>
  </w:font>
  <w:font w:name="PMingLiU">
    <w:altName w:val="PMingLiU-ExtB"/>
    <w:panose1 w:val="020205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tabs>
        <w:tab w:val="center" w:pos="4573"/>
        <w:tab w:val="right" w:pos="9026"/>
      </w:tabs>
      <w:jc w:val="left"/>
      <w:rPr>
        <w:rFonts w:hint="default"/>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7"/>
                            <w:jc w:val="both"/>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PRhHJN0CAAAkBgAADgAAAAAAAAABACAAAAAfAQAAZHJzL2Uyb0RvYy54bWxQSwUG&#10;AAAAAAYABgBZAQAAbgYAAAAA&#10;">
              <v:fill on="f" focussize="0,0"/>
              <v:stroke on="f" weight="0.5pt"/>
              <v:imagedata o:title=""/>
              <o:lock v:ext="edit" aspectratio="f"/>
              <v:textbox inset="0mm,0mm,0mm,0mm" style="mso-fit-shape-to-text:t;">
                <w:txbxContent>
                  <w:p>
                    <w:pPr>
                      <w:pStyle w:val="7"/>
                      <w:jc w:val="both"/>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lang w:eastAsia="zh-CN"/>
      </w:rPr>
      <w:tab/>
      <w:t/>
    </w:r>
    <w:r>
      <w:rPr>
        <w:rFonts w:hint="eastAsia"/>
        <w:lang w:eastAsia="zh-CN"/>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numFmt w:val="chicago"/>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kyYTFkMWQyNDg1NGI5NTI0ZWU5YWIxOWU0ZjEyYTcifQ=="/>
  </w:docVars>
  <w:rsids>
    <w:rsidRoot w:val="4C032F81"/>
    <w:rsid w:val="00004081"/>
    <w:rsid w:val="00016FB3"/>
    <w:rsid w:val="000257F6"/>
    <w:rsid w:val="00060EE8"/>
    <w:rsid w:val="00067AFA"/>
    <w:rsid w:val="00092551"/>
    <w:rsid w:val="000C73F0"/>
    <w:rsid w:val="000D2DB8"/>
    <w:rsid w:val="000F38A9"/>
    <w:rsid w:val="0016406D"/>
    <w:rsid w:val="00177A25"/>
    <w:rsid w:val="00196573"/>
    <w:rsid w:val="00196633"/>
    <w:rsid w:val="001B07E0"/>
    <w:rsid w:val="001E4490"/>
    <w:rsid w:val="002271F9"/>
    <w:rsid w:val="00231E2C"/>
    <w:rsid w:val="00256097"/>
    <w:rsid w:val="002E645F"/>
    <w:rsid w:val="003211EF"/>
    <w:rsid w:val="003448B8"/>
    <w:rsid w:val="003658D1"/>
    <w:rsid w:val="00373CAB"/>
    <w:rsid w:val="00390347"/>
    <w:rsid w:val="003C4F99"/>
    <w:rsid w:val="003E3FB5"/>
    <w:rsid w:val="0041076F"/>
    <w:rsid w:val="00433C17"/>
    <w:rsid w:val="004664B0"/>
    <w:rsid w:val="00473E59"/>
    <w:rsid w:val="004E7EF0"/>
    <w:rsid w:val="004F3BC5"/>
    <w:rsid w:val="00535AA5"/>
    <w:rsid w:val="005D0BF5"/>
    <w:rsid w:val="005D4CBA"/>
    <w:rsid w:val="005F4805"/>
    <w:rsid w:val="00635643"/>
    <w:rsid w:val="00675F80"/>
    <w:rsid w:val="00677365"/>
    <w:rsid w:val="006806B3"/>
    <w:rsid w:val="006835C5"/>
    <w:rsid w:val="006B32BC"/>
    <w:rsid w:val="006B785D"/>
    <w:rsid w:val="006D038B"/>
    <w:rsid w:val="006E219E"/>
    <w:rsid w:val="00703084"/>
    <w:rsid w:val="007050CC"/>
    <w:rsid w:val="007216E3"/>
    <w:rsid w:val="00721866"/>
    <w:rsid w:val="007370DD"/>
    <w:rsid w:val="00791671"/>
    <w:rsid w:val="007B0C19"/>
    <w:rsid w:val="007C33DC"/>
    <w:rsid w:val="007E24ED"/>
    <w:rsid w:val="0081260F"/>
    <w:rsid w:val="00831453"/>
    <w:rsid w:val="00862061"/>
    <w:rsid w:val="008B677A"/>
    <w:rsid w:val="00923736"/>
    <w:rsid w:val="00952953"/>
    <w:rsid w:val="00995CDC"/>
    <w:rsid w:val="009A3817"/>
    <w:rsid w:val="009B1C76"/>
    <w:rsid w:val="009E6FFA"/>
    <w:rsid w:val="009F59D4"/>
    <w:rsid w:val="00A03986"/>
    <w:rsid w:val="00A127EA"/>
    <w:rsid w:val="00AA13E8"/>
    <w:rsid w:val="00B00C7A"/>
    <w:rsid w:val="00B1562C"/>
    <w:rsid w:val="00B15648"/>
    <w:rsid w:val="00B33D81"/>
    <w:rsid w:val="00B6720D"/>
    <w:rsid w:val="00B922B1"/>
    <w:rsid w:val="00BA55E7"/>
    <w:rsid w:val="00BD10DA"/>
    <w:rsid w:val="00BD3F97"/>
    <w:rsid w:val="00BE4195"/>
    <w:rsid w:val="00BF361E"/>
    <w:rsid w:val="00C021CE"/>
    <w:rsid w:val="00C04AE1"/>
    <w:rsid w:val="00C337E8"/>
    <w:rsid w:val="00C361D2"/>
    <w:rsid w:val="00C42C33"/>
    <w:rsid w:val="00C640EF"/>
    <w:rsid w:val="00CA53B9"/>
    <w:rsid w:val="00CC1C2B"/>
    <w:rsid w:val="00CE4048"/>
    <w:rsid w:val="00D11E81"/>
    <w:rsid w:val="00D12C6A"/>
    <w:rsid w:val="00D17053"/>
    <w:rsid w:val="00D434A2"/>
    <w:rsid w:val="00D474DF"/>
    <w:rsid w:val="00D5540F"/>
    <w:rsid w:val="00D630A9"/>
    <w:rsid w:val="00D827BB"/>
    <w:rsid w:val="00DD62CA"/>
    <w:rsid w:val="00E04D4C"/>
    <w:rsid w:val="00E21ED9"/>
    <w:rsid w:val="00E27237"/>
    <w:rsid w:val="00E4597E"/>
    <w:rsid w:val="00E670BC"/>
    <w:rsid w:val="00E723DA"/>
    <w:rsid w:val="00EB30E7"/>
    <w:rsid w:val="00F1705D"/>
    <w:rsid w:val="00F25CB2"/>
    <w:rsid w:val="00FA28C3"/>
    <w:rsid w:val="00FC55C1"/>
    <w:rsid w:val="00FE1AC1"/>
    <w:rsid w:val="028D1A6C"/>
    <w:rsid w:val="052E47BF"/>
    <w:rsid w:val="077E37DC"/>
    <w:rsid w:val="0E8042DE"/>
    <w:rsid w:val="0F1A64E0"/>
    <w:rsid w:val="13625B66"/>
    <w:rsid w:val="1CE912A0"/>
    <w:rsid w:val="1E241B26"/>
    <w:rsid w:val="1E761045"/>
    <w:rsid w:val="28FB5A86"/>
    <w:rsid w:val="29791BFE"/>
    <w:rsid w:val="2FD600FB"/>
    <w:rsid w:val="37A87D61"/>
    <w:rsid w:val="3B3C505C"/>
    <w:rsid w:val="3EBB0CB9"/>
    <w:rsid w:val="3F2C6054"/>
    <w:rsid w:val="48AC09DF"/>
    <w:rsid w:val="49C83ABC"/>
    <w:rsid w:val="4C032F81"/>
    <w:rsid w:val="505D7080"/>
    <w:rsid w:val="55D0153B"/>
    <w:rsid w:val="572C1BBD"/>
    <w:rsid w:val="5BBE0AFD"/>
    <w:rsid w:val="5D60333D"/>
    <w:rsid w:val="5F3C496A"/>
    <w:rsid w:val="5FB16998"/>
    <w:rsid w:val="6260512D"/>
    <w:rsid w:val="658E0080"/>
    <w:rsid w:val="671F0B87"/>
    <w:rsid w:val="68AC49F3"/>
    <w:rsid w:val="6B267DC7"/>
    <w:rsid w:val="6B57637C"/>
    <w:rsid w:val="6CF05EA4"/>
    <w:rsid w:val="6D6D48E9"/>
    <w:rsid w:val="704C6791"/>
    <w:rsid w:val="70D2369A"/>
    <w:rsid w:val="70DF7B65"/>
    <w:rsid w:val="72037883"/>
    <w:rsid w:val="73927111"/>
    <w:rsid w:val="73E55492"/>
    <w:rsid w:val="75D419AB"/>
    <w:rsid w:val="765E5FCB"/>
    <w:rsid w:val="7A52458F"/>
    <w:rsid w:val="7BF10231"/>
    <w:rsid w:val="7F756E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99"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qFormat="1" w:uiPriority="99"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3">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2">
    <w:name w:val="caption"/>
    <w:basedOn w:val="1"/>
    <w:next w:val="1"/>
    <w:unhideWhenUsed/>
    <w:qFormat/>
    <w:uiPriority w:val="0"/>
    <w:rPr>
      <w:rFonts w:eastAsia="黑体" w:asciiTheme="majorHAnsi" w:hAnsiTheme="majorHAnsi" w:cstheme="majorBidi"/>
      <w:sz w:val="20"/>
      <w:szCs w:val="20"/>
    </w:rPr>
  </w:style>
  <w:style w:type="paragraph" w:styleId="3">
    <w:name w:val="annotation text"/>
    <w:basedOn w:val="1"/>
    <w:link w:val="18"/>
    <w:qFormat/>
    <w:uiPriority w:val="0"/>
    <w:pPr>
      <w:jc w:val="left"/>
    </w:pPr>
  </w:style>
  <w:style w:type="paragraph" w:styleId="4">
    <w:name w:val="endnote text"/>
    <w:basedOn w:val="1"/>
    <w:unhideWhenUsed/>
    <w:qFormat/>
    <w:uiPriority w:val="99"/>
    <w:pPr>
      <w:snapToGrid w:val="0"/>
    </w:pPr>
  </w:style>
  <w:style w:type="paragraph" w:styleId="5">
    <w:name w:val="Balloon Text"/>
    <w:basedOn w:val="1"/>
    <w:link w:val="22"/>
    <w:uiPriority w:val="0"/>
    <w:rPr>
      <w:sz w:val="18"/>
      <w:szCs w:val="18"/>
    </w:rPr>
  </w:style>
  <w:style w:type="paragraph" w:styleId="6">
    <w:name w:val="footer"/>
    <w:basedOn w:val="1"/>
    <w:qFormat/>
    <w:uiPriority w:val="99"/>
    <w:pPr>
      <w:tabs>
        <w:tab w:val="center" w:pos="4153"/>
        <w:tab w:val="right" w:pos="8306"/>
      </w:tabs>
      <w:snapToGrid w:val="0"/>
      <w:jc w:val="left"/>
    </w:pPr>
    <w:rPr>
      <w:sz w:val="18"/>
      <w:szCs w:val="18"/>
    </w:rPr>
  </w:style>
  <w:style w:type="paragraph" w:styleId="7">
    <w:name w:val="header"/>
    <w:basedOn w:val="1"/>
    <w:link w:val="17"/>
    <w:qFormat/>
    <w:uiPriority w:val="0"/>
    <w:pPr>
      <w:pBdr>
        <w:bottom w:val="single" w:color="auto" w:sz="6" w:space="1"/>
      </w:pBdr>
      <w:tabs>
        <w:tab w:val="center" w:pos="4153"/>
        <w:tab w:val="right" w:pos="8306"/>
      </w:tabs>
      <w:snapToGrid w:val="0"/>
      <w:jc w:val="center"/>
    </w:pPr>
    <w:rPr>
      <w:sz w:val="18"/>
      <w:szCs w:val="18"/>
    </w:rPr>
  </w:style>
  <w:style w:type="paragraph" w:styleId="8">
    <w:name w:val="footnote text"/>
    <w:basedOn w:val="1"/>
    <w:link w:val="21"/>
    <w:uiPriority w:val="0"/>
    <w:pPr>
      <w:snapToGrid w:val="0"/>
      <w:jc w:val="left"/>
    </w:pPr>
    <w:rPr>
      <w:sz w:val="18"/>
      <w:szCs w:val="18"/>
    </w:rPr>
  </w:style>
  <w:style w:type="paragraph" w:styleId="9">
    <w:name w:val="Normal (Web)"/>
    <w:basedOn w:val="1"/>
    <w:qFormat/>
    <w:uiPriority w:val="0"/>
    <w:pPr>
      <w:spacing w:beforeAutospacing="1" w:afterAutospacing="1"/>
    </w:pPr>
    <w:rPr>
      <w:rFonts w:cs="Times New Roman"/>
    </w:rPr>
  </w:style>
  <w:style w:type="paragraph" w:styleId="10">
    <w:name w:val="annotation subject"/>
    <w:basedOn w:val="3"/>
    <w:next w:val="3"/>
    <w:link w:val="19"/>
    <w:uiPriority w:val="0"/>
    <w:rPr>
      <w:b/>
      <w:bCs/>
    </w:rPr>
  </w:style>
  <w:style w:type="table" w:styleId="12">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annotation reference"/>
    <w:basedOn w:val="13"/>
    <w:qFormat/>
    <w:uiPriority w:val="0"/>
    <w:rPr>
      <w:sz w:val="21"/>
      <w:szCs w:val="21"/>
    </w:rPr>
  </w:style>
  <w:style w:type="character" w:styleId="15">
    <w:name w:val="footnote reference"/>
    <w:basedOn w:val="13"/>
    <w:uiPriority w:val="99"/>
    <w:rPr>
      <w:vertAlign w:val="superscript"/>
    </w:rPr>
  </w:style>
  <w:style w:type="paragraph" w:styleId="16">
    <w:name w:val="List Paragraph"/>
    <w:basedOn w:val="1"/>
    <w:qFormat/>
    <w:uiPriority w:val="34"/>
    <w:pPr>
      <w:ind w:left="480" w:leftChars="200"/>
    </w:pPr>
  </w:style>
  <w:style w:type="character" w:customStyle="1" w:styleId="17">
    <w:name w:val="頁首 字元"/>
    <w:basedOn w:val="13"/>
    <w:link w:val="7"/>
    <w:qFormat/>
    <w:uiPriority w:val="0"/>
    <w:rPr>
      <w:kern w:val="2"/>
      <w:sz w:val="18"/>
      <w:szCs w:val="18"/>
    </w:rPr>
  </w:style>
  <w:style w:type="character" w:customStyle="1" w:styleId="18">
    <w:name w:val="註解文字 字元"/>
    <w:basedOn w:val="13"/>
    <w:link w:val="3"/>
    <w:qFormat/>
    <w:uiPriority w:val="0"/>
    <w:rPr>
      <w:kern w:val="2"/>
      <w:sz w:val="21"/>
      <w:szCs w:val="24"/>
    </w:rPr>
  </w:style>
  <w:style w:type="character" w:customStyle="1" w:styleId="19">
    <w:name w:val="註解主旨 字元"/>
    <w:basedOn w:val="18"/>
    <w:link w:val="10"/>
    <w:qFormat/>
    <w:uiPriority w:val="0"/>
    <w:rPr>
      <w:b/>
      <w:bCs/>
      <w:kern w:val="2"/>
      <w:sz w:val="21"/>
      <w:szCs w:val="24"/>
    </w:rPr>
  </w:style>
  <w:style w:type="character" w:styleId="20">
    <w:name w:val="Placeholder Text"/>
    <w:basedOn w:val="13"/>
    <w:semiHidden/>
    <w:uiPriority w:val="99"/>
    <w:rPr>
      <w:color w:val="808080"/>
    </w:rPr>
  </w:style>
  <w:style w:type="character" w:customStyle="1" w:styleId="21">
    <w:name w:val="註腳文字 字元"/>
    <w:basedOn w:val="13"/>
    <w:link w:val="8"/>
    <w:uiPriority w:val="0"/>
    <w:rPr>
      <w:kern w:val="2"/>
      <w:sz w:val="18"/>
      <w:szCs w:val="18"/>
      <w:lang w:eastAsia="zh-CN"/>
    </w:rPr>
  </w:style>
  <w:style w:type="character" w:customStyle="1" w:styleId="22">
    <w:name w:val="註解方塊文字 字元"/>
    <w:basedOn w:val="13"/>
    <w:link w:val="5"/>
    <w:uiPriority w:val="0"/>
    <w:rPr>
      <w:kern w:val="2"/>
      <w:sz w:val="18"/>
      <w:szCs w:val="18"/>
      <w:lang w:eastAsia="zh-CN"/>
    </w:rPr>
  </w:style>
  <w:style w:type="paragraph" w:customStyle="1" w:styleId="23">
    <w:name w:val="Revision"/>
    <w:hidden/>
    <w:semiHidden/>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748D77-0DC1-4B78-AE93-0F27465D8EC8}">
  <ds:schemaRefs/>
</ds:datastoreItem>
</file>

<file path=docProps/app.xml><?xml version="1.0" encoding="utf-8"?>
<Properties xmlns="http://schemas.openxmlformats.org/officeDocument/2006/extended-properties" xmlns:vt="http://schemas.openxmlformats.org/officeDocument/2006/docPropsVTypes">
  <Template>Normal.dotm</Template>
  <Pages>27</Pages>
  <Words>7275</Words>
  <Characters>36030</Characters>
  <Lines>320</Lines>
  <Paragraphs>90</Paragraphs>
  <TotalTime>5</TotalTime>
  <ScaleCrop>false</ScaleCrop>
  <LinksUpToDate>false</LinksUpToDate>
  <CharactersWithSpaces>41837</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2023-03-02T06:03:00Z</dcterms:created>
  <dc:creator>小尘</dc:creator>
  <cp:lastModifiedBy>爱吃吃的的Sarah</cp:lastModifiedBy>
  <cp:lastPrinted>2023-03-02T06:03:00Z</cp:lastPrinted>
  <dcterms:modified xsi:type="dcterms:W3CDTF">2023-03-03T00:46:21Z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665DA2E9FCD2409E8D897258EA06B75A</vt:lpwstr>
  </property>
  <property fmtid="{D5CDD505-2E9C-101B-9397-08002B2CF9AE}" pid="4" name="GrammarlyDocumentId">
    <vt:lpwstr>b080343e0cd8976ca09b37e863a902b51c1071802fd2131989ed3fa66b39fdf6</vt:lpwstr>
  </property>
</Properties>
</file>