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AA493E">
        <w:rPr>
          <w:rFonts w:ascii="Cambria" w:hAnsi="Cambria" w:cstheme="minorHAnsi"/>
          <w:sz w:val="24"/>
        </w:rPr>
        <w:t>1</w:t>
      </w:r>
      <w:r w:rsidR="00603A5A">
        <w:rPr>
          <w:rFonts w:ascii="Cambria" w:hAnsi="Cambria" w:cstheme="minorHAnsi"/>
          <w:sz w:val="24"/>
        </w:rPr>
        <w:t>9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DE471E" w:rsidRDefault="00603A5A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search motor route.</w:t>
      </w:r>
    </w:p>
    <w:p w:rsidR="00603A5A" w:rsidRDefault="00603A5A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search bus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603A5A">
        <w:rPr>
          <w:rFonts w:ascii="Cambria" w:hAnsi="Cambria"/>
          <w:b/>
          <w:color w:val="C00000"/>
          <w:sz w:val="24"/>
          <w:szCs w:val="24"/>
        </w:rPr>
        <w:t>Friday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603A5A">
        <w:rPr>
          <w:rFonts w:ascii="Cambria" w:hAnsi="Cambria"/>
          <w:b/>
          <w:color w:val="C00000"/>
          <w:sz w:val="24"/>
          <w:szCs w:val="24"/>
        </w:rPr>
        <w:t>23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  <w:bookmarkStart w:id="0" w:name="_GoBack"/>
            <w:bookmarkEnd w:id="0"/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B21089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089" w:rsidRDefault="00B21089">
      <w:pPr>
        <w:spacing w:after="0" w:line="240" w:lineRule="auto"/>
      </w:pPr>
      <w:r>
        <w:separator/>
      </w:r>
    </w:p>
  </w:endnote>
  <w:endnote w:type="continuationSeparator" w:id="0">
    <w:p w:rsidR="00B21089" w:rsidRDefault="00B2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B21089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089" w:rsidRDefault="00B21089">
      <w:pPr>
        <w:spacing w:after="0" w:line="240" w:lineRule="auto"/>
      </w:pPr>
      <w:r>
        <w:separator/>
      </w:r>
    </w:p>
  </w:footnote>
  <w:footnote w:type="continuationSeparator" w:id="0">
    <w:p w:rsidR="00B21089" w:rsidRDefault="00B2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603A5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603A5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B21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A1856"/>
    <w:rsid w:val="000C12AD"/>
    <w:rsid w:val="00360ADC"/>
    <w:rsid w:val="005864A0"/>
    <w:rsid w:val="00603A5A"/>
    <w:rsid w:val="007611E7"/>
    <w:rsid w:val="00871801"/>
    <w:rsid w:val="008A0300"/>
    <w:rsid w:val="00AA493E"/>
    <w:rsid w:val="00B21089"/>
    <w:rsid w:val="00B54A67"/>
    <w:rsid w:val="00CC310E"/>
    <w:rsid w:val="00DE471E"/>
    <w:rsid w:val="00F72FD6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5396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8</cp:revision>
  <dcterms:created xsi:type="dcterms:W3CDTF">2015-10-09T03:50:00Z</dcterms:created>
  <dcterms:modified xsi:type="dcterms:W3CDTF">2015-12-06T11:13:00Z</dcterms:modified>
</cp:coreProperties>
</file>