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3"/>
        <w:gridCol w:w="8557"/>
        <w:tblGridChange w:id="0">
          <w:tblGrid>
            <w:gridCol w:w="1493"/>
            <w:gridCol w:w="8557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-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Последова- телност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fc5e8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Съдържание на действията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Проблем/тема на проекта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Забележителности във Варна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Формиране на екип от участници и партньори за реализация на проекта. Избор на лице за контакт/координатор. Роли в екипа.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Славена Дудренова: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мениджър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графичен дизайн на логото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изработка на проектния план и диаграмата на Гант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предоставяне на снимков материал</w:t>
            </w:r>
          </w:p>
          <w:p w:rsidR="00000000" w:rsidDel="00000000" w:rsidP="00000000" w:rsidRDefault="00000000" w:rsidRPr="00000000" w14:paraId="00000010">
            <w:pPr>
              <w:spacing w:after="1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Христо Иванов: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изработка на прототип на графичния дизайн (mockup)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предоставяне на текстова информация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предоставяне на точни местоположения на обектите</w:t>
            </w:r>
          </w:p>
          <w:p w:rsidR="00000000" w:rsidDel="00000000" w:rsidP="00000000" w:rsidRDefault="00000000" w:rsidRPr="00000000" w14:paraId="00000014">
            <w:pPr>
              <w:spacing w:after="1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Борис Димов: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изработка на груба структура на дизайна (wireframe)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програмиране на сайта (HTML и CSS)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40" w:line="276" w:lineRule="auto"/>
              <w:ind w:left="1003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изготвяне на документацията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 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Определяне на цели и очаквани резултати. Определяне на таргет групата.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1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Главната цел на проекта е разработване на уебсайт,  който да е в помощ на туристите, посещаващи град Варна, и който да ги информира за някои познати и по-малко познати забележителности из града. Освен най-важната информация за всяка една забележителност в текстов вид и снимков материал, сайтът предоставя и точното GPS местоположение, което желаещите да посетят даденото място могат да използват за по-лесен достъп. Сайтът е с изчистено оформление, но и с достатъчно модерен дизайн, който да е приятен и интуитивен за обикновения потребител.</w:t>
            </w:r>
          </w:p>
          <w:p w:rsidR="00000000" w:rsidDel="00000000" w:rsidP="00000000" w:rsidRDefault="00000000" w:rsidRPr="00000000" w14:paraId="0000001C">
            <w:pPr>
              <w:spacing w:after="1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Проектът се изготвя според водопадния модел за разработване на проекти.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 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на рисковете по проекта – съставяне на списък с възможните рискове, тяхната вероятност, последствия и план за действие.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Анализ на рисковете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 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Подбор на разнообразни информационни източници за работа по проекта.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Информацията за всяка забележителност е внимателно подбрана от поне два независими източника. Специално внимание е отделено информацията да бъде достоверна и полезна за потребителите. Затова основните източници са официалните страници на забележителностите, както и туристическият информационен портал за Варна и региона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https://visit.varna.bg/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Фотоматериалът също е събран от различни места, като са използвани и авторски снимки. Важни условия при подбирането на снимките са високо качество, естетическа стойност, нестандартна гледна точка на заснемане.</w:t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Съставяне на план на проекта. Създаване на WBS (съставна структура на задачите).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забележителности Варна_етапи на разработка.docx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Използван софтуер за създаване и избор на цветова схема. Описание на избраната цветова схема.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14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Не е използван специализиран софтуер за създаване и избор на цветова схема</w:t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Използван софтуер, подпомагащ управлението на проекта.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Сайтът е разработен чрез средствата на HTML 5 и CSS 3. Основна среда за програмиране е Sublime Text. За изработването на блок диаграма, графичен дизайн и статичен модел е използван онлайн инструментът diagrams.net. Други използвани помощни програми са Photopea, compressjpeg.com, upscalepics.com.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-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Разбиване на бюджета необходим за реализацията на проекта.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Мениджър - 50 лв/ч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Разработчици - 45 лв/ч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1003" w:hanging="360"/>
      </w:pPr>
      <w:rPr/>
    </w:lvl>
    <w:lvl w:ilvl="1">
      <w:start w:val="1"/>
      <w:numFmt w:val="bullet"/>
      <w:lvlText w:val="◦"/>
      <w:lvlJc w:val="left"/>
      <w:pPr>
        <w:ind w:left="1363" w:hanging="359.9999999999999"/>
      </w:pPr>
      <w:rPr/>
    </w:lvl>
    <w:lvl w:ilvl="2">
      <w:start w:val="1"/>
      <w:numFmt w:val="bullet"/>
      <w:lvlText w:val="▪"/>
      <w:lvlJc w:val="left"/>
      <w:pPr>
        <w:ind w:left="1723" w:hanging="360"/>
      </w:pPr>
      <w:rPr/>
    </w:lvl>
    <w:lvl w:ilvl="3">
      <w:start w:val="1"/>
      <w:numFmt w:val="bullet"/>
      <w:lvlText w:val=""/>
      <w:lvlJc w:val="left"/>
      <w:pPr>
        <w:ind w:left="2083" w:hanging="360"/>
      </w:pPr>
      <w:rPr/>
    </w:lvl>
    <w:lvl w:ilvl="4">
      <w:start w:val="1"/>
      <w:numFmt w:val="bullet"/>
      <w:lvlText w:val="◦"/>
      <w:lvlJc w:val="left"/>
      <w:pPr>
        <w:ind w:left="2443" w:hanging="360"/>
      </w:pPr>
      <w:rPr/>
    </w:lvl>
    <w:lvl w:ilvl="5">
      <w:start w:val="1"/>
      <w:numFmt w:val="bullet"/>
      <w:lvlText w:val="▪"/>
      <w:lvlJc w:val="left"/>
      <w:pPr>
        <w:ind w:left="2803" w:hanging="360"/>
      </w:pPr>
      <w:rPr/>
    </w:lvl>
    <w:lvl w:ilvl="6">
      <w:start w:val="1"/>
      <w:numFmt w:val="bullet"/>
      <w:lvlText w:val=""/>
      <w:lvlJc w:val="left"/>
      <w:pPr>
        <w:ind w:left="3163" w:hanging="360"/>
      </w:pPr>
      <w:rPr/>
    </w:lvl>
    <w:lvl w:ilvl="7">
      <w:start w:val="1"/>
      <w:numFmt w:val="bullet"/>
      <w:lvlText w:val="◦"/>
      <w:lvlJc w:val="left"/>
      <w:pPr>
        <w:ind w:left="3523" w:hanging="360"/>
      </w:pPr>
      <w:rPr/>
    </w:lvl>
    <w:lvl w:ilvl="8">
      <w:start w:val="1"/>
      <w:numFmt w:val="bullet"/>
      <w:lvlText w:val="▪"/>
      <w:lvlJc w:val="left"/>
      <w:pPr>
        <w:ind w:left="3883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1003" w:hanging="360"/>
      </w:pPr>
      <w:rPr/>
    </w:lvl>
    <w:lvl w:ilvl="1">
      <w:start w:val="1"/>
      <w:numFmt w:val="bullet"/>
      <w:lvlText w:val="◦"/>
      <w:lvlJc w:val="left"/>
      <w:pPr>
        <w:ind w:left="1363" w:hanging="359.9999999999999"/>
      </w:pPr>
      <w:rPr/>
    </w:lvl>
    <w:lvl w:ilvl="2">
      <w:start w:val="1"/>
      <w:numFmt w:val="bullet"/>
      <w:lvlText w:val="▪"/>
      <w:lvlJc w:val="left"/>
      <w:pPr>
        <w:ind w:left="1723" w:hanging="360"/>
      </w:pPr>
      <w:rPr/>
    </w:lvl>
    <w:lvl w:ilvl="3">
      <w:start w:val="1"/>
      <w:numFmt w:val="bullet"/>
      <w:lvlText w:val=""/>
      <w:lvlJc w:val="left"/>
      <w:pPr>
        <w:ind w:left="2083" w:hanging="360"/>
      </w:pPr>
      <w:rPr/>
    </w:lvl>
    <w:lvl w:ilvl="4">
      <w:start w:val="1"/>
      <w:numFmt w:val="bullet"/>
      <w:lvlText w:val="◦"/>
      <w:lvlJc w:val="left"/>
      <w:pPr>
        <w:ind w:left="2443" w:hanging="360"/>
      </w:pPr>
      <w:rPr/>
    </w:lvl>
    <w:lvl w:ilvl="5">
      <w:start w:val="1"/>
      <w:numFmt w:val="bullet"/>
      <w:lvlText w:val="▪"/>
      <w:lvlJc w:val="left"/>
      <w:pPr>
        <w:ind w:left="2803" w:hanging="360"/>
      </w:pPr>
      <w:rPr/>
    </w:lvl>
    <w:lvl w:ilvl="6">
      <w:start w:val="1"/>
      <w:numFmt w:val="bullet"/>
      <w:lvlText w:val=""/>
      <w:lvlJc w:val="left"/>
      <w:pPr>
        <w:ind w:left="3163" w:hanging="360"/>
      </w:pPr>
      <w:rPr/>
    </w:lvl>
    <w:lvl w:ilvl="7">
      <w:start w:val="1"/>
      <w:numFmt w:val="bullet"/>
      <w:lvlText w:val="◦"/>
      <w:lvlJc w:val="left"/>
      <w:pPr>
        <w:ind w:left="3523" w:hanging="360"/>
      </w:pPr>
      <w:rPr/>
    </w:lvl>
    <w:lvl w:ilvl="8">
      <w:start w:val="1"/>
      <w:numFmt w:val="bullet"/>
      <w:lvlText w:val="▪"/>
      <w:lvlJc w:val="left"/>
      <w:pPr>
        <w:ind w:left="3883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1003" w:hanging="360"/>
      </w:pPr>
      <w:rPr/>
    </w:lvl>
    <w:lvl w:ilvl="1">
      <w:start w:val="1"/>
      <w:numFmt w:val="bullet"/>
      <w:lvlText w:val="◦"/>
      <w:lvlJc w:val="left"/>
      <w:pPr>
        <w:ind w:left="1363" w:hanging="359.9999999999999"/>
      </w:pPr>
      <w:rPr/>
    </w:lvl>
    <w:lvl w:ilvl="2">
      <w:start w:val="1"/>
      <w:numFmt w:val="bullet"/>
      <w:lvlText w:val="▪"/>
      <w:lvlJc w:val="left"/>
      <w:pPr>
        <w:ind w:left="1723" w:hanging="360"/>
      </w:pPr>
      <w:rPr/>
    </w:lvl>
    <w:lvl w:ilvl="3">
      <w:start w:val="1"/>
      <w:numFmt w:val="bullet"/>
      <w:lvlText w:val=""/>
      <w:lvlJc w:val="left"/>
      <w:pPr>
        <w:ind w:left="2083" w:hanging="360"/>
      </w:pPr>
      <w:rPr/>
    </w:lvl>
    <w:lvl w:ilvl="4">
      <w:start w:val="1"/>
      <w:numFmt w:val="bullet"/>
      <w:lvlText w:val="◦"/>
      <w:lvlJc w:val="left"/>
      <w:pPr>
        <w:ind w:left="2443" w:hanging="360"/>
      </w:pPr>
      <w:rPr/>
    </w:lvl>
    <w:lvl w:ilvl="5">
      <w:start w:val="1"/>
      <w:numFmt w:val="bullet"/>
      <w:lvlText w:val="▪"/>
      <w:lvlJc w:val="left"/>
      <w:pPr>
        <w:ind w:left="2803" w:hanging="360"/>
      </w:pPr>
      <w:rPr/>
    </w:lvl>
    <w:lvl w:ilvl="6">
      <w:start w:val="1"/>
      <w:numFmt w:val="bullet"/>
      <w:lvlText w:val=""/>
      <w:lvlJc w:val="left"/>
      <w:pPr>
        <w:ind w:left="3163" w:hanging="360"/>
      </w:pPr>
      <w:rPr/>
    </w:lvl>
    <w:lvl w:ilvl="7">
      <w:start w:val="1"/>
      <w:numFmt w:val="bullet"/>
      <w:lvlText w:val="◦"/>
      <w:lvlJc w:val="left"/>
      <w:pPr>
        <w:ind w:left="3523" w:hanging="360"/>
      </w:pPr>
      <w:rPr/>
    </w:lvl>
    <w:lvl w:ilvl="8">
      <w:start w:val="1"/>
      <w:numFmt w:val="bullet"/>
      <w:lvlText w:val="▪"/>
      <w:lvlJc w:val="left"/>
      <w:pPr>
        <w:ind w:left="3883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link w:val="Heading5Char"/>
    <w:uiPriority w:val="9"/>
    <w:qFormat w:val="1"/>
    <w:rsid w:val="00641AE7"/>
    <w:pPr>
      <w:spacing w:after="100" w:afterAutospacing="1" w:before="100" w:beforeAutospacing="1" w:line="240" w:lineRule="auto"/>
      <w:outlineLvl w:val="4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5Char" w:customStyle="1">
    <w:name w:val="Heading 5 Char"/>
    <w:basedOn w:val="DefaultParagraphFont"/>
    <w:link w:val="Heading5"/>
    <w:uiPriority w:val="9"/>
    <w:rsid w:val="00641AE7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01bodyregular" w:customStyle="1">
    <w:name w:val="01bodyregular"/>
    <w:basedOn w:val="Normal"/>
    <w:rsid w:val="00641A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41AE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641A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641AE7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9WL2Cch6WJZO33GHJJanqGrmS_Av1rz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tcSFauB0uMnWbEAw06RVeeDRTunRO7bxzKJkUIZKgOY/edit" TargetMode="External"/><Relationship Id="rId8" Type="http://schemas.openxmlformats.org/officeDocument/2006/relationships/hyperlink" Target="https://visit.varna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twO3JEqdx2gTcl1V7OcbO9/cqA==">AMUW2mUEUp5MeefD8QVQj4JpYuH5ca7k14/efKSZzkb7DYd2IPR0HoFdO9DykOgIuezrTHhXwVBfwjVisInnfskNoq6vnZqtZVO/YJgR/Zh3mS4crbYRfUTSLSlP+/WImMdT3QrsdZtb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2020-11-28T21:13:00Z</dcterms:created>
  <dc:creator>Мария Георгиева</dc:creator>
</cp:coreProperties>
</file>