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Event Processor — Technical Specification (MVP)</w:t>
      </w:r>
    </w:p>
    <w:p>
      <w:pPr>
        <w:pStyle w:val="Subtitle"/>
      </w:pPr>
      <w:r>
        <w:t xml:space="preserve">MVP Scope: Buffered Parquet Ingestion to HPOS — Implementation-Ready Spec</w:t>
      </w:r>
    </w:p>
    <w:p>
      <w:r>
        <w:rPr>
          <w:b/>
        </w:rPr>
        <w:t xml:space="preserve">Status: </w:t>
      </w:r>
      <w:r>
        <w:t xml:space="preserve">Approved for MVP build   </w:t>
      </w:r>
      <w:r>
        <w:rPr>
          <w:b/>
        </w:rPr>
        <w:t xml:space="preserve">Version: </w:t>
      </w:r>
      <w:r>
        <w:t xml:space="preserve">2.2-MVP   </w:t>
      </w:r>
      <w:r>
        <w:rPr>
          <w:b/>
        </w:rPr>
        <w:t xml:space="preserve">Owner: </w:t>
      </w:r>
      <w:r>
        <w:t xml:space="preserve">Metering Engine Team   </w:t>
      </w:r>
      <w:r>
        <w:rPr>
          <w:b/>
        </w:rPr>
        <w:t xml:space="preserve">Date: </w:t>
      </w:r>
      <w:r>
        <w:t xml:space="preserve">17 Sep 2026</w:t>
      </w:r>
    </w:p>
    <w:p>
      <w:r>
        <w:rPr>
          <w:b/>
        </w:rPr>
        <w:t xml:space="preserve">Audience: </w:t>
      </w:r>
      <w:r>
        <w:t xml:space="preserve">Developers and AI code-generation tools (Claude / Devin). Section 8 gives the exact, ordered execution logic — each atomic action, log level, MDC fields, batchAudit writes, and error codes — so the implementation can be generated directly. Section 2 lists every difference from v1.4. The Parquet table schema is in Appendix A; the Billing Event Schema in Appendix B.</w:t>
      </w:r>
    </w:p>
    <w:p/>
    <w:p>
      <w:pPr>
        <w:pStyle w:val="Heading1"/>
      </w:pPr>
      <w:r>
        <w:t xml:space="preserve">Change History</w:t>
      </w:r>
    </w:p>
    <w:tbl>
      <w:tblPr>
        <w:tblStyle w:val="TableGrid"/>
        <w:tblW w:w="0" w:type="auto"/>
      </w:tblPr>
      <w:tblGrid>
        <w:gridCol w:w="900"/>
        <w:gridCol w:w="1300"/>
        <w:gridCol w:w="2200"/>
        <w:gridCol w:w="4800"/>
      </w:tblGrid>
      <w:tr>
        <w:trPr>
          <w:tblHeader/>
        </w:trPr>
        <w:tc>
          <w:tcPr>
            <w:tcW w:w="900" w:type="dxa"/>
            <w:shd w:val="clear" w:color="auto" w:fill="16243B"/>
            <w:vAlign w:val="top"/>
          </w:tcPr>
          <w:p>
            <w:r>
              <w:rPr>
                <w:b/>
                <w:color w:val="FFFFFF"/>
              </w:rPr>
              <w:t xml:space="preserve">Version</w:t>
            </w:r>
          </w:p>
        </w:tc>
        <w:tc>
          <w:tcPr>
            <w:tcW w:w="1300" w:type="dxa"/>
            <w:shd w:val="clear" w:color="auto" w:fill="16243B"/>
            <w:vAlign w:val="top"/>
          </w:tcPr>
          <w:p>
            <w:r>
              <w:rPr>
                <w:b/>
                <w:color w:val="FFFFFF"/>
              </w:rPr>
              <w:t xml:space="preserve">Date</w:t>
            </w:r>
          </w:p>
        </w:tc>
        <w:tc>
          <w:tcPr>
            <w:tcW w:w="2200" w:type="dxa"/>
            <w:shd w:val="clear" w:color="auto" w:fill="16243B"/>
            <w:vAlign w:val="top"/>
          </w:tcPr>
          <w:p>
            <w:r>
              <w:rPr>
                <w:b/>
                <w:color w:val="FFFFFF"/>
              </w:rPr>
              <w:t xml:space="preserve">Author</w:t>
            </w:r>
          </w:p>
        </w:tc>
        <w:tc>
          <w:tcPr>
            <w:tcW w:w="4800" w:type="dxa"/>
            <w:shd w:val="clear" w:color="auto" w:fill="16243B"/>
            <w:vAlign w:val="top"/>
          </w:tcPr>
          <w:p>
            <w:r>
              <w:rPr>
                <w:b/>
                <w:color w:val="FFFFFF"/>
              </w:rPr>
              <w:t xml:space="preserve">Summary</w:t>
            </w:r>
          </w:p>
        </w:tc>
      </w:tr>
      <w:tr>
        <w:tc>
          <w:tcPr>
            <w:tcW w:w="900" w:type="dxa"/>
            <w:vAlign w:val="top"/>
          </w:tcPr>
          <w:p>
            <w:r>
              <w:t xml:space="preserve">2.2-MVP</w:t>
            </w:r>
          </w:p>
        </w:tc>
        <w:tc>
          <w:tcPr>
            <w:tcW w:w="1300" w:type="dxa"/>
            <w:vAlign w:val="top"/>
          </w:tcPr>
          <w:p>
            <w:r>
              <w:t xml:space="preserve">17 Sep 2026</w:t>
            </w:r>
          </w:p>
        </w:tc>
        <w:tc>
          <w:tcPr>
            <w:tcW w:w="2200" w:type="dxa"/>
            <w:vAlign w:val="top"/>
          </w:tcPr>
          <w:p>
            <w:r>
              <w:t xml:space="preserve">Metering Engine Team</w:t>
            </w:r>
          </w:p>
        </w:tc>
        <w:tc>
          <w:tcPr>
            <w:tcW w:w="4800" w:type="dxa"/>
            <w:vAlign w:val="top"/>
          </w:tcPr>
          <w:p>
            <w:r>
              <w:t xml:space="preserve">Removed the parquet.includeRawJson configuration property. Storing the verbatim raw event is a fixed design decision, so raw_event_json is written unconditionally on every row — no toggle, no conditional logic, and no related acceptance test.</w:t>
            </w:r>
          </w:p>
        </w:tc>
      </w:tr>
      <w:tr>
        <w:tc>
          <w:tcPr>
            <w:tcW w:w="900" w:type="dxa"/>
            <w:shd w:val="clear" w:color="auto" w:fill="F4F6FA"/>
            <w:vAlign w:val="top"/>
          </w:tcPr>
          <w:p>
            <w:r>
              <w:t xml:space="preserve">2.1-MVP</w:t>
            </w:r>
          </w:p>
        </w:tc>
        <w:tc>
          <w:tcPr>
            <w:tcW w:w="1300" w:type="dxa"/>
            <w:shd w:val="clear" w:color="auto" w:fill="F4F6FA"/>
            <w:vAlign w:val="top"/>
          </w:tcPr>
          <w:p>
            <w:r>
              <w:t xml:space="preserve">17 Sep 2026</w:t>
            </w:r>
          </w:p>
        </w:tc>
        <w:tc>
          <w:tcPr>
            <w:tcW w:w="2200" w:type="dxa"/>
            <w:shd w:val="clear" w:color="auto" w:fill="F4F6FA"/>
            <w:vAlign w:val="top"/>
          </w:tcPr>
          <w:p>
            <w:r>
              <w:t xml:space="preserve">Metering Engine Team</w:t>
            </w:r>
          </w:p>
        </w:tc>
        <w:tc>
          <w:tcPr>
            <w:tcW w:w="4800" w:type="dxa"/>
            <w:shd w:val="clear" w:color="auto" w:fill="F4F6FA"/>
            <w:vAlign w:val="top"/>
          </w:tcPr>
          <w:p>
            <w:r>
              <w:t xml:space="preserve">The verbatim raw event JSON is stored alongside the processing metadata: raw_event_json added as a populated column in both Parquet tables. Updated file-size sizing (~20 MB files), added query guidance and a curated BI view (Appendix A.4), added a byte-fidelity acceptance test, and updated the delivery guarantees and risks accordingly.</w:t>
            </w:r>
          </w:p>
        </w:tc>
      </w:tr>
      <w:tr>
        <w:tc>
          <w:tcPr>
            <w:tcW w:w="900" w:type="dxa"/>
            <w:vAlign w:val="top"/>
          </w:tcPr>
          <w:p>
            <w:r>
              <w:t xml:space="preserve">2.0-MVP</w:t>
            </w:r>
          </w:p>
        </w:tc>
        <w:tc>
          <w:tcPr>
            <w:tcW w:w="1300" w:type="dxa"/>
            <w:vAlign w:val="top"/>
          </w:tcPr>
          <w:p>
            <w:r>
              <w:t xml:space="preserve">17 Sep 2026</w:t>
            </w:r>
          </w:p>
        </w:tc>
        <w:tc>
          <w:tcPr>
            <w:tcW w:w="2200" w:type="dxa"/>
            <w:vAlign w:val="top"/>
          </w:tcPr>
          <w:p>
            <w:r>
              <w:t xml:space="preserve">Metering Engine Team</w:t>
            </w:r>
          </w:p>
        </w:tc>
        <w:tc>
          <w:tcPr>
            <w:tcW w:w="4800" w:type="dxa"/>
            <w:vAlign w:val="top"/>
          </w:tcPr>
          <w:p>
            <w:r>
              <w:t xml:space="preserve">MVP-scoped rewrite. Events are buffered (N events or M seconds, both configurable) and written as Parquet files to RAW_EVENTS and EXCEPTION_EVENTS/rejected-events — no per-event JSON objects. Processing metadata moved out of the JSON into Parquet columns (one row per event); the source event is never modified. Kafka partition/offset removed from the directory path, retained in the file name for idempotent overwrite. Out of scope for MVP: lateness threshold, future-skew tolerance, duplicate detection, replay-vs-true-duplicate classification, and their counters and error codes.</w:t>
            </w:r>
          </w:p>
        </w:tc>
      </w:tr>
      <w:tr>
        <w:tc>
          <w:tcPr>
            <w:tcW w:w="900" w:type="dxa"/>
            <w:shd w:val="clear" w:color="auto" w:fill="F4F6FA"/>
            <w:vAlign w:val="top"/>
          </w:tcPr>
          <w:p>
            <w:r>
              <w:t xml:space="preserve">1.4</w:t>
            </w:r>
          </w:p>
        </w:tc>
        <w:tc>
          <w:tcPr>
            <w:tcW w:w="1300" w:type="dxa"/>
            <w:shd w:val="clear" w:color="auto" w:fill="F4F6FA"/>
            <w:vAlign w:val="top"/>
          </w:tcPr>
          <w:p>
            <w:r>
              <w:t xml:space="preserve">24 Aug 2026</w:t>
            </w:r>
          </w:p>
        </w:tc>
        <w:tc>
          <w:tcPr>
            <w:tcW w:w="2200" w:type="dxa"/>
            <w:shd w:val="clear" w:color="auto" w:fill="F4F6FA"/>
            <w:vAlign w:val="top"/>
          </w:tcPr>
          <w:p>
            <w:r>
              <w:t xml:space="preserve">Metering Engine Team</w:t>
            </w:r>
          </w:p>
        </w:tc>
        <w:tc>
          <w:tcPr>
            <w:tcW w:w="4800" w:type="dxa"/>
            <w:shd w:val="clear" w:color="auto" w:fill="F4F6FA"/>
            <w:vAlign w:val="top"/>
          </w:tcPr>
          <w:p>
            <w:r>
              <w:t xml:space="preserve">Late-arrival handling with event-time bucketing, configurable lateness threshold and future-skew tolerance; unique-per-source-record rejected keys.</w:t>
            </w:r>
          </w:p>
        </w:tc>
      </w:tr>
      <w:tr>
        <w:tc>
          <w:tcPr>
            <w:tcW w:w="900" w:type="dxa"/>
            <w:vAlign w:val="top"/>
          </w:tcPr>
          <w:p>
            <w:r>
              <w:t xml:space="preserve">1.3</w:t>
            </w:r>
          </w:p>
        </w:tc>
        <w:tc>
          <w:tcPr>
            <w:tcW w:w="1300" w:type="dxa"/>
            <w:vAlign w:val="top"/>
          </w:tcPr>
          <w:p>
            <w:r>
              <w:t xml:space="preserve">16 Aug 2026</w:t>
            </w:r>
          </w:p>
        </w:tc>
        <w:tc>
          <w:tcPr>
            <w:tcW w:w="2200" w:type="dxa"/>
            <w:vAlign w:val="top"/>
          </w:tcPr>
          <w:p>
            <w:r>
              <w:t xml:space="preserve">Metering Engine Team</w:t>
            </w:r>
          </w:p>
        </w:tc>
        <w:tc>
          <w:tcPr>
            <w:tcW w:w="4800" w:type="dxa"/>
            <w:vAlign w:val="top"/>
          </w:tcPr>
          <w:p>
            <w:r>
              <w:t xml:space="preserve">Two-category duplicate detection; per-partition batch write and commit; metering_engine_id; embedded Billing Event Schema.</w:t>
            </w:r>
          </w:p>
        </w:tc>
      </w:tr>
      <w:tr>
        <w:tc>
          <w:tcPr>
            <w:tcW w:w="900" w:type="dxa"/>
            <w:shd w:val="clear" w:color="auto" w:fill="F4F6FA"/>
            <w:vAlign w:val="top"/>
          </w:tcPr>
          <w:p>
            <w:r>
              <w:t xml:space="preserve">1.2</w:t>
            </w:r>
          </w:p>
        </w:tc>
        <w:tc>
          <w:tcPr>
            <w:tcW w:w="1300" w:type="dxa"/>
            <w:shd w:val="clear" w:color="auto" w:fill="F4F6FA"/>
            <w:vAlign w:val="top"/>
          </w:tcPr>
          <w:p>
            <w:r>
              <w:t xml:space="preserve">16 Aug 2026</w:t>
            </w:r>
          </w:p>
        </w:tc>
        <w:tc>
          <w:tcPr>
            <w:tcW w:w="2200" w:type="dxa"/>
            <w:shd w:val="clear" w:color="auto" w:fill="F4F6FA"/>
            <w:vAlign w:val="top"/>
          </w:tcPr>
          <w:p>
            <w:r>
              <w:t xml:space="preserve">Metering Engine Team</w:t>
            </w:r>
          </w:p>
        </w:tc>
        <w:tc>
          <w:tcPr>
            <w:tcW w:w="4800" w:type="dxa"/>
            <w:shd w:val="clear" w:color="auto" w:fill="F4F6FA"/>
            <w:vAlign w:val="top"/>
          </w:tcPr>
          <w:p>
            <w:r>
              <w:t xml:space="preserve">EP performs schema + mandatory-field validation; EXCEPTION_EVENTS bucket; duplicate detection via HPOS read; batchAudit optional.</w:t>
            </w:r>
          </w:p>
        </w:tc>
      </w:tr>
      <w:tr>
        <w:tc>
          <w:tcPr>
            <w:tcW w:w="900" w:type="dxa"/>
            <w:vAlign w:val="top"/>
          </w:tcPr>
          <w:p>
            <w:r>
              <w:t xml:space="preserve">1.1</w:t>
            </w:r>
          </w:p>
        </w:tc>
        <w:tc>
          <w:tcPr>
            <w:tcW w:w="1300" w:type="dxa"/>
            <w:vAlign w:val="top"/>
          </w:tcPr>
          <w:p>
            <w:r>
              <w:t xml:space="preserve">9 Aug 2026</w:t>
            </w:r>
          </w:p>
        </w:tc>
        <w:tc>
          <w:tcPr>
            <w:tcW w:w="2200" w:type="dxa"/>
            <w:vAlign w:val="top"/>
          </w:tcPr>
          <w:p>
            <w:r>
              <w:t xml:space="preserve">Metering Engine Team</w:t>
            </w:r>
          </w:p>
        </w:tc>
        <w:tc>
          <w:tcPr>
            <w:tcW w:w="4800" w:type="dxa"/>
            <w:vAlign w:val="top"/>
          </w:tcPr>
          <w:p>
            <w:r>
              <w:t xml:space="preserve">Section 7 rewritten as ordered atomic step logic with logging, MDC and error codes.</w:t>
            </w:r>
          </w:p>
        </w:tc>
      </w:tr>
      <w:tr>
        <w:tc>
          <w:tcPr>
            <w:tcW w:w="900" w:type="dxa"/>
            <w:shd w:val="clear" w:color="auto" w:fill="F4F6FA"/>
            <w:vAlign w:val="top"/>
          </w:tcPr>
          <w:p>
            <w:r>
              <w:t xml:space="preserve">1.0</w:t>
            </w:r>
          </w:p>
        </w:tc>
        <w:tc>
          <w:tcPr>
            <w:tcW w:w="1300" w:type="dxa"/>
            <w:shd w:val="clear" w:color="auto" w:fill="F4F6FA"/>
            <w:vAlign w:val="top"/>
          </w:tcPr>
          <w:p>
            <w:r>
              <w:t xml:space="preserve">9 Aug 2026</w:t>
            </w:r>
          </w:p>
        </w:tc>
        <w:tc>
          <w:tcPr>
            <w:tcW w:w="2200" w:type="dxa"/>
            <w:shd w:val="clear" w:color="auto" w:fill="F4F6FA"/>
            <w:vAlign w:val="top"/>
          </w:tcPr>
          <w:p>
            <w:r>
              <w:t xml:space="preserve">Metering Engine Team</w:t>
            </w:r>
          </w:p>
        </w:tc>
        <w:tc>
          <w:tcPr>
            <w:tcW w:w="4800" w:type="dxa"/>
            <w:shd w:val="clear" w:color="auto" w:fill="F4F6FA"/>
            <w:vAlign w:val="top"/>
          </w:tcPr>
          <w:p>
            <w:r>
              <w:t xml:space="preserve">Initial approved spec for Option 2 (direct-to-HPOS).</w:t>
            </w:r>
          </w:p>
        </w:tc>
      </w:tr>
    </w:tbl>
    <w:p/>
    <w:p>
      <w:pPr>
        <w:pStyle w:val="Heading1"/>
      </w:pPr>
      <w:r>
        <w:t xml:space="preserve">1. Overview &amp; Scope</w:t>
      </w:r>
    </w:p>
    <w:p>
      <w:r>
        <w:t xml:space="preserve">The Event Processor (EP) is a stateless Kafka consumer. It reads billable events from a Kafka topic, validates each event (schema version, mandatory fields, event timestamp), buffers valid events in memory, and writes them as Parquet files into the HPOS RAW_EVENTS bucket, partitioned by the event’s own event-time date and hour. Each row carries the verbatim event JSON, the event’s values projected into typed columns, and EP-generated processing metadata. Invalid events are written as Parquet files into EXCEPTION_EVENTS/rejected-events. A Kafka partition’s offset is committed only after every record in its processed range has been durably written as Parquet.</w:t>
      </w:r>
    </w:p>
    <w:p>
      <w:pPr>
        <w:pBdr>
          <w:top w:val="single" w:sz="4" w:color="C9A227"/>
          <w:left w:val="single" w:sz="18" w:color="C9A227"/>
          <w:bottom w:val="single" w:sz="4" w:color="C9A227"/>
          <w:right w:val="single" w:sz="4" w:color="C9A227"/>
        </w:pBdr>
        <w:shd w:val="clear" w:color="auto" w:fill="FBF6E7"/>
        <w:spacing w:before="80" w:after="80"/>
        <w:ind w:left="200" w:right="120"/>
      </w:pPr>
      <w:r>
        <w:rPr>
          <w:b/>
          <w:color w:val="8A6D0B"/>
        </w:rPr>
        <w:t xml:space="preserve">NOTE  </w:t>
      </w:r>
      <w:r>
        <w:rPr>
          <w:b/>
        </w:rPr>
        <w:t xml:space="preserve">The source event is never modified, and it is always retained verbatim. </w:t>
      </w:r>
      <w:r>
        <w:t xml:space="preserve">EP does not append any field to the JSON. The original payload is stored unchanged in the raw_event_json column on every row — unconditionally, with no configuration toggle — and is additionally read to populate typed business columns. All EP-generated metadata (metering_engine_id, source coordinates, payload hash, ingest timestamp, trace id) is stored as further Parquet columns — one value per event row, not as Parquet file-level metadata.</w:t>
      </w:r>
    </w:p>
    <w:p>
      <w:pPr>
        <w:pStyle w:val="Heading2"/>
      </w:pPr>
      <w:r>
        <w:t xml:space="preserve">1.1 In scope</w:t>
      </w:r>
    </w:p>
    <w:p>
      <w:pPr>
        <w:pStyle w:val="ListBullet"/>
        <w:numPr>
          <w:ilvl w:val="0"/>
          <w:numId w:val="1"/>
        </w:numPr>
      </w:pPr>
      <w:r>
        <w:t xml:space="preserve">Consume events from the Kafka topic with auto-commit disabled; retry broker / timeout / rebalance errors with configured backoff.</w:t>
      </w:r>
    </w:p>
    <w:p>
      <w:pPr>
        <w:pStyle w:val="ListBullet"/>
        <w:numPr>
          <w:ilvl w:val="0"/>
          <w:numId w:val="1"/>
        </w:numPr>
      </w:pPr>
      <w:r>
        <w:t xml:space="preserve">Capture deserialization failures (original bytes + topic/partition/offset) and route them to rejected-events.</w:t>
      </w:r>
    </w:p>
    <w:p>
      <w:pPr>
        <w:pStyle w:val="ListBullet"/>
        <w:numPr>
          <w:ilvl w:val="0"/>
          <w:numId w:val="1"/>
        </w:numPr>
      </w:pPr>
      <w:r>
        <w:t xml:space="preserve">Validate schema_version, mandatory fields, and event_timestamp.</w:t>
      </w:r>
    </w:p>
    <w:p>
      <w:pPr>
        <w:pStyle w:val="ListBullet"/>
        <w:numPr>
          <w:ilvl w:val="0"/>
          <w:numId w:val="1"/>
        </w:numPr>
      </w:pPr>
      <w:r>
        <w:rPr>
          <w:b/>
        </w:rPr>
        <w:t xml:space="preserve">Always store the verbatim event JSON </w:t>
      </w:r>
      <w:r>
        <w:t xml:space="preserve">in the raw_event_json column, unchanged, alongside the projected columns.</w:t>
      </w:r>
    </w:p>
    <w:p>
      <w:pPr>
        <w:pStyle w:val="ListBullet"/>
        <w:numPr>
          <w:ilvl w:val="0"/>
          <w:numId w:val="1"/>
        </w:numPr>
      </w:pPr>
      <w:r>
        <w:t xml:space="preserve">Generate per-event processing metadata (metering_engine_id, SHA-256 payload hash, source coordinates) as Parquet column values.</w:t>
      </w:r>
    </w:p>
    <w:p>
      <w:pPr>
        <w:pStyle w:val="ListBullet"/>
        <w:numPr>
          <w:ilvl w:val="0"/>
          <w:numId w:val="1"/>
        </w:numPr>
      </w:pPr>
      <w:r>
        <w:t xml:space="preserve">Derive the RAW_EVENTS date/hour partition from the event’s own event_timestamp.</w:t>
      </w:r>
    </w:p>
    <w:p>
      <w:pPr>
        <w:pStyle w:val="ListBullet"/>
        <w:numPr>
          <w:ilvl w:val="0"/>
          <w:numId w:val="1"/>
        </w:numPr>
      </w:pPr>
      <w:r>
        <w:t xml:space="preserve">Buffer events and flush as Parquet on N events or M seconds, whichever comes first (both configurable).</w:t>
      </w:r>
    </w:p>
    <w:p>
      <w:pPr>
        <w:pStyle w:val="ListBullet"/>
        <w:numPr>
          <w:ilvl w:val="0"/>
          <w:numId w:val="1"/>
        </w:numPr>
      </w:pPr>
      <w:r>
        <w:t xml:space="preserve">Write Parquet files to RAW_EVENTS and EXCEPTION_EVENTS/rejected-events; retry HPOS failures with exponential backoff.</w:t>
      </w:r>
    </w:p>
    <w:p>
      <w:pPr>
        <w:pStyle w:val="ListBullet"/>
        <w:numPr>
          <w:ilvl w:val="0"/>
          <w:numId w:val="1"/>
        </w:numPr>
      </w:pPr>
      <w:r>
        <w:t xml:space="preserve">Pause / probe / resume on HPOS outage via circuit breaker.</w:t>
      </w:r>
    </w:p>
    <w:p>
      <w:pPr>
        <w:pStyle w:val="ListBullet"/>
        <w:numPr>
          <w:ilvl w:val="0"/>
          <w:numId w:val="1"/>
        </w:numPr>
      </w:pPr>
      <w:r>
        <w:t xml:space="preserve">Commit each Kafka partition’s offset only after successful Parquet persistence.</w:t>
      </w:r>
    </w:p>
    <w:p>
      <w:pPr>
        <w:pStyle w:val="Heading2"/>
      </w:pPr>
      <w:r>
        <w:t xml:space="preserve">1.2 Out of scope for MVP</w:t>
      </w:r>
    </w:p>
    <w:p>
      <w:pPr>
        <w:pStyle w:val="ListBullet"/>
        <w:numPr>
          <w:ilvl w:val="0"/>
          <w:numId w:val="1"/>
        </w:numPr>
      </w:pPr>
      <w:r>
        <w:rPr>
          <w:b/>
        </w:rPr>
        <w:t xml:space="preserve">Lateness threshold and future-skew tolerance </w:t>
      </w:r>
      <w:r>
        <w:t xml:space="preserve">— no lateness evaluation, no future-dated check, no EVENT_TOO_LATE / FUTURE_EVENT_TIMESTAMP codes, no latenessSeconds column, and no lateness configuration or startup validation.</w:t>
      </w:r>
    </w:p>
    <w:p>
      <w:pPr>
        <w:pStyle w:val="ListBullet"/>
        <w:numPr>
          <w:ilvl w:val="0"/>
          <w:numId w:val="1"/>
        </w:numPr>
      </w:pPr>
      <w:r>
        <w:rPr>
          <w:b/>
        </w:rPr>
        <w:t xml:space="preserve">Duplicate detection </w:t>
      </w:r>
      <w:r>
        <w:t xml:space="preserve">— no existence lookup in RAW_EVENTS, no replay-vs-true-duplicate classification, no DUPLICATE_EVENT code, no duplicateOfKey / rejectionSequence fields.</w:t>
      </w:r>
    </w:p>
    <w:p>
      <w:pPr>
        <w:pStyle w:val="ListBullet"/>
        <w:numPr>
          <w:ilvl w:val="0"/>
          <w:numId w:val="1"/>
        </w:numPr>
      </w:pPr>
      <w:r>
        <w:rPr>
          <w:b/>
        </w:rPr>
        <w:t xml:space="preserve">late-rejected and duplicate counters </w:t>
      </w:r>
      <w:r>
        <w:t xml:space="preserve">— counters are limited to received, written, rejected and failed.</w:t>
      </w:r>
    </w:p>
    <w:p>
      <w:pPr>
        <w:pStyle w:val="ListBullet"/>
        <w:numPr>
          <w:ilvl w:val="0"/>
          <w:numId w:val="1"/>
        </w:numPr>
      </w:pPr>
      <w:r>
        <w:t xml:space="preserve">Business / billing validation and classification (Billable / Non-Billable), aggregation windows, grace-period logic and ACO enrichment — owned by the Aggregation Layer.</w:t>
      </w:r>
    </w:p>
    <w:p>
      <w:pPr>
        <w:pStyle w:val="ListBullet"/>
        <w:numPr>
          <w:ilvl w:val="0"/>
          <w:numId w:val="1"/>
        </w:numPr>
      </w:pPr>
      <w:r>
        <w:t xml:space="preserve">Parquet file compaction; failed-events (written by the Aggregator); multiple billing parties per event; DLQ; retry queue; scheduler.</w:t>
      </w:r>
    </w:p>
    <w:p/>
    <w:p>
      <w:pPr>
        <w:pStyle w:val="Heading1"/>
      </w:pPr>
      <w:r>
        <w:t xml:space="preserve">2. Main Differences from v1.4</w:t>
      </w:r>
    </w:p>
    <w:p>
      <w:r>
        <w:t xml:space="preserve">This section is the delta record between the full design (v1.4) and this MVP specification.</w:t>
      </w:r>
    </w:p>
    <w:tbl>
      <w:tblPr>
        <w:tblStyle w:val="TableGrid"/>
        <w:tblW w:w="0" w:type="auto"/>
      </w:tblPr>
      <w:tblGrid>
        <w:gridCol w:w="1700"/>
        <w:gridCol w:w="3300"/>
        <w:gridCol w:w="4200"/>
      </w:tblGrid>
      <w:tr>
        <w:trPr>
          <w:tblHeader/>
        </w:trPr>
        <w:tc>
          <w:tcPr>
            <w:tcW w:w="1700" w:type="dxa"/>
            <w:shd w:val="clear" w:color="auto" w:fill="16243B"/>
            <w:vAlign w:val="top"/>
          </w:tcPr>
          <w:p>
            <w:r>
              <w:rPr>
                <w:b/>
                <w:color w:val="FFFFFF"/>
              </w:rPr>
              <w:t xml:space="preserve">Area</w:t>
            </w:r>
          </w:p>
        </w:tc>
        <w:tc>
          <w:tcPr>
            <w:tcW w:w="3300" w:type="dxa"/>
            <w:shd w:val="clear" w:color="auto" w:fill="16243B"/>
            <w:vAlign w:val="top"/>
          </w:tcPr>
          <w:p>
            <w:r>
              <w:rPr>
                <w:b/>
                <w:color w:val="FFFFFF"/>
              </w:rPr>
              <w:t xml:space="preserve">v1.4 (full design)</w:t>
            </w:r>
          </w:p>
        </w:tc>
        <w:tc>
          <w:tcPr>
            <w:tcW w:w="4200" w:type="dxa"/>
            <w:shd w:val="clear" w:color="auto" w:fill="16243B"/>
            <w:vAlign w:val="top"/>
          </w:tcPr>
          <w:p>
            <w:r>
              <w:rPr>
                <w:b/>
                <w:color w:val="FFFFFF"/>
              </w:rPr>
              <w:t xml:space="preserve">v2.2-MVP</w:t>
            </w:r>
          </w:p>
        </w:tc>
      </w:tr>
      <w:tr>
        <w:tc>
          <w:tcPr>
            <w:tcW w:w="1700" w:type="dxa"/>
            <w:vAlign w:val="top"/>
          </w:tcPr>
          <w:p>
            <w:r>
              <w:rPr>
                <w:b/>
              </w:rPr>
              <w:t xml:space="preserve">Storage format</w:t>
            </w:r>
          </w:p>
        </w:tc>
        <w:tc>
          <w:tcPr>
            <w:tcW w:w="3300" w:type="dxa"/>
            <w:vAlign w:val="top"/>
          </w:tcPr>
          <w:p>
            <w:r>
              <w:t xml:space="preserve">One raw JSON object per event.</w:t>
            </w:r>
          </w:p>
        </w:tc>
        <w:tc>
          <w:tcPr>
            <w:tcW w:w="4200" w:type="dxa"/>
            <w:vAlign w:val="top"/>
          </w:tcPr>
          <w:p>
            <w:r>
              <w:t xml:space="preserve">Buffered Parquet files containing many event rows.</w:t>
            </w:r>
          </w:p>
        </w:tc>
      </w:tr>
      <w:tr>
        <w:tc>
          <w:tcPr>
            <w:tcW w:w="1700" w:type="dxa"/>
            <w:shd w:val="clear" w:color="auto" w:fill="F4F6FA"/>
            <w:vAlign w:val="top"/>
          </w:tcPr>
          <w:p>
            <w:r>
              <w:rPr>
                <w:b/>
              </w:rPr>
              <w:t xml:space="preserve">Write trigger</w:t>
            </w:r>
          </w:p>
        </w:tc>
        <w:tc>
          <w:tcPr>
            <w:tcW w:w="3300" w:type="dxa"/>
            <w:shd w:val="clear" w:color="auto" w:fill="F4F6FA"/>
            <w:vAlign w:val="top"/>
          </w:tcPr>
          <w:p>
            <w:r>
              <w:t xml:space="preserve">Per poll batch, per partition.</w:t>
            </w:r>
          </w:p>
        </w:tc>
        <w:tc>
          <w:tcPr>
            <w:tcW w:w="4200" w:type="dxa"/>
            <w:shd w:val="clear" w:color="auto" w:fill="F4F6FA"/>
            <w:vAlign w:val="top"/>
          </w:tcPr>
          <w:p>
            <w:r>
              <w:t xml:space="preserve">Buffer flushed on N events or M seconds, whichever first (both configurable).</w:t>
            </w:r>
          </w:p>
        </w:tc>
      </w:tr>
      <w:tr>
        <w:tc>
          <w:tcPr>
            <w:tcW w:w="1700" w:type="dxa"/>
            <w:vAlign w:val="top"/>
          </w:tcPr>
          <w:p>
            <w:r>
              <w:rPr>
                <w:b/>
              </w:rPr>
              <w:t xml:space="preserve">Raw payload retention</w:t>
            </w:r>
          </w:p>
        </w:tc>
        <w:tc>
          <w:tcPr>
            <w:tcW w:w="3300" w:type="dxa"/>
            <w:vAlign w:val="top"/>
          </w:tcPr>
          <w:p>
            <w:r>
              <w:t xml:space="preserve">The JSON object itself was the stored artefact.</w:t>
            </w:r>
          </w:p>
        </w:tc>
        <w:tc>
          <w:tcPr>
            <w:tcW w:w="4200" w:type="dxa"/>
            <w:vAlign w:val="top"/>
          </w:tcPr>
          <w:p>
            <w:r>
              <w:t xml:space="preserve">Retained verbatim in the raw_event_json column on every row, unconditionally — full lineage preserved.</w:t>
            </w:r>
          </w:p>
        </w:tc>
      </w:tr>
      <w:tr>
        <w:tc>
          <w:tcPr>
            <w:tcW w:w="1700" w:type="dxa"/>
            <w:shd w:val="clear" w:color="auto" w:fill="F4F6FA"/>
            <w:vAlign w:val="top"/>
          </w:tcPr>
          <w:p>
            <w:r>
              <w:rPr>
                <w:b/>
              </w:rPr>
              <w:t xml:space="preserve">Processing metadata</w:t>
            </w:r>
          </w:p>
        </w:tc>
        <w:tc>
          <w:tcPr>
            <w:tcW w:w="3300" w:type="dxa"/>
            <w:shd w:val="clear" w:color="auto" w:fill="F4F6FA"/>
            <w:vAlign w:val="top"/>
          </w:tcPr>
          <w:p>
            <w:r>
              <w:t xml:space="preserve">Appended into the stored JSON record body.</w:t>
            </w:r>
          </w:p>
        </w:tc>
        <w:tc>
          <w:tcPr>
            <w:tcW w:w="4200" w:type="dxa"/>
            <w:shd w:val="clear" w:color="auto" w:fill="F4F6FA"/>
            <w:vAlign w:val="top"/>
          </w:tcPr>
          <w:p>
            <w:r>
              <w:t xml:space="preserve">Stored as separate Parquet columns — one value per event row. The JSON is never modified.</w:t>
            </w:r>
          </w:p>
        </w:tc>
      </w:tr>
      <w:tr>
        <w:tc>
          <w:tcPr>
            <w:tcW w:w="1700" w:type="dxa"/>
            <w:vAlign w:val="top"/>
          </w:tcPr>
          <w:p>
            <w:r>
              <w:rPr>
                <w:b/>
              </w:rPr>
              <w:t xml:space="preserve">Event schema at rest</w:t>
            </w:r>
          </w:p>
        </w:tc>
        <w:tc>
          <w:tcPr>
            <w:tcW w:w="3300" w:type="dxa"/>
            <w:vAlign w:val="top"/>
          </w:tcPr>
          <w:p>
            <w:r>
              <w:t xml:space="preserve">Nested JSON as received.</w:t>
            </w:r>
          </w:p>
        </w:tc>
        <w:tc>
          <w:tcPr>
            <w:tcW w:w="4200" w:type="dxa"/>
            <w:vAlign w:val="top"/>
          </w:tcPr>
          <w:p>
            <w:r>
              <w:t xml:space="preserve">Verbatim JSON plus flattened typed columns; request_context also kept as MAP&lt;STRING,STRING&gt;.</w:t>
            </w:r>
          </w:p>
        </w:tc>
      </w:tr>
      <w:tr>
        <w:tc>
          <w:tcPr>
            <w:tcW w:w="1700" w:type="dxa"/>
            <w:shd w:val="clear" w:color="auto" w:fill="F4F6FA"/>
            <w:vAlign w:val="top"/>
          </w:tcPr>
          <w:p>
            <w:r>
              <w:rPr>
                <w:b/>
              </w:rPr>
              <w:t xml:space="preserve">RAW object path</w:t>
            </w:r>
          </w:p>
        </w:tc>
        <w:tc>
          <w:tcPr>
            <w:tcW w:w="3300" w:type="dxa"/>
            <w:shd w:val="clear" w:color="auto" w:fill="F4F6FA"/>
            <w:vAlign w:val="top"/>
          </w:tcPr>
          <w:p>
            <w:r>
              <w:t xml:space="preserve">RAW_EVENTS/date=/hour=/p={partition}/{event_id}.json</w:t>
            </w:r>
          </w:p>
        </w:tc>
        <w:tc>
          <w:tcPr>
            <w:tcW w:w="4200" w:type="dxa"/>
            <w:shd w:val="clear" w:color="auto" w:fill="F4F6FA"/>
            <w:vAlign w:val="top"/>
          </w:tcPr>
          <w:p>
            <w:r>
              <w:t xml:space="preserve">RAW_EVENTS/date=/hour=/part-p{partition}-{minOffset}-{maxOffset}.parquet — partition/offset in the file NAME only, not as directory levels.</w:t>
            </w:r>
          </w:p>
        </w:tc>
      </w:tr>
      <w:tr>
        <w:tc>
          <w:tcPr>
            <w:tcW w:w="1700" w:type="dxa"/>
            <w:vAlign w:val="top"/>
          </w:tcPr>
          <w:p>
            <w:r>
              <w:rPr>
                <w:b/>
              </w:rPr>
              <w:t xml:space="preserve">Rejected record identity</w:t>
            </w:r>
          </w:p>
        </w:tc>
        <w:tc>
          <w:tcPr>
            <w:tcW w:w="3300" w:type="dxa"/>
            <w:vAlign w:val="top"/>
          </w:tcPr>
          <w:p>
            <w:r>
              <w:t xml:space="preserve">Encoded in the object key (eventId / partition / offset path segments).</w:t>
            </w:r>
          </w:p>
        </w:tc>
        <w:tc>
          <w:tcPr>
            <w:tcW w:w="4200" w:type="dxa"/>
            <w:vAlign w:val="top"/>
          </w:tcPr>
          <w:p>
            <w:r>
              <w:t xml:space="preserve">Columns on the rejected row (event_id, source_partition, source_offset).</w:t>
            </w:r>
          </w:p>
        </w:tc>
      </w:tr>
      <w:tr>
        <w:tc>
          <w:tcPr>
            <w:tcW w:w="1700" w:type="dxa"/>
            <w:shd w:val="clear" w:color="auto" w:fill="F4F6FA"/>
            <w:vAlign w:val="top"/>
          </w:tcPr>
          <w:p>
            <w:r>
              <w:rPr>
                <w:b/>
              </w:rPr>
              <w:t xml:space="preserve">Idempotency mechanism</w:t>
            </w:r>
          </w:p>
        </w:tc>
        <w:tc>
          <w:tcPr>
            <w:tcW w:w="3300" w:type="dxa"/>
            <w:shd w:val="clear" w:color="auto" w:fill="F4F6FA"/>
            <w:vAlign w:val="top"/>
          </w:tcPr>
          <w:p>
            <w:r>
              <w:t xml:space="preserve">Deterministic per-event key → replay overwrites itself.</w:t>
            </w:r>
          </w:p>
        </w:tc>
        <w:tc>
          <w:tcPr>
            <w:tcW w:w="4200" w:type="dxa"/>
            <w:shd w:val="clear" w:color="auto" w:fill="F4F6FA"/>
            <w:vAlign w:val="top"/>
          </w:tcPr>
          <w:p>
            <w:r>
              <w:t xml:space="preserve">Deterministic Parquet file name (offset range) → replay overwrites the same file.</w:t>
            </w:r>
          </w:p>
        </w:tc>
      </w:tr>
      <w:tr>
        <w:tc>
          <w:tcPr>
            <w:tcW w:w="1700" w:type="dxa"/>
            <w:vAlign w:val="top"/>
          </w:tcPr>
          <w:p>
            <w:r>
              <w:rPr>
                <w:b/>
              </w:rPr>
              <w:t xml:space="preserve">Duplicate detection</w:t>
            </w:r>
          </w:p>
        </w:tc>
        <w:tc>
          <w:tcPr>
            <w:tcW w:w="3300" w:type="dxa"/>
            <w:vAlign w:val="top"/>
          </w:tcPr>
          <w:p>
            <w:r>
              <w:t xml:space="preserve">Two-category classification via HPOS read.</w:t>
            </w:r>
          </w:p>
        </w:tc>
        <w:tc>
          <w:tcPr>
            <w:tcW w:w="4200" w:type="dxa"/>
            <w:vAlign w:val="top"/>
          </w:tcPr>
          <w:p>
            <w:r>
              <w:t xml:space="preserve">Out of scope. No duplicate lookup performed.</w:t>
            </w:r>
          </w:p>
        </w:tc>
      </w:tr>
      <w:tr>
        <w:tc>
          <w:tcPr>
            <w:tcW w:w="1700" w:type="dxa"/>
            <w:shd w:val="clear" w:color="auto" w:fill="F4F6FA"/>
            <w:vAlign w:val="top"/>
          </w:tcPr>
          <w:p>
            <w:r>
              <w:rPr>
                <w:b/>
              </w:rPr>
              <w:t xml:space="preserve">Lateness handling</w:t>
            </w:r>
          </w:p>
        </w:tc>
        <w:tc>
          <w:tcPr>
            <w:tcW w:w="3300" w:type="dxa"/>
            <w:shd w:val="clear" w:color="auto" w:fill="F4F6FA"/>
            <w:vAlign w:val="top"/>
          </w:tcPr>
          <w:p>
            <w:r>
              <w:t xml:space="preserve">Configurable threshold; EVENT_TOO_LATE; latenessSeconds recorded.</w:t>
            </w:r>
          </w:p>
        </w:tc>
        <w:tc>
          <w:tcPr>
            <w:tcW w:w="4200" w:type="dxa"/>
            <w:shd w:val="clear" w:color="auto" w:fill="F4F6FA"/>
            <w:vAlign w:val="top"/>
          </w:tcPr>
          <w:p>
            <w:r>
              <w:t xml:space="preserve">Out of scope. Event-time bucketing retained, but no lateness bound or rejection.</w:t>
            </w:r>
          </w:p>
        </w:tc>
      </w:tr>
      <w:tr>
        <w:tc>
          <w:tcPr>
            <w:tcW w:w="1700" w:type="dxa"/>
            <w:vAlign w:val="top"/>
          </w:tcPr>
          <w:p>
            <w:r>
              <w:rPr>
                <w:b/>
              </w:rPr>
              <w:t xml:space="preserve">Future-dated events</w:t>
            </w:r>
          </w:p>
        </w:tc>
        <w:tc>
          <w:tcPr>
            <w:tcW w:w="3300" w:type="dxa"/>
            <w:vAlign w:val="top"/>
          </w:tcPr>
          <w:p>
            <w:r>
              <w:t xml:space="preserve">Skew tolerance; FUTURE_EVENT_TIMESTAMP.</w:t>
            </w:r>
          </w:p>
        </w:tc>
        <w:tc>
          <w:tcPr>
            <w:tcW w:w="4200" w:type="dxa"/>
            <w:vAlign w:val="top"/>
          </w:tcPr>
          <w:p>
            <w:r>
              <w:t xml:space="preserve">Out of scope.</w:t>
            </w:r>
          </w:p>
        </w:tc>
      </w:tr>
      <w:tr>
        <w:tc>
          <w:tcPr>
            <w:tcW w:w="1700" w:type="dxa"/>
            <w:shd w:val="clear" w:color="auto" w:fill="F4F6FA"/>
            <w:vAlign w:val="top"/>
          </w:tcPr>
          <w:p>
            <w:r>
              <w:rPr>
                <w:b/>
              </w:rPr>
              <w:t xml:space="preserve">Counters</w:t>
            </w:r>
          </w:p>
        </w:tc>
        <w:tc>
          <w:tcPr>
            <w:tcW w:w="3300" w:type="dxa"/>
            <w:shd w:val="clear" w:color="auto" w:fill="F4F6FA"/>
            <w:vAlign w:val="top"/>
          </w:tcPr>
          <w:p>
            <w:r>
              <w:t xml:space="preserve">received, written, rejected, late-rejected, duplicate, failed.</w:t>
            </w:r>
          </w:p>
        </w:tc>
        <w:tc>
          <w:tcPr>
            <w:tcW w:w="4200" w:type="dxa"/>
            <w:shd w:val="clear" w:color="auto" w:fill="F4F6FA"/>
            <w:vAlign w:val="top"/>
          </w:tcPr>
          <w:p>
            <w:r>
              <w:t xml:space="preserve">received, written, rejected, failed.</w:t>
            </w:r>
          </w:p>
        </w:tc>
      </w:tr>
      <w:tr>
        <w:tc>
          <w:tcPr>
            <w:tcW w:w="1700" w:type="dxa"/>
            <w:vAlign w:val="top"/>
          </w:tcPr>
          <w:p>
            <w:r>
              <w:rPr>
                <w:b/>
              </w:rPr>
              <w:t xml:space="preserve">Startup validation</w:t>
            </w:r>
          </w:p>
        </w:tc>
        <w:tc>
          <w:tcPr>
            <w:tcW w:w="3300" w:type="dxa"/>
            <w:vAlign w:val="top"/>
          </w:tcPr>
          <w:p>
            <w:r>
              <w:t xml:space="preserve">Fails fast if lateness config missing (LATENESS_CONFIG_MISSING).</w:t>
            </w:r>
          </w:p>
        </w:tc>
        <w:tc>
          <w:tcPr>
            <w:tcW w:w="4200" w:type="dxa"/>
            <w:vAlign w:val="top"/>
          </w:tcPr>
          <w:p>
            <w:r>
              <w:t xml:space="preserve">That check removed; other mandatory configuration still fails fast.</w:t>
            </w:r>
          </w:p>
        </w:tc>
      </w:tr>
      <w:tr>
        <w:tc>
          <w:tcPr>
            <w:tcW w:w="1700" w:type="dxa"/>
            <w:shd w:val="clear" w:color="auto" w:fill="F4F6FA"/>
            <w:vAlign w:val="top"/>
          </w:tcPr>
          <w:p>
            <w:r>
              <w:rPr>
                <w:b/>
              </w:rPr>
              <w:t xml:space="preserve">Offset commit</w:t>
            </w:r>
          </w:p>
        </w:tc>
        <w:tc>
          <w:tcPr>
            <w:tcW w:w="3300" w:type="dxa"/>
            <w:shd w:val="clear" w:color="auto" w:fill="F4F6FA"/>
            <w:vAlign w:val="top"/>
          </w:tcPr>
          <w:p>
            <w:r>
              <w:t xml:space="preserve">Per partition, after object writes acknowledged.</w:t>
            </w:r>
          </w:p>
        </w:tc>
        <w:tc>
          <w:tcPr>
            <w:tcW w:w="4200" w:type="dxa"/>
            <w:shd w:val="clear" w:color="auto" w:fill="F4F6FA"/>
            <w:vAlign w:val="top"/>
          </w:tcPr>
          <w:p>
            <w:r>
              <w:t xml:space="preserve">Per partition, after the Parquet file containing that partition’s range is acknowledged.</w:t>
            </w:r>
          </w:p>
        </w:tc>
      </w:tr>
      <w:tr>
        <w:tc>
          <w:tcPr>
            <w:tcW w:w="1700" w:type="dxa"/>
            <w:vAlign w:val="top"/>
          </w:tcPr>
          <w:p>
            <w:r>
              <w:rPr>
                <w:b/>
              </w:rPr>
              <w:t xml:space="preserve">Retained unchanged</w:t>
            </w:r>
          </w:p>
        </w:tc>
        <w:tc>
          <w:tcPr>
            <w:tcW w:w="3300" w:type="dxa"/>
            <w:vAlign w:val="top"/>
          </w:tcPr>
          <w:p>
            <w:r>
              <w:t xml:space="preserve">—</w:t>
            </w:r>
          </w:p>
        </w:tc>
        <w:tc>
          <w:tcPr>
            <w:tcW w:w="4200" w:type="dxa"/>
            <w:vAlign w:val="top"/>
          </w:tcPr>
          <w:p>
            <w:r>
              <w:t xml:space="preserve">traceId / MDC / operationId = EVENT_PROCESSOR, optional batchAudit, Kafka poll error handling, deserialization capture, schema-version and mandatory-field validation, event_timestamp validation, event-time bucketing, circuit-breaker pause / probe / resume, commit-after-persist ordering.</w:t>
            </w:r>
          </w:p>
        </w:tc>
      </w:tr>
    </w:tbl>
    <w:p/>
    <w:p>
      <w:pPr>
        <w:pStyle w:val="Heading1"/>
      </w:pPr>
      <w:r>
        <w:t xml:space="preserve">3. Accepted Risks (consequence of MVP exclusions)</w:t>
      </w:r>
    </w:p>
    <w:tbl>
      <w:tblPr>
        <w:tblStyle w:val="TableGrid"/>
        <w:tblW w:w="0" w:type="auto"/>
      </w:tblPr>
      <w:tblGrid>
        <w:gridCol w:w="2200"/>
        <w:gridCol w:w="4200"/>
        <w:gridCol w:w="2800"/>
      </w:tblGrid>
      <w:tr>
        <w:trPr>
          <w:tblHeader/>
        </w:trPr>
        <w:tc>
          <w:tcPr>
            <w:tcW w:w="2200" w:type="dxa"/>
            <w:shd w:val="clear" w:color="auto" w:fill="16243B"/>
            <w:vAlign w:val="top"/>
          </w:tcPr>
          <w:p>
            <w:r>
              <w:rPr>
                <w:b/>
                <w:color w:val="FFFFFF"/>
              </w:rPr>
              <w:t xml:space="preserve">Risk</w:t>
            </w:r>
          </w:p>
        </w:tc>
        <w:tc>
          <w:tcPr>
            <w:tcW w:w="4200" w:type="dxa"/>
            <w:shd w:val="clear" w:color="auto" w:fill="16243B"/>
            <w:vAlign w:val="top"/>
          </w:tcPr>
          <w:p>
            <w:r>
              <w:rPr>
                <w:b/>
                <w:color w:val="FFFFFF"/>
              </w:rPr>
              <w:t xml:space="preserve">Detail</w:t>
            </w:r>
          </w:p>
        </w:tc>
        <w:tc>
          <w:tcPr>
            <w:tcW w:w="2800" w:type="dxa"/>
            <w:shd w:val="clear" w:color="auto" w:fill="16243B"/>
            <w:vAlign w:val="top"/>
          </w:tcPr>
          <w:p>
            <w:r>
              <w:rPr>
                <w:b/>
                <w:color w:val="FFFFFF"/>
              </w:rPr>
              <w:t xml:space="preserve">Position</w:t>
            </w:r>
          </w:p>
        </w:tc>
      </w:tr>
      <w:tr>
        <w:tc>
          <w:tcPr>
            <w:tcW w:w="2200" w:type="dxa"/>
            <w:vAlign w:val="top"/>
          </w:tcPr>
          <w:p>
            <w:r>
              <w:rPr>
                <w:b/>
              </w:rPr>
              <w:t xml:space="preserve">Duplicate rows at rest</w:t>
            </w:r>
          </w:p>
        </w:tc>
        <w:tc>
          <w:tcPr>
            <w:tcW w:w="4200" w:type="dxa"/>
            <w:vAlign w:val="top"/>
          </w:tcPr>
          <w:p>
            <w:r>
              <w:t xml:space="preserve">With duplicate detection out of scope, a crash before offset commit causes the buffered events to be re-read and re-written. The deterministic Parquet file name (offset range) makes the re-write overwrite the same object, which removes duplicates in the normal replay case.</w:t>
            </w:r>
          </w:p>
        </w:tc>
        <w:tc>
          <w:tcPr>
            <w:tcW w:w="2800" w:type="dxa"/>
            <w:vAlign w:val="top"/>
          </w:tcPr>
          <w:p>
            <w:r>
              <w:t xml:space="preserve">Mitigated by deterministic file naming. Residual case: a flush whose composition changes across the replay (different buffer grouping) can produce overlapping rows. The Aggregation Layer should treat event_id as the de-duplication key.</w:t>
            </w:r>
          </w:p>
        </w:tc>
      </w:tr>
      <w:tr>
        <w:tc>
          <w:tcPr>
            <w:tcW w:w="2200" w:type="dxa"/>
            <w:shd w:val="clear" w:color="auto" w:fill="F4F6FA"/>
            <w:vAlign w:val="top"/>
          </w:tcPr>
          <w:p>
            <w:r>
              <w:rPr>
                <w:b/>
              </w:rPr>
              <w:t xml:space="preserve">Events landing in an already-aggregated hour</w:t>
            </w:r>
          </w:p>
        </w:tc>
        <w:tc>
          <w:tcPr>
            <w:tcW w:w="4200" w:type="dxa"/>
            <w:shd w:val="clear" w:color="auto" w:fill="F4F6FA"/>
            <w:vAlign w:val="top"/>
          </w:tcPr>
          <w:p>
            <w:r>
              <w:t xml:space="preserve">Without a lateness bound, an arbitrarily late event is still written into its own event-time hour, which the Aggregation Layer may already have processed.</w:t>
            </w:r>
          </w:p>
        </w:tc>
        <w:tc>
          <w:tcPr>
            <w:tcW w:w="2800" w:type="dxa"/>
            <w:shd w:val="clear" w:color="auto" w:fill="F4F6FA"/>
            <w:vAlign w:val="top"/>
          </w:tcPr>
          <w:p>
            <w:r>
              <w:t xml:space="preserve">Accepted for MVP. The Aggregation Layer must re-read / re-aggregate affected hours, or accept the omission.</w:t>
            </w:r>
          </w:p>
        </w:tc>
      </w:tr>
      <w:tr>
        <w:tc>
          <w:tcPr>
            <w:tcW w:w="2200" w:type="dxa"/>
            <w:vAlign w:val="top"/>
          </w:tcPr>
          <w:p>
            <w:r>
              <w:rPr>
                <w:b/>
              </w:rPr>
              <w:t xml:space="preserve">Unbounded open buffers</w:t>
            </w:r>
          </w:p>
        </w:tc>
        <w:tc>
          <w:tcPr>
            <w:tcW w:w="4200" w:type="dxa"/>
            <w:vAlign w:val="top"/>
          </w:tcPr>
          <w:p>
            <w:r>
              <w:t xml:space="preserve">With no lateness bound, events may span many event-hours, and each open hour needs its own buffer and file.</w:t>
            </w:r>
          </w:p>
        </w:tc>
        <w:tc>
          <w:tcPr>
            <w:tcW w:w="2800" w:type="dxa"/>
            <w:vAlign w:val="top"/>
          </w:tcPr>
          <w:p>
            <w:r>
              <w:t xml:space="preserve">Capped by buffer.maxOpenBuckets with forced flush on eviction (§8.5.6).</w:t>
            </w:r>
          </w:p>
        </w:tc>
      </w:tr>
      <w:tr>
        <w:tc>
          <w:tcPr>
            <w:tcW w:w="2200" w:type="dxa"/>
            <w:shd w:val="clear" w:color="auto" w:fill="F4F6FA"/>
            <w:vAlign w:val="top"/>
          </w:tcPr>
          <w:p>
            <w:r>
              <w:rPr>
                <w:b/>
              </w:rPr>
              <w:t xml:space="preserve">Wider replay window</w:t>
            </w:r>
          </w:p>
        </w:tc>
        <w:tc>
          <w:tcPr>
            <w:tcW w:w="4200" w:type="dxa"/>
            <w:shd w:val="clear" w:color="auto" w:fill="F4F6FA"/>
            <w:vAlign w:val="top"/>
          </w:tcPr>
          <w:p>
            <w:r>
              <w:t xml:space="preserve">Events remain uncommitted for up to M seconds, widening the range re-read after a crash.</w:t>
            </w:r>
          </w:p>
        </w:tc>
        <w:tc>
          <w:tcPr>
            <w:tcW w:w="2800" w:type="dxa"/>
            <w:shd w:val="clear" w:color="auto" w:fill="F4F6FA"/>
            <w:vAlign w:val="top"/>
          </w:tcPr>
          <w:p>
            <w:r>
              <w:t xml:space="preserve">Accepted; bounded by M and by buffer size. No data loss, because offsets never advance before persistence.</w:t>
            </w:r>
          </w:p>
        </w:tc>
      </w:tr>
      <w:tr>
        <w:tc>
          <w:tcPr>
            <w:tcW w:w="2200" w:type="dxa"/>
            <w:vAlign w:val="top"/>
          </w:tcPr>
          <w:p>
            <w:r>
              <w:rPr>
                <w:b/>
              </w:rPr>
              <w:t xml:space="preserve">Storage cost of the verbatim payload</w:t>
            </w:r>
          </w:p>
        </w:tc>
        <w:tc>
          <w:tcPr>
            <w:tcW w:w="4200" w:type="dxa"/>
            <w:vAlign w:val="top"/>
          </w:tcPr>
          <w:p>
            <w:r>
              <w:t xml:space="preserve">Retaining raw_event_json roughly doubles file size (~10 MB → ~20 MB at N = 20,000).</w:t>
            </w:r>
          </w:p>
        </w:tc>
        <w:tc>
          <w:tcPr>
            <w:tcW w:w="2800" w:type="dxa"/>
            <w:vAlign w:val="top"/>
          </w:tcPr>
          <w:p>
            <w:r>
              <w:t xml:space="preserve">Accepted as a fixed design decision — the audit and replay value outweighs the storage. Columnar layout means queries that do not select the column read none of it (§A.4).</w:t>
            </w:r>
          </w:p>
        </w:tc>
      </w:tr>
      <w:tr>
        <w:tc>
          <w:tcPr>
            <w:tcW w:w="2200" w:type="dxa"/>
            <w:shd w:val="clear" w:color="auto" w:fill="F4F6FA"/>
            <w:vAlign w:val="top"/>
          </w:tcPr>
          <w:p>
            <w:r>
              <w:rPr>
                <w:b/>
              </w:rPr>
              <w:t xml:space="preserve">File accumulation</w:t>
            </w:r>
          </w:p>
        </w:tc>
        <w:tc>
          <w:tcPr>
            <w:tcW w:w="4200" w:type="dxa"/>
            <w:shd w:val="clear" w:color="auto" w:fill="F4F6FA"/>
            <w:vAlign w:val="top"/>
          </w:tcPr>
          <w:p>
            <w:r>
              <w:t xml:space="preserve">~20 MB Parquet files at the recommended sizing produce roughly 3,300 files/day.</w:t>
            </w:r>
          </w:p>
        </w:tc>
        <w:tc>
          <w:tcPr>
            <w:tcW w:w="2800" w:type="dxa"/>
            <w:shd w:val="clear" w:color="auto" w:fill="F4F6FA"/>
            <w:vAlign w:val="top"/>
          </w:tcPr>
          <w:p>
            <w:r>
              <w:t xml:space="preserve">Accepted for MVP. File size is now in a healthier range for analytics; compaction remains out of scope and should be planned downstream.</w:t>
            </w:r>
          </w:p>
        </w:tc>
      </w:tr>
    </w:tbl>
    <w:p/>
    <w:p>
      <w:pPr>
        <w:pStyle w:val="Heading1"/>
      </w:pPr>
      <w:r>
        <w:t xml:space="preserve">4. Context &amp; Dependencies</w:t>
      </w:r>
    </w:p>
    <w:tbl>
      <w:tblPr>
        <w:tblStyle w:val="TableGrid"/>
        <w:tblW w:w="0" w:type="auto"/>
      </w:tblPr>
      <w:tblGrid>
        <w:gridCol w:w="2500"/>
        <w:gridCol w:w="1300"/>
        <w:gridCol w:w="5400"/>
      </w:tblGrid>
      <w:tr>
        <w:trPr>
          <w:tblHeader/>
        </w:trPr>
        <w:tc>
          <w:tcPr>
            <w:tcW w:w="2500" w:type="dxa"/>
            <w:shd w:val="clear" w:color="auto" w:fill="16243B"/>
            <w:vAlign w:val="top"/>
          </w:tcPr>
          <w:p>
            <w:r>
              <w:rPr>
                <w:b/>
                <w:color w:val="FFFFFF"/>
              </w:rPr>
              <w:t xml:space="preserve">Dependency</w:t>
            </w:r>
          </w:p>
        </w:tc>
        <w:tc>
          <w:tcPr>
            <w:tcW w:w="1300" w:type="dxa"/>
            <w:shd w:val="clear" w:color="auto" w:fill="16243B"/>
            <w:vAlign w:val="top"/>
          </w:tcPr>
          <w:p>
            <w:r>
              <w:rPr>
                <w:b/>
                <w:color w:val="FFFFFF"/>
              </w:rPr>
              <w:t xml:space="preserve">Direction</w:t>
            </w:r>
          </w:p>
        </w:tc>
        <w:tc>
          <w:tcPr>
            <w:tcW w:w="5400" w:type="dxa"/>
            <w:shd w:val="clear" w:color="auto" w:fill="16243B"/>
            <w:vAlign w:val="top"/>
          </w:tcPr>
          <w:p>
            <w:r>
              <w:rPr>
                <w:b/>
                <w:color w:val="FFFFFF"/>
              </w:rPr>
              <w:t xml:space="preserve">Detail</w:t>
            </w:r>
          </w:p>
        </w:tc>
      </w:tr>
      <w:tr>
        <w:tc>
          <w:tcPr>
            <w:tcW w:w="2500" w:type="dxa"/>
            <w:vAlign w:val="top"/>
          </w:tcPr>
          <w:p>
            <w:r>
              <w:rPr>
                <w:b/>
              </w:rPr>
              <w:t xml:space="preserve">Kafka topic</w:t>
            </w:r>
          </w:p>
        </w:tc>
        <w:tc>
          <w:tcPr>
            <w:tcW w:w="1300" w:type="dxa"/>
            <w:vAlign w:val="top"/>
          </w:tcPr>
          <w:p>
            <w:r>
              <w:t xml:space="preserve">Inbound</w:t>
            </w:r>
          </w:p>
        </w:tc>
        <w:tc>
          <w:tcPr>
            <w:tcW w:w="5400" w:type="dxa"/>
            <w:vAlign w:val="top"/>
          </w:tcPr>
          <w:p>
            <w:r>
              <w:t xml:space="preserve">wf.recipient.billable.events — billable events as JSON (Appendix B), one event per message.</w:t>
            </w:r>
          </w:p>
        </w:tc>
      </w:tr>
      <w:tr>
        <w:tc>
          <w:tcPr>
            <w:tcW w:w="2500" w:type="dxa"/>
            <w:shd w:val="clear" w:color="auto" w:fill="F4F6FA"/>
            <w:vAlign w:val="top"/>
          </w:tcPr>
          <w:p>
            <w:r>
              <w:rPr>
                <w:b/>
              </w:rPr>
              <w:t xml:space="preserve">HPOS — RAW_EVENTS bucket</w:t>
            </w:r>
          </w:p>
        </w:tc>
        <w:tc>
          <w:tcPr>
            <w:tcW w:w="1300" w:type="dxa"/>
            <w:shd w:val="clear" w:color="auto" w:fill="F4F6FA"/>
            <w:vAlign w:val="top"/>
          </w:tcPr>
          <w:p>
            <w:r>
              <w:t xml:space="preserve">Outbound</w:t>
            </w:r>
          </w:p>
        </w:tc>
        <w:tc>
          <w:tcPr>
            <w:tcW w:w="5400" w:type="dxa"/>
            <w:shd w:val="clear" w:color="auto" w:fill="F4F6FA"/>
            <w:vAlign w:val="top"/>
          </w:tcPr>
          <w:p>
            <w:r>
              <w:t xml:space="preserve">Parquet files for valid events, partitioned by event-time date/hour. Single-shot PUT.</w:t>
            </w:r>
          </w:p>
        </w:tc>
      </w:tr>
      <w:tr>
        <w:tc>
          <w:tcPr>
            <w:tcW w:w="2500" w:type="dxa"/>
            <w:vAlign w:val="top"/>
          </w:tcPr>
          <w:p>
            <w:r>
              <w:rPr>
                <w:b/>
              </w:rPr>
              <w:t xml:space="preserve">HPOS — EXCEPTION_EVENTS bucket</w:t>
            </w:r>
          </w:p>
        </w:tc>
        <w:tc>
          <w:tcPr>
            <w:tcW w:w="1300" w:type="dxa"/>
            <w:vAlign w:val="top"/>
          </w:tcPr>
          <w:p>
            <w:r>
              <w:t xml:space="preserve">Outbound</w:t>
            </w:r>
          </w:p>
        </w:tc>
        <w:tc>
          <w:tcPr>
            <w:tcW w:w="5400" w:type="dxa"/>
            <w:vAlign w:val="top"/>
          </w:tcPr>
          <w:p>
            <w:r>
              <w:t xml:space="preserve">rejected-events/ — Parquet files for invalid events, written by EP. failed-events/ is written by the Aggregator (out of scope here).</w:t>
            </w:r>
          </w:p>
        </w:tc>
      </w:tr>
      <w:tr>
        <w:tc>
          <w:tcPr>
            <w:tcW w:w="2500" w:type="dxa"/>
            <w:shd w:val="clear" w:color="auto" w:fill="F4F6FA"/>
            <w:vAlign w:val="top"/>
          </w:tcPr>
          <w:p>
            <w:r>
              <w:rPr>
                <w:b/>
              </w:rPr>
              <w:t xml:space="preserve">Parquet writer library</w:t>
            </w:r>
          </w:p>
        </w:tc>
        <w:tc>
          <w:tcPr>
            <w:tcW w:w="1300" w:type="dxa"/>
            <w:shd w:val="clear" w:color="auto" w:fill="F4F6FA"/>
            <w:vAlign w:val="top"/>
          </w:tcPr>
          <w:p>
            <w:r>
              <w:t xml:space="preserve">Runtime</w:t>
            </w:r>
          </w:p>
        </w:tc>
        <w:tc>
          <w:tcPr>
            <w:tcW w:w="5400" w:type="dxa"/>
            <w:shd w:val="clear" w:color="auto" w:fill="F4F6FA"/>
            <w:vAlign w:val="top"/>
          </w:tcPr>
          <w:p>
            <w:r>
              <w:t xml:space="preserve">Builds a Parquet file in memory from the row set; ZSTD codec; configurable row-group size.</w:t>
            </w:r>
          </w:p>
        </w:tc>
      </w:tr>
      <w:tr>
        <w:tc>
          <w:tcPr>
            <w:tcW w:w="2500" w:type="dxa"/>
            <w:vAlign w:val="top"/>
          </w:tcPr>
          <w:p>
            <w:r>
              <w:rPr>
                <w:b/>
              </w:rPr>
              <w:t xml:space="preserve">Kafka client library</w:t>
            </w:r>
          </w:p>
        </w:tc>
        <w:tc>
          <w:tcPr>
            <w:tcW w:w="1300" w:type="dxa"/>
            <w:vAlign w:val="top"/>
          </w:tcPr>
          <w:p>
            <w:r>
              <w:t xml:space="preserve">Runtime</w:t>
            </w:r>
          </w:p>
        </w:tc>
        <w:tc>
          <w:tcPr>
            <w:tcW w:w="5400" w:type="dxa"/>
            <w:vAlign w:val="top"/>
          </w:tcPr>
          <w:p>
            <w:r>
              <w:t xml:space="preserve">Consumer API with manual per-partition commit, pause()/resume(), error-handling deserializer.</w:t>
            </w:r>
          </w:p>
        </w:tc>
      </w:tr>
      <w:tr>
        <w:tc>
          <w:tcPr>
            <w:tcW w:w="2500" w:type="dxa"/>
            <w:shd w:val="clear" w:color="auto" w:fill="F4F6FA"/>
            <w:vAlign w:val="top"/>
          </w:tcPr>
          <w:p>
            <w:r>
              <w:rPr>
                <w:b/>
              </w:rPr>
              <w:t xml:space="preserve">HPOS SDK</w:t>
            </w:r>
          </w:p>
        </w:tc>
        <w:tc>
          <w:tcPr>
            <w:tcW w:w="1300" w:type="dxa"/>
            <w:shd w:val="clear" w:color="auto" w:fill="F4F6FA"/>
            <w:vAlign w:val="top"/>
          </w:tcPr>
          <w:p>
            <w:r>
              <w:t xml:space="preserve">Runtime</w:t>
            </w:r>
          </w:p>
        </w:tc>
        <w:tc>
          <w:tcPr>
            <w:tcW w:w="5400" w:type="dxa"/>
            <w:shd w:val="clear" w:color="auto" w:fill="F4F6FA"/>
            <w:vAlign w:val="top"/>
          </w:tcPr>
          <w:p>
            <w:r>
              <w:t xml:space="preserve">Single-shot object PUT with server ack; HEAD for health probe.</w:t>
            </w:r>
          </w:p>
        </w:tc>
      </w:tr>
      <w:tr>
        <w:tc>
          <w:tcPr>
            <w:tcW w:w="2500" w:type="dxa"/>
            <w:vAlign w:val="top"/>
          </w:tcPr>
          <w:p>
            <w:r>
              <w:rPr>
                <w:b/>
              </w:rPr>
              <w:t xml:space="preserve">batchAudit collection</w:t>
            </w:r>
          </w:p>
        </w:tc>
        <w:tc>
          <w:tcPr>
            <w:tcW w:w="1300" w:type="dxa"/>
            <w:vAlign w:val="top"/>
          </w:tcPr>
          <w:p>
            <w:r>
              <w:t xml:space="preserve">Outbound</w:t>
            </w:r>
          </w:p>
        </w:tc>
        <w:tc>
          <w:tcPr>
            <w:tcW w:w="5400" w:type="dxa"/>
            <w:vAlign w:val="top"/>
          </w:tcPr>
          <w:p>
            <w:r>
              <w:t xml:space="preserve">Optional audit store for milestones and failures (batchAudit.enabled).</w:t>
            </w:r>
          </w:p>
        </w:tc>
      </w:tr>
      <w:tr>
        <w:tc>
          <w:tcPr>
            <w:tcW w:w="2500" w:type="dxa"/>
            <w:shd w:val="clear" w:color="auto" w:fill="F4F6FA"/>
            <w:vAlign w:val="top"/>
          </w:tcPr>
          <w:p>
            <w:r>
              <w:rPr>
                <w:b/>
              </w:rPr>
              <w:t xml:space="preserve">Metrics/log sink</w:t>
            </w:r>
          </w:p>
        </w:tc>
        <w:tc>
          <w:tcPr>
            <w:tcW w:w="1300" w:type="dxa"/>
            <w:shd w:val="clear" w:color="auto" w:fill="F4F6FA"/>
            <w:vAlign w:val="top"/>
          </w:tcPr>
          <w:p>
            <w:r>
              <w:t xml:space="preserve">Outbound</w:t>
            </w:r>
          </w:p>
        </w:tc>
        <w:tc>
          <w:tcPr>
            <w:tcW w:w="5400" w:type="dxa"/>
            <w:shd w:val="clear" w:color="auto" w:fill="F4F6FA"/>
            <w:vAlign w:val="top"/>
          </w:tcPr>
          <w:p>
            <w:r>
              <w:t xml:space="preserve">Prometheus-style metrics + structured logs (MDC).</w:t>
            </w:r>
          </w:p>
        </w:tc>
      </w:tr>
    </w:tbl>
    <w:p>
      <w:pPr>
        <w:pBdr>
          <w:top w:val="single" w:sz="4" w:color="C9A227"/>
          <w:left w:val="single" w:sz="18" w:color="C9A227"/>
          <w:bottom w:val="single" w:sz="4" w:color="C9A227"/>
          <w:right w:val="single" w:sz="4" w:color="C9A227"/>
        </w:pBdr>
        <w:shd w:val="clear" w:color="auto" w:fill="FBF6E7"/>
        <w:spacing w:before="80" w:after="80"/>
        <w:ind w:left="200" w:right="120"/>
      </w:pPr>
      <w:r>
        <w:rPr>
          <w:b/>
          <w:color w:val="8A6D0B"/>
        </w:rPr>
        <w:t xml:space="preserve">NOTE  </w:t>
      </w:r>
      <w:r>
        <w:rPr>
          <w:b/>
        </w:rPr>
        <w:t xml:space="preserve">Single-shot PUT: </w:t>
      </w:r>
      <w:r>
        <w:t xml:space="preserve">the Parquet file is built fully in memory and written with one PUT, which is atomic on object storage. A mid-write failure therefore cannot leave a partial or corrupt object. Streaming / multipart writes are not used in MVP.</w:t>
      </w:r>
    </w:p>
    <w:p/>
    <w:p>
      <w:pPr>
        <w:pStyle w:val="Heading1"/>
      </w:pPr>
      <w:r>
        <w:t xml:space="preserve">5. Functional Requirements</w:t>
      </w:r>
    </w:p>
    <w:tbl>
      <w:tblPr>
        <w:tblStyle w:val="TableGrid"/>
        <w:tblW w:w="0" w:type="auto"/>
      </w:tblPr>
      <w:tblGrid>
        <w:gridCol w:w="900"/>
        <w:gridCol w:w="8300"/>
      </w:tblGrid>
      <w:tr>
        <w:trPr>
          <w:tblHeader/>
        </w:trPr>
        <w:tc>
          <w:tcPr>
            <w:tcW w:w="900" w:type="dxa"/>
            <w:shd w:val="clear" w:color="auto" w:fill="16243B"/>
            <w:vAlign w:val="top"/>
          </w:tcPr>
          <w:p>
            <w:r>
              <w:rPr>
                <w:b/>
                <w:color w:val="FFFFFF"/>
              </w:rPr>
              <w:t xml:space="preserve">ID</w:t>
            </w:r>
          </w:p>
        </w:tc>
        <w:tc>
          <w:tcPr>
            <w:tcW w:w="8300" w:type="dxa"/>
            <w:shd w:val="clear" w:color="auto" w:fill="16243B"/>
            <w:vAlign w:val="top"/>
          </w:tcPr>
          <w:p>
            <w:r>
              <w:rPr>
                <w:b/>
                <w:color w:val="FFFFFF"/>
              </w:rPr>
              <w:t xml:space="preserve">Requirement</w:t>
            </w:r>
          </w:p>
        </w:tc>
      </w:tr>
      <w:tr>
        <w:tc>
          <w:tcPr>
            <w:tcW w:w="900" w:type="dxa"/>
            <w:vAlign w:val="top"/>
          </w:tcPr>
          <w:p>
            <w:r>
              <w:rPr>
                <w:b/>
              </w:rPr>
              <w:t xml:space="preserve">FR-1</w:t>
            </w:r>
          </w:p>
        </w:tc>
        <w:tc>
          <w:tcPr>
            <w:tcW w:w="8300" w:type="dxa"/>
            <w:vAlign w:val="top"/>
          </w:tcPr>
          <w:p>
            <w:r>
              <w:t xml:space="preserve">Continuously poll the Kafka topic with auto-commit disabled; group each poll result by topic-partition.</w:t>
            </w:r>
          </w:p>
        </w:tc>
      </w:tr>
      <w:tr>
        <w:tc>
          <w:tcPr>
            <w:tcW w:w="900" w:type="dxa"/>
            <w:shd w:val="clear" w:color="auto" w:fill="F4F6FA"/>
            <w:vAlign w:val="top"/>
          </w:tcPr>
          <w:p>
            <w:r>
              <w:rPr>
                <w:b/>
              </w:rPr>
              <w:t xml:space="preserve">FR-2</w:t>
            </w:r>
          </w:p>
        </w:tc>
        <w:tc>
          <w:tcPr>
            <w:tcW w:w="8300" w:type="dxa"/>
            <w:shd w:val="clear" w:color="auto" w:fill="F4F6FA"/>
            <w:vAlign w:val="top"/>
          </w:tcPr>
          <w:p>
            <w:r>
              <w:t xml:space="preserve">Retry Kafka broker, timeout and rebalance errors using configured backoff without terminating the process.</w:t>
            </w:r>
          </w:p>
        </w:tc>
      </w:tr>
      <w:tr>
        <w:tc>
          <w:tcPr>
            <w:tcW w:w="900" w:type="dxa"/>
            <w:vAlign w:val="top"/>
          </w:tcPr>
          <w:p>
            <w:r>
              <w:rPr>
                <w:b/>
              </w:rPr>
              <w:t xml:space="preserve">FR-3</w:t>
            </w:r>
          </w:p>
        </w:tc>
        <w:tc>
          <w:tcPr>
            <w:tcW w:w="8300" w:type="dxa"/>
            <w:vAlign w:val="top"/>
          </w:tcPr>
          <w:p>
            <w:r>
              <w:t xml:space="preserve">On deserialization failure, capture the original payload bytes and topic/partition/offset and route the record to rejected-events.</w:t>
            </w:r>
          </w:p>
        </w:tc>
      </w:tr>
      <w:tr>
        <w:tc>
          <w:tcPr>
            <w:tcW w:w="900" w:type="dxa"/>
            <w:shd w:val="clear" w:color="auto" w:fill="F4F6FA"/>
            <w:vAlign w:val="top"/>
          </w:tcPr>
          <w:p>
            <w:r>
              <w:rPr>
                <w:b/>
              </w:rPr>
              <w:t xml:space="preserve">FR-4</w:t>
            </w:r>
          </w:p>
        </w:tc>
        <w:tc>
          <w:tcPr>
            <w:tcW w:w="8300" w:type="dxa"/>
            <w:shd w:val="clear" w:color="auto" w:fill="F4F6FA"/>
            <w:vAlign w:val="top"/>
          </w:tcPr>
          <w:p>
            <w:r>
              <w:t xml:space="preserve">Validate schema_version is present and supported.</w:t>
            </w:r>
          </w:p>
        </w:tc>
      </w:tr>
      <w:tr>
        <w:tc>
          <w:tcPr>
            <w:tcW w:w="900" w:type="dxa"/>
            <w:vAlign w:val="top"/>
          </w:tcPr>
          <w:p>
            <w:r>
              <w:rPr>
                <w:b/>
              </w:rPr>
              <w:t xml:space="preserve">FR-5</w:t>
            </w:r>
          </w:p>
        </w:tc>
        <w:tc>
          <w:tcPr>
            <w:tcW w:w="8300" w:type="dxa"/>
            <w:vAlign w:val="top"/>
          </w:tcPr>
          <w:p>
            <w:r>
              <w:t xml:space="preserve">Validate mandatory fields: event_id, event_timestamp, event details, response details, and billing-party attributes.</w:t>
            </w:r>
          </w:p>
        </w:tc>
      </w:tr>
      <w:tr>
        <w:tc>
          <w:tcPr>
            <w:tcW w:w="900" w:type="dxa"/>
            <w:shd w:val="clear" w:color="auto" w:fill="F4F6FA"/>
            <w:vAlign w:val="top"/>
          </w:tcPr>
          <w:p>
            <w:r>
              <w:rPr>
                <w:b/>
              </w:rPr>
              <w:t xml:space="preserve">FR-6</w:t>
            </w:r>
          </w:p>
        </w:tc>
        <w:tc>
          <w:tcPr>
            <w:tcW w:w="8300" w:type="dxa"/>
            <w:shd w:val="clear" w:color="auto" w:fill="F4F6FA"/>
            <w:vAlign w:val="top"/>
          </w:tcPr>
          <w:p>
            <w:r>
              <w:t xml:space="preserve">Parse and validate event_timestamp as ISO-8601 UTC; reject missing, blank or unparseable values with EVENT_TIMESTAMP_INVALID.</w:t>
            </w:r>
          </w:p>
        </w:tc>
      </w:tr>
      <w:tr>
        <w:tc>
          <w:tcPr>
            <w:tcW w:w="900" w:type="dxa"/>
            <w:vAlign w:val="top"/>
          </w:tcPr>
          <w:p>
            <w:r>
              <w:rPr>
                <w:b/>
              </w:rPr>
              <w:t xml:space="preserve">FR-7</w:t>
            </w:r>
          </w:p>
        </w:tc>
        <w:tc>
          <w:tcPr>
            <w:tcW w:w="8300" w:type="dxa"/>
            <w:vAlign w:val="top"/>
          </w:tcPr>
          <w:p>
            <w:r>
              <w:t xml:space="preserve">Always store the original event payload verbatim in the raw_event_json column, byte-for-byte as received, without modification. This is unconditional — there is no configuration toggle and no conditional code path.</w:t>
            </w:r>
          </w:p>
        </w:tc>
      </w:tr>
      <w:tr>
        <w:tc>
          <w:tcPr>
            <w:tcW w:w="900" w:type="dxa"/>
            <w:shd w:val="clear" w:color="auto" w:fill="F4F6FA"/>
            <w:vAlign w:val="top"/>
          </w:tcPr>
          <w:p>
            <w:r>
              <w:rPr>
                <w:b/>
              </w:rPr>
              <w:t xml:space="preserve">FR-8</w:t>
            </w:r>
          </w:p>
        </w:tc>
        <w:tc>
          <w:tcPr>
            <w:tcW w:w="8300" w:type="dxa"/>
            <w:shd w:val="clear" w:color="auto" w:fill="F4F6FA"/>
            <w:vAlign w:val="top"/>
          </w:tcPr>
          <w:p>
            <w:r>
              <w:t xml:space="preserve">Generate per-event processing metadata (metering_engine_id, SHA-256 payload hash, source topic/partition/offset, ingest timestamp) and carry it as Parquet column values only — never written into the source JSON.</w:t>
            </w:r>
          </w:p>
        </w:tc>
      </w:tr>
      <w:tr>
        <w:tc>
          <w:tcPr>
            <w:tcW w:w="900" w:type="dxa"/>
            <w:vAlign w:val="top"/>
          </w:tcPr>
          <w:p>
            <w:r>
              <w:rPr>
                <w:b/>
              </w:rPr>
              <w:t xml:space="preserve">FR-9</w:t>
            </w:r>
          </w:p>
        </w:tc>
        <w:tc>
          <w:tcPr>
            <w:tcW w:w="8300" w:type="dxa"/>
            <w:vAlign w:val="top"/>
          </w:tcPr>
          <w:p>
            <w:r>
              <w:t xml:space="preserve">Derive the RAW_EVENTS date/hour partition from the event’s own event_timestamp, not from consumption or processing time.</w:t>
            </w:r>
          </w:p>
        </w:tc>
      </w:tr>
      <w:tr>
        <w:tc>
          <w:tcPr>
            <w:tcW w:w="900" w:type="dxa"/>
            <w:shd w:val="clear" w:color="auto" w:fill="F4F6FA"/>
            <w:vAlign w:val="top"/>
          </w:tcPr>
          <w:p>
            <w:r>
              <w:rPr>
                <w:b/>
              </w:rPr>
              <w:t xml:space="preserve">FR-10</w:t>
            </w:r>
          </w:p>
        </w:tc>
        <w:tc>
          <w:tcPr>
            <w:tcW w:w="8300" w:type="dxa"/>
            <w:shd w:val="clear" w:color="auto" w:fill="F4F6FA"/>
            <w:vAlign w:val="top"/>
          </w:tcPr>
          <w:p>
            <w:r>
              <w:t xml:space="preserve">Project each valid event into the flattened Parquet row schema (Appendix A) and append it to the buffer for its event-hour bucket.</w:t>
            </w:r>
          </w:p>
        </w:tc>
      </w:tr>
      <w:tr>
        <w:tc>
          <w:tcPr>
            <w:tcW w:w="900" w:type="dxa"/>
            <w:vAlign w:val="top"/>
          </w:tcPr>
          <w:p>
            <w:r>
              <w:rPr>
                <w:b/>
              </w:rPr>
              <w:t xml:space="preserve">FR-11</w:t>
            </w:r>
          </w:p>
        </w:tc>
        <w:tc>
          <w:tcPr>
            <w:tcW w:w="8300" w:type="dxa"/>
            <w:vAlign w:val="top"/>
          </w:tcPr>
          <w:p>
            <w:r>
              <w:t xml:space="preserve">Project each invalid event into the rejected Parquet row schema and append it to the rejected buffer.</w:t>
            </w:r>
          </w:p>
        </w:tc>
      </w:tr>
      <w:tr>
        <w:tc>
          <w:tcPr>
            <w:tcW w:w="900" w:type="dxa"/>
            <w:shd w:val="clear" w:color="auto" w:fill="F4F6FA"/>
            <w:vAlign w:val="top"/>
          </w:tcPr>
          <w:p>
            <w:r>
              <w:rPr>
                <w:b/>
              </w:rPr>
              <w:t xml:space="preserve">FR-12</w:t>
            </w:r>
          </w:p>
        </w:tc>
        <w:tc>
          <w:tcPr>
            <w:tcW w:w="8300" w:type="dxa"/>
            <w:shd w:val="clear" w:color="auto" w:fill="F4F6FA"/>
            <w:vAlign w:val="top"/>
          </w:tcPr>
          <w:p>
            <w:r>
              <w:t xml:space="preserve">Flush a buffer when it reaches buffer.maxEvents (N) or buffer.maxAgeSeconds (M), whichever occurs first. Both are configurable.</w:t>
            </w:r>
          </w:p>
        </w:tc>
      </w:tr>
      <w:tr>
        <w:tc>
          <w:tcPr>
            <w:tcW w:w="900" w:type="dxa"/>
            <w:vAlign w:val="top"/>
          </w:tcPr>
          <w:p>
            <w:r>
              <w:rPr>
                <w:b/>
              </w:rPr>
              <w:t xml:space="preserve">FR-13</w:t>
            </w:r>
          </w:p>
        </w:tc>
        <w:tc>
          <w:tcPr>
            <w:tcW w:w="8300" w:type="dxa"/>
            <w:vAlign w:val="top"/>
          </w:tcPr>
          <w:p>
            <w:r>
              <w:t xml:space="preserve">Build each Parquet file in memory and write it with a single-shot PUT using a deterministic file name containing the Kafka partition and the offset range it covers.</w:t>
            </w:r>
          </w:p>
        </w:tc>
      </w:tr>
      <w:tr>
        <w:tc>
          <w:tcPr>
            <w:tcW w:w="900" w:type="dxa"/>
            <w:shd w:val="clear" w:color="auto" w:fill="F4F6FA"/>
            <w:vAlign w:val="top"/>
          </w:tcPr>
          <w:p>
            <w:r>
              <w:rPr>
                <w:b/>
              </w:rPr>
              <w:t xml:space="preserve">FR-14</w:t>
            </w:r>
          </w:p>
        </w:tc>
        <w:tc>
          <w:tcPr>
            <w:tcW w:w="8300" w:type="dxa"/>
            <w:shd w:val="clear" w:color="auto" w:fill="F4F6FA"/>
            <w:vAlign w:val="top"/>
          </w:tcPr>
          <w:p>
            <w:r>
              <w:t xml:space="preserve">Track the maximum Kafka offset per partition represented in each buffer, so commits can be derived after a flush.</w:t>
            </w:r>
          </w:p>
        </w:tc>
      </w:tr>
      <w:tr>
        <w:tc>
          <w:tcPr>
            <w:tcW w:w="900" w:type="dxa"/>
            <w:vAlign w:val="top"/>
          </w:tcPr>
          <w:p>
            <w:r>
              <w:rPr>
                <w:b/>
              </w:rPr>
              <w:t xml:space="preserve">FR-15</w:t>
            </w:r>
          </w:p>
        </w:tc>
        <w:tc>
          <w:tcPr>
            <w:tcW w:w="8300" w:type="dxa"/>
            <w:vAlign w:val="top"/>
          </w:tcPr>
          <w:p>
            <w:r>
              <w:t xml:space="preserve">Commit a partition’s offset only after every record in its processed range has been durably written to RAW_EVENTS or rejected-events.</w:t>
            </w:r>
          </w:p>
        </w:tc>
      </w:tr>
      <w:tr>
        <w:tc>
          <w:tcPr>
            <w:tcW w:w="900" w:type="dxa"/>
            <w:shd w:val="clear" w:color="auto" w:fill="F4F6FA"/>
            <w:vAlign w:val="top"/>
          </w:tcPr>
          <w:p>
            <w:r>
              <w:rPr>
                <w:b/>
              </w:rPr>
              <w:t xml:space="preserve">FR-16</w:t>
            </w:r>
          </w:p>
        </w:tc>
        <w:tc>
          <w:tcPr>
            <w:tcW w:w="8300" w:type="dxa"/>
            <w:shd w:val="clear" w:color="auto" w:fill="F4F6FA"/>
            <w:vAlign w:val="top"/>
          </w:tcPr>
          <w:p>
            <w:r>
              <w:t xml:space="preserve">On HPOS write failure, retry with exponential backoff to a configured cap; on breaker open, pause partitions, keep heartbeating, probe, and resume.</w:t>
            </w:r>
          </w:p>
        </w:tc>
      </w:tr>
      <w:tr>
        <w:tc>
          <w:tcPr>
            <w:tcW w:w="900" w:type="dxa"/>
            <w:vAlign w:val="top"/>
          </w:tcPr>
          <w:p>
            <w:r>
              <w:rPr>
                <w:b/>
              </w:rPr>
              <w:t xml:space="preserve">FR-17</w:t>
            </w:r>
          </w:p>
        </w:tc>
        <w:tc>
          <w:tcPr>
            <w:tcW w:w="8300" w:type="dxa"/>
            <w:vAlign w:val="top"/>
          </w:tcPr>
          <w:p>
            <w:r>
              <w:t xml:space="preserve">Cap the number of concurrently open event-hour buffers and force-flush on eviction.</w:t>
            </w:r>
          </w:p>
        </w:tc>
      </w:tr>
      <w:tr>
        <w:tc>
          <w:tcPr>
            <w:tcW w:w="900" w:type="dxa"/>
            <w:shd w:val="clear" w:color="auto" w:fill="F4F6FA"/>
            <w:vAlign w:val="top"/>
          </w:tcPr>
          <w:p>
            <w:r>
              <w:rPr>
                <w:b/>
              </w:rPr>
              <w:t xml:space="preserve">FR-18</w:t>
            </w:r>
          </w:p>
        </w:tc>
        <w:tc>
          <w:tcPr>
            <w:tcW w:w="8300" w:type="dxa"/>
            <w:shd w:val="clear" w:color="auto" w:fill="F4F6FA"/>
            <w:vAlign w:val="top"/>
          </w:tcPr>
          <w:p>
            <w:r>
              <w:t xml:space="preserve">Flush all open buffers and commit on graceful shutdown.</w:t>
            </w:r>
          </w:p>
        </w:tc>
      </w:tr>
      <w:tr>
        <w:tc>
          <w:tcPr>
            <w:tcW w:w="900" w:type="dxa"/>
            <w:vAlign w:val="top"/>
          </w:tcPr>
          <w:p>
            <w:r>
              <w:rPr>
                <w:b/>
              </w:rPr>
              <w:t xml:space="preserve">FR-19</w:t>
            </w:r>
          </w:p>
        </w:tc>
        <w:tc>
          <w:tcPr>
            <w:tcW w:w="8300" w:type="dxa"/>
            <w:vAlign w:val="top"/>
          </w:tcPr>
          <w:p>
            <w:r>
              <w:t xml:space="preserve">Emit structured logs (INFO/DEBUG/ERROR) with MDC; optionally write milestones to batchAudit.</w:t>
            </w:r>
          </w:p>
        </w:tc>
      </w:tr>
    </w:tbl>
    <w:p/>
    <w:p>
      <w:pPr>
        <w:pStyle w:val="Heading1"/>
      </w:pPr>
      <w:r>
        <w:t xml:space="preserve">6. Non-Functional Requirements</w:t>
      </w:r>
    </w:p>
    <w:tbl>
      <w:tblPr>
        <w:tblStyle w:val="TableGrid"/>
        <w:tblW w:w="0" w:type="auto"/>
      </w:tblPr>
      <w:tblGrid>
        <w:gridCol w:w="900"/>
        <w:gridCol w:w="2600"/>
        <w:gridCol w:w="5700"/>
      </w:tblGrid>
      <w:tr>
        <w:trPr>
          <w:tblHeader/>
        </w:trPr>
        <w:tc>
          <w:tcPr>
            <w:tcW w:w="900" w:type="dxa"/>
            <w:shd w:val="clear" w:color="auto" w:fill="16243B"/>
            <w:vAlign w:val="top"/>
          </w:tcPr>
          <w:p>
            <w:r>
              <w:rPr>
                <w:b/>
                <w:color w:val="FFFFFF"/>
              </w:rPr>
              <w:t xml:space="preserve">ID</w:t>
            </w:r>
          </w:p>
        </w:tc>
        <w:tc>
          <w:tcPr>
            <w:tcW w:w="2600" w:type="dxa"/>
            <w:shd w:val="clear" w:color="auto" w:fill="16243B"/>
            <w:vAlign w:val="top"/>
          </w:tcPr>
          <w:p>
            <w:r>
              <w:rPr>
                <w:b/>
                <w:color w:val="FFFFFF"/>
              </w:rPr>
              <w:t xml:space="preserve">Requirement</w:t>
            </w:r>
          </w:p>
        </w:tc>
        <w:tc>
          <w:tcPr>
            <w:tcW w:w="5700" w:type="dxa"/>
            <w:shd w:val="clear" w:color="auto" w:fill="16243B"/>
            <w:vAlign w:val="top"/>
          </w:tcPr>
          <w:p>
            <w:r>
              <w:rPr>
                <w:b/>
                <w:color w:val="FFFFFF"/>
              </w:rPr>
              <w:t xml:space="preserve">Target</w:t>
            </w:r>
          </w:p>
        </w:tc>
      </w:tr>
      <w:tr>
        <w:tc>
          <w:tcPr>
            <w:tcW w:w="900" w:type="dxa"/>
            <w:vAlign w:val="top"/>
          </w:tcPr>
          <w:p>
            <w:r>
              <w:rPr>
                <w:b/>
              </w:rPr>
              <w:t xml:space="preserve">NFR-1</w:t>
            </w:r>
          </w:p>
        </w:tc>
        <w:tc>
          <w:tcPr>
            <w:tcW w:w="2600" w:type="dxa"/>
            <w:vAlign w:val="top"/>
          </w:tcPr>
          <w:p>
            <w:r>
              <w:t xml:space="preserve">Throughput</w:t>
            </w:r>
          </w:p>
        </w:tc>
        <w:tc>
          <w:tcPr>
            <w:tcW w:w="5700" w:type="dxa"/>
            <w:vAlign w:val="top"/>
          </w:tcPr>
          <w:p>
            <w:r>
              <w:t xml:space="preserve">~2 billion events/month (~772/sec average, plan ~3,000/sec peak).</w:t>
            </w:r>
          </w:p>
        </w:tc>
      </w:tr>
      <w:tr>
        <w:tc>
          <w:tcPr>
            <w:tcW w:w="900" w:type="dxa"/>
            <w:shd w:val="clear" w:color="auto" w:fill="F4F6FA"/>
            <w:vAlign w:val="top"/>
          </w:tcPr>
          <w:p>
            <w:r>
              <w:rPr>
                <w:b/>
              </w:rPr>
              <w:t xml:space="preserve">NFR-2</w:t>
            </w:r>
          </w:p>
        </w:tc>
        <w:tc>
          <w:tcPr>
            <w:tcW w:w="2600" w:type="dxa"/>
            <w:shd w:val="clear" w:color="auto" w:fill="F4F6FA"/>
            <w:vAlign w:val="top"/>
          </w:tcPr>
          <w:p>
            <w:r>
              <w:t xml:space="preserve">Zero data loss</w:t>
            </w:r>
          </w:p>
        </w:tc>
        <w:tc>
          <w:tcPr>
            <w:tcW w:w="5700" w:type="dxa"/>
            <w:shd w:val="clear" w:color="auto" w:fill="F4F6FA"/>
            <w:vAlign w:val="top"/>
          </w:tcPr>
          <w:p>
            <w:r>
              <w:t xml:space="preserve">A partition’s offset advances only after its records are durably persisted as Parquet. No event acknowledged to Kafka is lost on crash, restart or HPOS outage.</w:t>
            </w:r>
          </w:p>
        </w:tc>
      </w:tr>
      <w:tr>
        <w:tc>
          <w:tcPr>
            <w:tcW w:w="900" w:type="dxa"/>
            <w:vAlign w:val="top"/>
          </w:tcPr>
          <w:p>
            <w:r>
              <w:rPr>
                <w:b/>
              </w:rPr>
              <w:t xml:space="preserve">NFR-3</w:t>
            </w:r>
          </w:p>
        </w:tc>
        <w:tc>
          <w:tcPr>
            <w:tcW w:w="2600" w:type="dxa"/>
            <w:vAlign w:val="top"/>
          </w:tcPr>
          <w:p>
            <w:r>
              <w:t xml:space="preserve">Full payload lineage</w:t>
            </w:r>
          </w:p>
        </w:tc>
        <w:tc>
          <w:tcPr>
            <w:tcW w:w="5700" w:type="dxa"/>
            <w:vAlign w:val="top"/>
          </w:tcPr>
          <w:p>
            <w:r>
              <w:t xml:space="preserve">Every stored row can always be traced back to the exact producer payload via raw_event_json, verifiable against payload_hash.</w:t>
            </w:r>
          </w:p>
        </w:tc>
      </w:tr>
      <w:tr>
        <w:tc>
          <w:tcPr>
            <w:tcW w:w="900" w:type="dxa"/>
            <w:shd w:val="clear" w:color="auto" w:fill="F4F6FA"/>
            <w:vAlign w:val="top"/>
          </w:tcPr>
          <w:p>
            <w:r>
              <w:rPr>
                <w:b/>
              </w:rPr>
              <w:t xml:space="preserve">NFR-4</w:t>
            </w:r>
          </w:p>
        </w:tc>
        <w:tc>
          <w:tcPr>
            <w:tcW w:w="2600" w:type="dxa"/>
            <w:shd w:val="clear" w:color="auto" w:fill="F4F6FA"/>
            <w:vAlign w:val="top"/>
          </w:tcPr>
          <w:p>
            <w:r>
              <w:t xml:space="preserve">Bounded memory</w:t>
            </w:r>
          </w:p>
        </w:tc>
        <w:tc>
          <w:tcPr>
            <w:tcW w:w="5700" w:type="dxa"/>
            <w:shd w:val="clear" w:color="auto" w:fill="F4F6FA"/>
            <w:vAlign w:val="top"/>
          </w:tcPr>
          <w:p>
            <w:r>
              <w:t xml:space="preserve">In-flight memory is bounded by buffer.maxEvents × average event size × buffer.maxOpenBuckets. See §7.1.</w:t>
            </w:r>
          </w:p>
        </w:tc>
      </w:tr>
      <w:tr>
        <w:tc>
          <w:tcPr>
            <w:tcW w:w="900" w:type="dxa"/>
            <w:vAlign w:val="top"/>
          </w:tcPr>
          <w:p>
            <w:r>
              <w:rPr>
                <w:b/>
              </w:rPr>
              <w:t xml:space="preserve">NFR-5</w:t>
            </w:r>
          </w:p>
        </w:tc>
        <w:tc>
          <w:tcPr>
            <w:tcW w:w="2600" w:type="dxa"/>
            <w:vAlign w:val="top"/>
          </w:tcPr>
          <w:p>
            <w:r>
              <w:t xml:space="preserve">Query efficiency</w:t>
            </w:r>
          </w:p>
        </w:tc>
        <w:tc>
          <w:tcPr>
            <w:tcW w:w="5700" w:type="dxa"/>
            <w:vAlign w:val="top"/>
          </w:tcPr>
          <w:p>
            <w:r>
              <w:t xml:space="preserve">Flattened typed columns with Hive-style date/hour partitioning; ZSTD compression; row-group sized for the target file size. Queries that do not select raw_event_json read none of its bytes.</w:t>
            </w:r>
          </w:p>
        </w:tc>
      </w:tr>
      <w:tr>
        <w:tc>
          <w:tcPr>
            <w:tcW w:w="900" w:type="dxa"/>
            <w:shd w:val="clear" w:color="auto" w:fill="F4F6FA"/>
            <w:vAlign w:val="top"/>
          </w:tcPr>
          <w:p>
            <w:r>
              <w:rPr>
                <w:b/>
              </w:rPr>
              <w:t xml:space="preserve">NFR-6</w:t>
            </w:r>
          </w:p>
        </w:tc>
        <w:tc>
          <w:tcPr>
            <w:tcW w:w="2600" w:type="dxa"/>
            <w:shd w:val="clear" w:color="auto" w:fill="F4F6FA"/>
            <w:vAlign w:val="top"/>
          </w:tcPr>
          <w:p>
            <w:r>
              <w:t xml:space="preserve">Atomic writes</w:t>
            </w:r>
          </w:p>
        </w:tc>
        <w:tc>
          <w:tcPr>
            <w:tcW w:w="5700" w:type="dxa"/>
            <w:shd w:val="clear" w:color="auto" w:fill="F4F6FA"/>
            <w:vAlign w:val="top"/>
          </w:tcPr>
          <w:p>
            <w:r>
              <w:t xml:space="preserve">Parquet objects are written with a single-shot PUT; no partial objects.</w:t>
            </w:r>
          </w:p>
        </w:tc>
      </w:tr>
      <w:tr>
        <w:tc>
          <w:tcPr>
            <w:tcW w:w="900" w:type="dxa"/>
            <w:vAlign w:val="top"/>
          </w:tcPr>
          <w:p>
            <w:r>
              <w:rPr>
                <w:b/>
              </w:rPr>
              <w:t xml:space="preserve">NFR-7</w:t>
            </w:r>
          </w:p>
        </w:tc>
        <w:tc>
          <w:tcPr>
            <w:tcW w:w="2600" w:type="dxa"/>
            <w:vAlign w:val="top"/>
          </w:tcPr>
          <w:p>
            <w:r>
              <w:t xml:space="preserve">Horizontal scale</w:t>
            </w:r>
          </w:p>
        </w:tc>
        <w:tc>
          <w:tcPr>
            <w:tcW w:w="5700" w:type="dxa"/>
            <w:vAlign w:val="top"/>
          </w:tcPr>
          <w:p>
            <w:r>
              <w:t xml:space="preserve">Scale by Kafka partition count; one consumer per partition within the single consumer group.</w:t>
            </w:r>
          </w:p>
        </w:tc>
      </w:tr>
      <w:tr>
        <w:tc>
          <w:tcPr>
            <w:tcW w:w="900" w:type="dxa"/>
            <w:shd w:val="clear" w:color="auto" w:fill="F4F6FA"/>
            <w:vAlign w:val="top"/>
          </w:tcPr>
          <w:p>
            <w:r>
              <w:rPr>
                <w:b/>
              </w:rPr>
              <w:t xml:space="preserve">NFR-8</w:t>
            </w:r>
          </w:p>
        </w:tc>
        <w:tc>
          <w:tcPr>
            <w:tcW w:w="2600" w:type="dxa"/>
            <w:shd w:val="clear" w:color="auto" w:fill="F4F6FA"/>
            <w:vAlign w:val="top"/>
          </w:tcPr>
          <w:p>
            <w:r>
              <w:t xml:space="preserve">Resilience</w:t>
            </w:r>
          </w:p>
        </w:tc>
        <w:tc>
          <w:tcPr>
            <w:tcW w:w="5700" w:type="dxa"/>
            <w:shd w:val="clear" w:color="auto" w:fill="F4F6FA"/>
            <w:vAlign w:val="top"/>
          </w:tcPr>
          <w:p>
            <w:r>
              <w:t xml:space="preserve">Survive HPOS outages up to topic retention, and Kafka errors, without loss or process termination.</w:t>
            </w:r>
          </w:p>
        </w:tc>
      </w:tr>
    </w:tbl>
    <w:p/>
    <w:p>
      <w:pPr>
        <w:pStyle w:val="Heading1"/>
      </w:pPr>
      <w:r>
        <w:t xml:space="preserve">7. Buffering &amp; Sizing</w:t>
      </w:r>
    </w:p>
    <w:p>
      <w:pPr>
        <w:pStyle w:val="Heading2"/>
      </w:pPr>
      <w:r>
        <w:t xml:space="preserve">7.1 Recommended values</w:t>
      </w:r>
    </w:p>
    <w:p>
      <w:r>
        <w:t xml:space="preserve">The binding constraint is buffer memory, not target file size: N events are held in heap before the flush. At an average event size of 2 KB, N = 20,000 holds roughly 40 MB per open buffer.</w:t>
      </w:r>
    </w:p>
    <w:tbl>
      <w:tblPr>
        <w:tblStyle w:val="TableGrid"/>
        <w:tblW w:w="0" w:type="auto"/>
      </w:tblPr>
      <w:tblGrid>
        <w:gridCol w:w="2500"/>
        <w:gridCol w:w="1600"/>
        <w:gridCol w:w="5100"/>
      </w:tblGrid>
      <w:tr>
        <w:trPr>
          <w:tblHeader/>
        </w:trPr>
        <w:tc>
          <w:tcPr>
            <w:tcW w:w="2500" w:type="dxa"/>
            <w:shd w:val="clear" w:color="auto" w:fill="16243B"/>
            <w:vAlign w:val="top"/>
          </w:tcPr>
          <w:p>
            <w:r>
              <w:rPr>
                <w:b/>
                <w:color w:val="FFFFFF"/>
              </w:rPr>
              <w:t xml:space="preserve">Parameter</w:t>
            </w:r>
          </w:p>
        </w:tc>
        <w:tc>
          <w:tcPr>
            <w:tcW w:w="1600" w:type="dxa"/>
            <w:shd w:val="clear" w:color="auto" w:fill="16243B"/>
            <w:vAlign w:val="top"/>
          </w:tcPr>
          <w:p>
            <w:r>
              <w:rPr>
                <w:b/>
                <w:color w:val="FFFFFF"/>
              </w:rPr>
              <w:t xml:space="preserve">Recommended</w:t>
            </w:r>
          </w:p>
        </w:tc>
        <w:tc>
          <w:tcPr>
            <w:tcW w:w="5100" w:type="dxa"/>
            <w:shd w:val="clear" w:color="auto" w:fill="16243B"/>
            <w:vAlign w:val="top"/>
          </w:tcPr>
          <w:p>
            <w:r>
              <w:rPr>
                <w:b/>
                <w:color w:val="FFFFFF"/>
              </w:rPr>
              <w:t xml:space="preserve">Rationale</w:t>
            </w:r>
          </w:p>
        </w:tc>
      </w:tr>
      <w:tr>
        <w:tc>
          <w:tcPr>
            <w:tcW w:w="2500" w:type="dxa"/>
            <w:vAlign w:val="top"/>
          </w:tcPr>
          <w:p>
            <w:r>
              <w:rPr>
                <w:rFonts w:ascii="Consolas" w:hAnsi="Consolas"/>
              </w:rPr>
              <w:t xml:space="preserve">buffer.maxEvents (N)</w:t>
            </w:r>
          </w:p>
        </w:tc>
        <w:tc>
          <w:tcPr>
            <w:tcW w:w="1600" w:type="dxa"/>
            <w:vAlign w:val="top"/>
          </w:tcPr>
          <w:p>
            <w:r>
              <w:t xml:space="preserve">20,000</w:t>
            </w:r>
          </w:p>
        </w:tc>
        <w:tc>
          <w:tcPr>
            <w:tcW w:w="5100" w:type="dxa"/>
            <w:vAlign w:val="top"/>
          </w:tcPr>
          <w:p>
            <w:r>
              <w:t xml:space="preserve">~40 MB heap per buffer; produces roughly a 20 MB Parquet file — about 500 B/event of typed columns plus about 500 B/event for the ZSTD-compressed raw JSON.</w:t>
            </w:r>
          </w:p>
        </w:tc>
      </w:tr>
      <w:tr>
        <w:tc>
          <w:tcPr>
            <w:tcW w:w="2500" w:type="dxa"/>
            <w:shd w:val="clear" w:color="auto" w:fill="F4F6FA"/>
            <w:vAlign w:val="top"/>
          </w:tcPr>
          <w:p>
            <w:r>
              <w:rPr>
                <w:rFonts w:ascii="Consolas" w:hAnsi="Consolas"/>
              </w:rPr>
              <w:t xml:space="preserve">buffer.maxAgeSeconds (M)</w:t>
            </w:r>
          </w:p>
        </w:tc>
        <w:tc>
          <w:tcPr>
            <w:tcW w:w="1600" w:type="dxa"/>
            <w:shd w:val="clear" w:color="auto" w:fill="F4F6FA"/>
            <w:vAlign w:val="top"/>
          </w:tcPr>
          <w:p>
            <w:r>
              <w:t xml:space="preserve">300</w:t>
            </w:r>
          </w:p>
        </w:tc>
        <w:tc>
          <w:tcPr>
            <w:tcW w:w="5100" w:type="dxa"/>
            <w:shd w:val="clear" w:color="auto" w:fill="F4F6FA"/>
            <w:vAlign w:val="top"/>
          </w:tcPr>
          <w:p>
            <w:r>
              <w:t xml:space="preserve">Bounds offset-commit latency and guarantees progress at low volume. At ~193 events/sec per instance, N fills in ~105 s, so N normally fires before M.</w:t>
            </w:r>
          </w:p>
        </w:tc>
      </w:tr>
      <w:tr>
        <w:tc>
          <w:tcPr>
            <w:tcW w:w="2500" w:type="dxa"/>
            <w:vAlign w:val="top"/>
          </w:tcPr>
          <w:p>
            <w:r>
              <w:rPr>
                <w:rFonts w:ascii="Consolas" w:hAnsi="Consolas"/>
              </w:rPr>
              <w:t xml:space="preserve">buffer.maxOpenBuckets</w:t>
            </w:r>
          </w:p>
        </w:tc>
        <w:tc>
          <w:tcPr>
            <w:tcW w:w="1600" w:type="dxa"/>
            <w:vAlign w:val="top"/>
          </w:tcPr>
          <w:p>
            <w:r>
              <w:t xml:space="preserve">4</w:t>
            </w:r>
          </w:p>
        </w:tc>
        <w:tc>
          <w:tcPr>
            <w:tcW w:w="5100" w:type="dxa"/>
            <w:vAlign w:val="top"/>
          </w:tcPr>
          <w:p>
            <w:r>
              <w:t xml:space="preserve">Caps total heap at roughly 160 MB. Forced flush on eviction.</w:t>
            </w:r>
          </w:p>
        </w:tc>
      </w:tr>
      <w:tr>
        <w:tc>
          <w:tcPr>
            <w:tcW w:w="2500" w:type="dxa"/>
            <w:shd w:val="clear" w:color="auto" w:fill="F4F6FA"/>
            <w:vAlign w:val="top"/>
          </w:tcPr>
          <w:p>
            <w:r>
              <w:rPr>
                <w:rFonts w:ascii="Consolas" w:hAnsi="Consolas"/>
              </w:rPr>
              <w:t xml:space="preserve">parquet.rowGroupBytes</w:t>
            </w:r>
          </w:p>
        </w:tc>
        <w:tc>
          <w:tcPr>
            <w:tcW w:w="1600" w:type="dxa"/>
            <w:shd w:val="clear" w:color="auto" w:fill="F4F6FA"/>
            <w:vAlign w:val="top"/>
          </w:tcPr>
          <w:p>
            <w:r>
              <w:t xml:space="preserve">16 MB</w:t>
            </w:r>
          </w:p>
        </w:tc>
        <w:tc>
          <w:tcPr>
            <w:tcW w:w="5100" w:type="dxa"/>
            <w:shd w:val="clear" w:color="auto" w:fill="F4F6FA"/>
            <w:vAlign w:val="top"/>
          </w:tcPr>
          <w:p>
            <w:r>
              <w:t xml:space="preserve">Sized so a ~20 MB file contains one or two row groups; smaller groups would weaken column pruning.</w:t>
            </w:r>
          </w:p>
        </w:tc>
      </w:tr>
      <w:tr>
        <w:tc>
          <w:tcPr>
            <w:tcW w:w="2500" w:type="dxa"/>
            <w:vAlign w:val="top"/>
          </w:tcPr>
          <w:p>
            <w:r>
              <w:rPr>
                <w:rFonts w:ascii="Consolas" w:hAnsi="Consolas"/>
              </w:rPr>
              <w:t xml:space="preserve">Buffer key</w:t>
            </w:r>
          </w:p>
        </w:tc>
        <w:tc>
          <w:tcPr>
            <w:tcW w:w="1600" w:type="dxa"/>
            <w:vAlign w:val="top"/>
          </w:tcPr>
          <w:p>
            <w:r>
              <w:t xml:space="preserve">event-hour bucket, per instance</w:t>
            </w:r>
          </w:p>
        </w:tc>
        <w:tc>
          <w:tcPr>
            <w:tcW w:w="5100" w:type="dxa"/>
            <w:vAlign w:val="top"/>
          </w:tcPr>
          <w:p>
            <w:r>
              <w:t xml:space="preserve">Buffering per instance rather than per Kafka partition keeps files near 20 MB instead of ~4 MB, while per-partition max offsets are tracked for commit.</w:t>
            </w:r>
          </w:p>
        </w:tc>
      </w:tr>
    </w:tbl>
    <w:p>
      <w:pPr>
        <w:pBdr>
          <w:top w:val="single" w:sz="4" w:color="C9A227"/>
          <w:left w:val="single" w:sz="18" w:color="C9A227"/>
          <w:bottom w:val="single" w:sz="4" w:color="C9A227"/>
          <w:right w:val="single" w:sz="4" w:color="C9A227"/>
        </w:pBdr>
        <w:shd w:val="clear" w:color="auto" w:fill="FBF6E7"/>
        <w:spacing w:before="80" w:after="80"/>
        <w:ind w:left="200" w:right="120"/>
      </w:pPr>
      <w:r>
        <w:rPr>
          <w:b/>
          <w:color w:val="8A6D0B"/>
        </w:rPr>
        <w:t xml:space="preserve">NOTE  </w:t>
      </w:r>
      <w:r>
        <w:rPr>
          <w:b/>
        </w:rPr>
        <w:t xml:space="preserve">Effect of retaining the raw JSON: </w:t>
      </w:r>
      <w:r>
        <w:t xml:space="preserve">file COUNT is driven by N, so it is unchanged (~3,300 files/day); file SIZE roughly doubles to ~20 MB. That is a better size for analytics engines than 10 MB. If fewer, larger files are preferred, N = 30,000 yields ~30 MB files and ~2,200 files/day at ~60 MB heap per buffer.</w:t>
      </w:r>
    </w:p>
    <w:p>
      <w:pPr>
        <w:pStyle w:val="Heading2"/>
      </w:pPr>
      <w:r>
        <w:t xml:space="preserve">7.2 File naming and idempotency</w:t>
      </w:r>
    </w:p>
    <w:p>
      <w:r>
        <w:t xml:space="preserve">Kafka partition and offset range appear in the file NAME only. Query engines prune on the directory partitions (date=, hour=) and treat the file name as opaque, so this carries no query cost; adding partition or offset as extra directory levels would fragment partitions and is not done.</w:t>
      </w:r>
    </w:p>
    <w:p>
      <w:pPr>
        <w:pStyle w:val="Code"/>
      </w:pPr>
      <w:r>
        <w:rPr>
          <w:rFonts w:ascii="Consolas" w:hAnsi="Consolas"/>
          <w:color w:val="C7D0E4"/>
          <w:sz w:val="17"/>
        </w:rPr>
        <w:t xml:space="preserve">RAW_EVENTS/date=2026-09-17/hour=11/</w:t>
      </w:r>
    </w:p>
    <w:p>
      <w:pPr>
        <w:pStyle w:val="Code"/>
      </w:pPr>
      <w:r>
        <w:rPr>
          <w:rFonts w:ascii="Consolas" w:hAnsi="Consolas"/>
          <w:color w:val="C7D0E4"/>
          <w:sz w:val="17"/>
        </w:rPr>
        <w:t xml:space="preserve">    part-p3-120000-139999.parquet</w:t>
      </w:r>
    </w:p>
    <w:p>
      <w:pPr>
        <w:pStyle w:val="Code"/>
      </w:pPr>
      <w:r>
        <w:rPr>
          <w:rFonts w:ascii="Consolas" w:hAnsi="Consolas"/>
          <w:color w:val="C7D0E4"/>
          <w:sz w:val="17"/>
        </w:rPr>
        <w:t xml:space="preserve"> </w:t>
      </w:r>
    </w:p>
    <w:p>
      <w:pPr>
        <w:pStyle w:val="Code"/>
      </w:pPr>
      <w:r>
        <w:rPr>
          <w:rFonts w:ascii="Consolas" w:hAnsi="Consolas"/>
          <w:color w:val="C7D0E4"/>
          <w:sz w:val="17"/>
        </w:rPr>
        <w:t xml:space="preserve">EXCEPTION_EVENTS/rejected-events/date=2026-09-17/hour=11/</w:t>
      </w:r>
    </w:p>
    <w:p>
      <w:pPr>
        <w:pStyle w:val="Code"/>
      </w:pPr>
      <w:r>
        <w:rPr>
          <w:rFonts w:ascii="Consolas" w:hAnsi="Consolas"/>
          <w:color w:val="C7D0E4"/>
          <w:sz w:val="17"/>
        </w:rPr>
        <w:t xml:space="preserve">    part-p3-120000-139999.parquet</w:t>
      </w:r>
    </w:p>
    <w:p>
      <w:pPr>
        <w:pStyle w:val="Code"/>
      </w:pPr>
      <w:r>
        <w:rPr>
          <w:rFonts w:ascii="Consolas" w:hAnsi="Consolas"/>
          <w:color w:val="C7D0E4"/>
          <w:sz w:val="17"/>
        </w:rPr>
        <w:t xml:space="preserve"> </w:t>
      </w:r>
    </w:p>
    <w:p>
      <w:pPr>
        <w:pStyle w:val="Code"/>
      </w:pPr>
      <w:r>
        <w:rPr>
          <w:rFonts w:ascii="Consolas" w:hAnsi="Consolas"/>
          <w:color w:val="C7D0E4"/>
          <w:sz w:val="17"/>
        </w:rPr>
        <w:t xml:space="preserve"># multi-partition buffer (per-instance buffering)</w:t>
      </w:r>
    </w:p>
    <w:p>
      <w:pPr>
        <w:pStyle w:val="Code"/>
      </w:pPr>
      <w:r>
        <w:rPr>
          <w:rFonts w:ascii="Consolas" w:hAnsi="Consolas"/>
          <w:color w:val="C7D0E4"/>
          <w:sz w:val="17"/>
        </w:rPr>
        <w:t xml:space="preserve">RAW_EVENTS/date=2026-09-17/hour=11/</w:t>
      </w:r>
    </w:p>
    <w:p>
      <w:pPr>
        <w:pStyle w:val="Code"/>
      </w:pPr>
      <w:r>
        <w:rPr>
          <w:rFonts w:ascii="Consolas" w:hAnsi="Consolas"/>
          <w:color w:val="C7D0E4"/>
          <w:sz w:val="17"/>
        </w:rPr>
        <w:t xml:space="preserve">    part-p3.120000-139999_p4.98000-115000.parquet</w:t>
      </w:r>
    </w:p>
    <w:p>
      <w:pPr>
        <w:pBdr>
          <w:top w:val="single" w:sz="4" w:color="C9A227"/>
          <w:left w:val="single" w:sz="18" w:color="C9A227"/>
          <w:bottom w:val="single" w:sz="4" w:color="C9A227"/>
          <w:right w:val="single" w:sz="4" w:color="C9A227"/>
        </w:pBdr>
        <w:shd w:val="clear" w:color="auto" w:fill="FBF6E7"/>
        <w:spacing w:before="80" w:after="80"/>
        <w:ind w:left="200" w:right="120"/>
      </w:pPr>
      <w:r>
        <w:rPr>
          <w:b/>
          <w:color w:val="8A6D0B"/>
        </w:rPr>
        <w:t xml:space="preserve">NOTE  </w:t>
      </w:r>
      <w:r>
        <w:rPr>
          <w:b/>
        </w:rPr>
        <w:t xml:space="preserve">Option (enabled by default): </w:t>
      </w:r>
      <w:r>
        <w:t xml:space="preserve">the offset range in the file name makes a replayed flush overwrite the same object rather than create a second file, which removes duplicate rows in the normal replay case. It can be disabled via </w:t>
      </w:r>
      <w:r>
        <w:rPr>
          <w:rFonts w:ascii="Consolas" w:hAnsi="Consolas"/>
        </w:rPr>
        <w:t xml:space="preserve">parquet.deterministicFileName = false</w:t>
      </w:r>
      <w:r>
        <w:t xml:space="preserve"> (falling back to an instance + sequence + UUID name) if operations prefer opaque names; duplicates at rest then become possible and must be de-duplicated downstream on event_id.</w:t>
      </w:r>
    </w:p>
    <w:p/>
    <w:p>
      <w:pPr>
        <w:pStyle w:val="Heading1"/>
      </w:pPr>
      <w:r>
        <w:t xml:space="preserve">8. Step-by-Step Processing Logic</w:t>
      </w:r>
    </w:p>
    <w:p>
      <w:r>
        <w:t xml:space="preserve">Each numbered item is one atomic action, in execution order. ERROR-level logs carry a </w:t>
      </w:r>
      <w:r>
        <w:rPr>
          <w:rFonts w:ascii="Consolas" w:hAnsi="Consolas"/>
        </w:rPr>
        <w:t xml:space="preserve">resultCode</w:t>
      </w:r>
      <w:r>
        <w:t xml:space="preserve"> (§8.10). MDC fields are listed under each log line. batchAudit steps run only when </w:t>
      </w:r>
      <w:r>
        <w:rPr>
          <w:rFonts w:ascii="Consolas" w:hAnsi="Consolas"/>
        </w:rPr>
        <w:t xml:space="preserve">batchAudit.enabled = true</w:t>
      </w:r>
      <w:r>
        <w:t xml:space="preserve">.</w:t>
      </w:r>
    </w:p>
    <w:p>
      <w:pPr>
        <w:pStyle w:val="Heading2"/>
      </w:pPr>
      <w:r>
        <w:t xml:space="preserve">8.1 Processor starts</w:t>
      </w:r>
    </w:p>
    <w:p>
      <w:pPr>
        <w:spacing w:after="20" w:line="252" w:lineRule="auto"/>
        <w:ind w:left="580" w:hanging="380"/>
      </w:pPr>
      <w:r>
        <w:rPr>
          <w:b/>
        </w:rPr>
        <w:t xml:space="preserve">8.1.1  </w:t>
      </w:r>
      <w:r>
        <w:rPr>
          <w:b/>
        </w:rPr>
        <w:t xml:space="preserve">Load and validate configuration: Kafka, HPOS, buffer, Parquet, retry, circuit-breaker and audit properties.</w:t>
      </w:r>
    </w:p>
    <w:p>
      <w:pPr>
        <w:spacing w:after="20" w:line="252" w:lineRule="auto"/>
        <w:ind w:left="940" w:hanging="380"/>
      </w:pPr>
      <w:r>
        <w:t xml:space="preserve">8.1.1.1  </w:t>
      </w:r>
      <w:r>
        <w:t xml:space="preserve">If any mandatory property is missing, print into logs on ERROR level (resultCode = CONFIG_MISSING) and throw an exception — do not start.</w:t>
      </w:r>
    </w:p>
    <w:p>
      <w:pPr>
        <w:spacing w:after="20" w:line="252" w:lineRule="auto"/>
        <w:ind w:left="940" w:hanging="380"/>
      </w:pPr>
      <w:r>
        <w:t xml:space="preserve">8.1.1.2  </w:t>
      </w:r>
      <w:r>
        <w:t xml:space="preserve">Lateness-threshold and future-skew properties are not loaded or validated in MVP.</w:t>
      </w:r>
    </w:p>
    <w:p>
      <w:pPr>
        <w:spacing w:after="20" w:line="252" w:lineRule="auto"/>
        <w:ind w:left="580" w:hanging="380"/>
      </w:pPr>
      <w:r>
        <w:t xml:space="preserve">8.1.2  </w:t>
      </w:r>
      <w:r>
        <w:t xml:space="preserve">Create traceId = UUID; set operationId = EVENT_PROCESSOR; initialize MDC fields.</w:t>
      </w:r>
    </w:p>
    <w:p>
      <w:pPr>
        <w:spacing w:after="20" w:line="252" w:lineRule="auto"/>
        <w:ind w:left="580" w:hanging="380"/>
      </w:pPr>
      <w:r>
        <w:rPr>
          <w:b/>
        </w:rPr>
        <w:t xml:space="preserve">8.1.3  </w:t>
      </w:r>
      <w:r>
        <w:rPr>
          <w:b/>
        </w:rPr>
        <w:t xml:space="preserve">Write “processor started” mark into log and batchAudit.</w:t>
      </w:r>
    </w:p>
    <w:p>
      <w:pPr>
        <w:spacing w:after="20" w:line="252" w:lineRule="auto"/>
        <w:ind w:left="940" w:hanging="380"/>
      </w:pPr>
      <w:r>
        <w:t xml:space="preserve">8.1.3.1  </w:t>
      </w:r>
      <w:r>
        <w:t xml:space="preserve">Set resultCode = EVENT_PROCESSOR_STARTED.</w:t>
      </w:r>
    </w:p>
    <w:p>
      <w:pPr>
        <w:spacing w:after="20" w:line="252" w:lineRule="auto"/>
        <w:ind w:left="940" w:hanging="380"/>
      </w:pPr>
      <w:r>
        <w:t xml:space="preserve">8.1.3.2  </w:t>
      </w:r>
      <w:r>
        <w:t xml:space="preserve">Set message = “Event Processor started”.</w:t>
      </w:r>
    </w:p>
    <w:p>
      <w:pPr>
        <w:spacing w:after="20" w:line="252" w:lineRule="auto"/>
        <w:ind w:left="940" w:hanging="380"/>
      </w:pPr>
      <w:r>
        <w:t xml:space="preserve">8.1.3.3  </w:t>
      </w:r>
      <w:r>
        <w:t xml:space="preserve">Print into log on INFO level (include buffer.maxEvents, buffer.maxAgeSeconds, buffer.maxOpenBuckets).</w:t>
      </w:r>
    </w:p>
    <w:p>
      <w:pPr>
        <w:spacing w:after="10" w:line="240" w:lineRule="auto"/>
        <w:ind w:left="1220" w:hanging="180"/>
      </w:pPr>
      <w:r>
        <w:t xml:space="preserve">–  </w:t>
      </w:r>
      <w:r>
        <w:rPr>
          <w:rFonts w:ascii="Consolas" w:hAnsi="Consolas"/>
          <w:color w:val="2A3550"/>
        </w:rPr>
        <w:t xml:space="preserve">MDC: traceId; operationId = EVENT_PROCESSOR; resultCode; body = message</w:t>
      </w:r>
    </w:p>
    <w:p>
      <w:pPr>
        <w:spacing w:after="20" w:line="252" w:lineRule="auto"/>
        <w:ind w:left="940" w:hanging="380"/>
      </w:pPr>
      <w:r>
        <w:t xml:space="preserve">8.1.3.4  </w:t>
      </w:r>
      <w:r>
        <w:t xml:space="preserve">If batchAudit.enabled, add record to batchAudit collection.</w:t>
      </w:r>
    </w:p>
    <w:p>
      <w:pPr>
        <w:spacing w:after="10" w:line="240" w:lineRule="auto"/>
        <w:ind w:left="1220" w:hanging="180"/>
      </w:pPr>
      <w:r>
        <w:t xml:space="preserve">–  </w:t>
      </w:r>
      <w:r>
        <w:rPr>
          <w:rFonts w:ascii="Consolas" w:hAnsi="Consolas"/>
          <w:color w:val="2A3550"/>
        </w:rPr>
        <w:t xml:space="preserve">operationId = EVENT_PROCESSOR; resultCode; instanceId; traceId; details = message; crtDate = current timestamp</w:t>
      </w:r>
    </w:p>
    <w:p>
      <w:pPr>
        <w:spacing w:after="20" w:line="252" w:lineRule="auto"/>
        <w:ind w:left="1300" w:hanging="380"/>
      </w:pPr>
      <w:r>
        <w:t xml:space="preserve">8.1.3.4.1  </w:t>
      </w:r>
      <w:r>
        <w:t xml:space="preserve">If error writing into batchAudit occurred, print into logs on ERROR level (resultCode = BATCH_AUDIT_WRITE_ERROR) with limited stacktrace.</w:t>
      </w:r>
    </w:p>
    <w:p>
      <w:pPr>
        <w:spacing w:after="20" w:line="252" w:lineRule="auto"/>
        <w:ind w:left="580" w:hanging="380"/>
      </w:pPr>
      <w:r>
        <w:rPr>
          <w:b/>
        </w:rPr>
        <w:t xml:space="preserve">8.1.4  </w:t>
      </w:r>
      <w:r>
        <w:rPr>
          <w:b/>
        </w:rPr>
        <w:t xml:space="preserve">Reset rolling counters: receivedRecCnt, writtenRecCnt, rejectedRecCnt, failedRecCnt.</w:t>
      </w:r>
    </w:p>
    <w:p>
      <w:pPr>
        <w:pBdr>
          <w:top w:val="single" w:sz="4" w:color="C9A227"/>
          <w:left w:val="single" w:sz="18" w:color="C9A227"/>
          <w:bottom w:val="single" w:sz="4" w:color="C9A227"/>
          <w:right w:val="single" w:sz="4" w:color="C9A227"/>
        </w:pBdr>
        <w:shd w:val="clear" w:color="auto" w:fill="FBF6E7"/>
        <w:spacing w:before="80" w:after="80"/>
        <w:ind w:left="200" w:right="120"/>
      </w:pPr>
      <w:r>
        <w:rPr>
          <w:b/>
          <w:color w:val="8A6D0B"/>
        </w:rPr>
        <w:t xml:space="preserve">NOTE  </w:t>
      </w:r>
      <w:r>
        <w:rPr>
          <w:b/>
        </w:rPr>
        <w:t xml:space="preserve">Counters for a continuous process: </w:t>
      </w:r>
      <w:r>
        <w:t xml:space="preserve">EP runs continuously, so these are cumulative counters emitted as metrics and reset on a rolling interval, not per-run totals. late-rejected and duplicate counters are not present in MVP.</w:t>
      </w:r>
    </w:p>
    <w:p>
      <w:pPr>
        <w:spacing w:after="20" w:line="252" w:lineRule="auto"/>
        <w:ind w:left="580" w:hanging="380"/>
      </w:pPr>
      <w:r>
        <w:t xml:space="preserve">8.1.5  </w:t>
      </w:r>
      <w:r>
        <w:t xml:space="preserve">Initialize the buffer registry (empty) and start the flush timer that evaluates buffer.maxAgeSeconds.</w:t>
      </w:r>
    </w:p>
    <w:p>
      <w:pPr>
        <w:pStyle w:val="Heading2"/>
      </w:pPr>
      <w:r>
        <w:t xml:space="preserve">8.2 Poll loop</w:t>
      </w:r>
    </w:p>
    <w:p>
      <w:pPr>
        <w:spacing w:after="20" w:line="252" w:lineRule="auto"/>
        <w:ind w:left="580" w:hanging="380"/>
      </w:pPr>
      <w:r>
        <w:t xml:space="preserve">8.2.1  </w:t>
      </w:r>
      <w:r>
        <w:t xml:space="preserve">records = consumer.poll(timeout), with auto-commit disabled.</w:t>
      </w:r>
    </w:p>
    <w:p>
      <w:pPr>
        <w:spacing w:after="20" w:line="252" w:lineRule="auto"/>
        <w:ind w:left="580" w:hanging="380"/>
      </w:pPr>
      <w:r>
        <w:rPr>
          <w:b/>
        </w:rPr>
        <w:t xml:space="preserve">8.2.2  </w:t>
      </w:r>
      <w:r>
        <w:rPr>
          <w:b/>
        </w:rPr>
        <w:t xml:space="preserve">If a Kafka error occurs during poll (broker unavailable, retriable/timeout, rebalance in progress):</w:t>
      </w:r>
    </w:p>
    <w:p>
      <w:pPr>
        <w:spacing w:after="20" w:line="252" w:lineRule="auto"/>
        <w:ind w:left="940" w:hanging="380"/>
      </w:pPr>
      <w:r>
        <w:t xml:space="preserve">8.2.2.1  </w:t>
      </w:r>
      <w:r>
        <w:t xml:space="preserve">Print into logs on ERROR level (resultCode = KAFKA_POLL_ERROR) with limited stacktrace.</w:t>
      </w:r>
    </w:p>
    <w:p>
      <w:pPr>
        <w:spacing w:after="20" w:line="252" w:lineRule="auto"/>
        <w:ind w:left="940" w:hanging="380"/>
      </w:pPr>
      <w:r>
        <w:t xml:space="preserve">8.2.2.2  </w:t>
      </w:r>
      <w:r>
        <w:t xml:space="preserve">Back off up to kafka.poll.retry.maxMs and retry the poll — do not terminate.</w:t>
      </w:r>
    </w:p>
    <w:p>
      <w:pPr>
        <w:spacing w:after="20" w:line="252" w:lineRule="auto"/>
        <w:ind w:left="580" w:hanging="380"/>
      </w:pPr>
      <w:r>
        <w:t xml:space="preserve">8.2.3  </w:t>
      </w:r>
      <w:r>
        <w:t xml:space="preserve">If no records returned: print into log on DEBUG level (“no records returned; continue polling”) and continue — the flush timer still applies to open buffers.</w:t>
      </w:r>
    </w:p>
    <w:p>
      <w:pPr>
        <w:spacing w:after="20" w:line="252" w:lineRule="auto"/>
        <w:ind w:left="580" w:hanging="380"/>
      </w:pPr>
      <w:r>
        <w:t xml:space="preserve">8.2.4  </w:t>
      </w:r>
      <w:r>
        <w:t xml:space="preserve">Group records by topic-partition so offsets can be tracked and committed independently.</w:t>
      </w:r>
    </w:p>
    <w:p>
      <w:pPr>
        <w:spacing w:after="20" w:line="252" w:lineRule="auto"/>
        <w:ind w:left="580" w:hanging="380"/>
      </w:pPr>
      <w:r>
        <w:t xml:space="preserve">8.2.5  </w:t>
      </w:r>
      <w:r>
        <w:t xml:space="preserve">For each record, process it (§8.3).</w:t>
      </w:r>
    </w:p>
    <w:p>
      <w:pPr>
        <w:spacing w:after="20" w:line="252" w:lineRule="auto"/>
        <w:ind w:left="580" w:hanging="380"/>
      </w:pPr>
      <w:r>
        <w:t xml:space="preserve">8.2.6  </w:t>
      </w:r>
      <w:r>
        <w:t xml:space="preserve">After the poll batch is processed, evaluate flush conditions for all open buffers (§8.5).</w:t>
      </w:r>
    </w:p>
    <w:p>
      <w:pPr>
        <w:spacing w:after="20" w:line="252" w:lineRule="auto"/>
        <w:ind w:left="580" w:hanging="380"/>
      </w:pPr>
      <w:r>
        <w:t xml:space="preserve">8.2.7  </w:t>
      </w:r>
      <w:r>
        <w:t xml:space="preserve">Commit eligible partition offsets (§8.7).</w:t>
      </w:r>
    </w:p>
    <w:p>
      <w:pPr>
        <w:pStyle w:val="Heading2"/>
      </w:pPr>
      <w:r>
        <w:t xml:space="preserve">8.3 Process a single record</w:t>
      </w:r>
    </w:p>
    <w:p>
      <w:pPr>
        <w:spacing w:after="20" w:line="252" w:lineRule="auto"/>
        <w:ind w:left="580" w:hanging="380"/>
      </w:pPr>
      <w:r>
        <w:t xml:space="preserve">8.3.1  </w:t>
      </w:r>
      <w:r>
        <w:t xml:space="preserve">Increment receivedRecCnt.</w:t>
      </w:r>
    </w:p>
    <w:p>
      <w:pPr>
        <w:spacing w:after="20" w:line="252" w:lineRule="auto"/>
        <w:ind w:left="580" w:hanging="380"/>
      </w:pPr>
      <w:r>
        <w:rPr>
          <w:b/>
        </w:rPr>
        <w:t xml:space="preserve">8.3.2  </w:t>
      </w:r>
      <w:r>
        <w:rPr>
          <w:b/>
        </w:rPr>
        <w:t xml:space="preserve">Retain the original payload bytes as received — this is the value that will populate raw_event_json. Do not reformat, re-serialize or reorder keys.</w:t>
      </w:r>
    </w:p>
    <w:p>
      <w:pPr>
        <w:spacing w:after="20" w:line="252" w:lineRule="auto"/>
        <w:ind w:left="580" w:hanging="380"/>
      </w:pPr>
      <w:r>
        <w:rPr>
          <w:b/>
        </w:rPr>
        <w:t xml:space="preserve">8.3.3  </w:t>
      </w:r>
      <w:r>
        <w:rPr>
          <w:b/>
        </w:rPr>
        <w:t xml:space="preserve">Deserialize the record value as JSON (for validation and projection only; the retained bytes are untouched).</w:t>
      </w:r>
    </w:p>
    <w:p>
      <w:pPr>
        <w:spacing w:after="20" w:line="252" w:lineRule="auto"/>
        <w:ind w:left="940" w:hanging="380"/>
      </w:pPr>
      <w:r>
        <w:t xml:space="preserve">8.3.3.1  </w:t>
      </w:r>
      <w:r>
        <w:t xml:space="preserve">If deserialization fails, capture the original payload bytes and topic/partition/offset from the error-handling deserializer, then route to the rejected buffer (§8.4) with errorCode = SCHEMA_VALIDATION_ERROR and raw_payload populated. Return.</w:t>
      </w:r>
    </w:p>
    <w:p>
      <w:pPr>
        <w:spacing w:after="10" w:line="240" w:lineRule="auto"/>
        <w:ind w:left="1220" w:hanging="180"/>
      </w:pPr>
      <w:r>
        <w:t xml:space="preserve">–  </w:t>
      </w:r>
      <w:r>
        <w:rPr>
          <w:rFonts w:ascii="Consolas" w:hAnsi="Consolas"/>
          <w:color w:val="2A3550"/>
        </w:rPr>
        <w:t xml:space="preserve">MDC: traceId; operationId = EVENT_PROCESSOR; resultCode = SCHEMA_VALIDATION_ERROR; sourcePartition; sourceOffset</w:t>
      </w:r>
    </w:p>
    <w:p>
      <w:pPr>
        <w:spacing w:after="20" w:line="252" w:lineRule="auto"/>
        <w:ind w:left="580" w:hanging="380"/>
      </w:pPr>
      <w:r>
        <w:rPr>
          <w:b/>
        </w:rPr>
        <w:t xml:space="preserve">8.3.4  </w:t>
      </w:r>
      <w:r>
        <w:rPr>
          <w:b/>
        </w:rPr>
        <w:t xml:space="preserve">Create per-event processing metadata — held alongside the event, never written into it.</w:t>
      </w:r>
    </w:p>
    <w:p>
      <w:pPr>
        <w:spacing w:after="20" w:line="252" w:lineRule="auto"/>
        <w:ind w:left="940" w:hanging="380"/>
      </w:pPr>
      <w:r>
        <w:t xml:space="preserve">8.3.4.1  </w:t>
      </w:r>
      <w:r>
        <w:t xml:space="preserve">Generate metering_engine_id = UUID.</w:t>
      </w:r>
    </w:p>
    <w:p>
      <w:pPr>
        <w:spacing w:after="20" w:line="252" w:lineRule="auto"/>
        <w:ind w:left="940" w:hanging="380"/>
      </w:pPr>
      <w:r>
        <w:t xml:space="preserve">8.3.4.2  </w:t>
      </w:r>
      <w:r>
        <w:t xml:space="preserve">Calculate payload_hash = SHA-256 of the original payload bytes (the same bytes stored in raw_event_json, so the two are mutually verifiable).</w:t>
      </w:r>
    </w:p>
    <w:p>
      <w:pPr>
        <w:spacing w:after="20" w:line="252" w:lineRule="auto"/>
        <w:ind w:left="940" w:hanging="380"/>
      </w:pPr>
      <w:r>
        <w:t xml:space="preserve">8.3.4.3  </w:t>
      </w:r>
      <w:r>
        <w:t xml:space="preserve">Capture source_topic, source_partition, source_offset, ingest_timestamp, processor_instance_id, trace_id.</w:t>
      </w:r>
    </w:p>
    <w:p>
      <w:pPr>
        <w:spacing w:after="20" w:line="252" w:lineRule="auto"/>
        <w:ind w:left="580" w:hanging="380"/>
      </w:pPr>
      <w:r>
        <w:rPr>
          <w:b/>
        </w:rPr>
        <w:t xml:space="preserve">8.3.5  </w:t>
      </w:r>
      <w:r>
        <w:rPr>
          <w:b/>
        </w:rPr>
        <w:t xml:space="preserve">Validate schema_version.</w:t>
      </w:r>
    </w:p>
    <w:p>
      <w:pPr>
        <w:spacing w:after="20" w:line="252" w:lineRule="auto"/>
        <w:ind w:left="940" w:hanging="380"/>
      </w:pPr>
      <w:r>
        <w:t xml:space="preserve">8.3.5.1  </w:t>
      </w:r>
      <w:r>
        <w:t xml:space="preserve">If absent → route to the rejected buffer with errorCode = SCHEMA_VERSION_MISSING. Return.</w:t>
      </w:r>
    </w:p>
    <w:p>
      <w:pPr>
        <w:spacing w:after="20" w:line="252" w:lineRule="auto"/>
        <w:ind w:left="940" w:hanging="380"/>
      </w:pPr>
      <w:r>
        <w:t xml:space="preserve">8.3.5.2  </w:t>
      </w:r>
      <w:r>
        <w:t xml:space="preserve">If not in the supported set → route with errorCode = UNSUPPORTED_SCHEMA_VERSION. Return.</w:t>
      </w:r>
    </w:p>
    <w:p>
      <w:pPr>
        <w:spacing w:after="20" w:line="252" w:lineRule="auto"/>
        <w:ind w:left="580" w:hanging="380"/>
      </w:pPr>
      <w:r>
        <w:rPr>
          <w:b/>
        </w:rPr>
        <w:t xml:space="preserve">8.3.6  </w:t>
      </w:r>
      <w:r>
        <w:rPr>
          <w:b/>
        </w:rPr>
        <w:t xml:space="preserve">Validate mandatory fields (Appendix B): event_id, event_timestamp, event_details, response_details, billing_party attributes.</w:t>
      </w:r>
    </w:p>
    <w:p>
      <w:pPr>
        <w:spacing w:after="20" w:line="252" w:lineRule="auto"/>
        <w:ind w:left="940" w:hanging="380"/>
      </w:pPr>
      <w:r>
        <w:t xml:space="preserve">8.3.6.1  </w:t>
      </w:r>
      <w:r>
        <w:t xml:space="preserve">If any mandatory field is missing → print into logs on ERROR level and route with errorCode = MANDATORY_FIELD_MISSING, populating validation_errors. Return.</w:t>
      </w:r>
    </w:p>
    <w:p>
      <w:pPr>
        <w:spacing w:after="10" w:line="240" w:lineRule="auto"/>
        <w:ind w:left="1220" w:hanging="180"/>
      </w:pPr>
      <w:r>
        <w:t xml:space="preserve">–  </w:t>
      </w:r>
      <w:r>
        <w:rPr>
          <w:rFonts w:ascii="Consolas" w:hAnsi="Consolas"/>
          <w:color w:val="2A3550"/>
        </w:rPr>
        <w:t xml:space="preserve">MDC: traceId; operationId = EVENT_PROCESSOR; resultCode = MANDATORY_FIELD_MISSING; eventId; body = errorDescription</w:t>
      </w:r>
    </w:p>
    <w:p>
      <w:pPr>
        <w:spacing w:after="20" w:line="252" w:lineRule="auto"/>
        <w:ind w:left="580" w:hanging="380"/>
      </w:pPr>
      <w:r>
        <w:rPr>
          <w:b/>
        </w:rPr>
        <w:t xml:space="preserve">8.3.7  </w:t>
      </w:r>
      <w:r>
        <w:rPr>
          <w:b/>
        </w:rPr>
        <w:t xml:space="preserve">Validate event_timestamp.</w:t>
      </w:r>
    </w:p>
    <w:p>
      <w:pPr>
        <w:spacing w:after="20" w:line="252" w:lineRule="auto"/>
        <w:ind w:left="940" w:hanging="380"/>
      </w:pPr>
      <w:r>
        <w:t xml:space="preserve">8.3.7.1  </w:t>
      </w:r>
      <w:r>
        <w:t xml:space="preserve">Parse as ISO-8601 UTC.</w:t>
      </w:r>
    </w:p>
    <w:p>
      <w:pPr>
        <w:spacing w:after="20" w:line="252" w:lineRule="auto"/>
        <w:ind w:left="940" w:hanging="380"/>
      </w:pPr>
      <w:r>
        <w:t xml:space="preserve">8.3.7.2  </w:t>
      </w:r>
      <w:r>
        <w:t xml:space="preserve">If missing, blank or unparseable → print into logs on ERROR level and route with errorCode = EVENT_TIMESTAMP_INVALID. Return.</w:t>
      </w:r>
    </w:p>
    <w:p>
      <w:pPr>
        <w:spacing w:after="10" w:line="240" w:lineRule="auto"/>
        <w:ind w:left="1220" w:hanging="180"/>
      </w:pPr>
      <w:r>
        <w:t xml:space="preserve">–  </w:t>
      </w:r>
      <w:r>
        <w:rPr>
          <w:rFonts w:ascii="Consolas" w:hAnsi="Consolas"/>
          <w:color w:val="2A3550"/>
        </w:rPr>
        <w:t xml:space="preserve">MDC: traceId; operationId = EVENT_PROCESSOR; resultCode = EVENT_TIMESTAMP_INVALID; eventId</w:t>
      </w:r>
    </w:p>
    <w:p>
      <w:pPr>
        <w:spacing w:after="20" w:line="252" w:lineRule="auto"/>
        <w:ind w:left="940" w:hanging="380"/>
      </w:pPr>
      <w:r>
        <w:t xml:space="preserve">8.3.7.3  </w:t>
      </w:r>
      <w:r>
        <w:t xml:space="preserve">No lateness evaluation and no future-dated check are performed in MVP.</w:t>
      </w:r>
    </w:p>
    <w:p>
      <w:pPr>
        <w:spacing w:after="20" w:line="252" w:lineRule="auto"/>
        <w:ind w:left="580" w:hanging="380"/>
      </w:pPr>
      <w:r>
        <w:rPr>
          <w:b/>
        </w:rPr>
        <w:t xml:space="preserve">8.3.8  </w:t>
      </w:r>
      <w:r>
        <w:rPr>
          <w:b/>
        </w:rPr>
        <w:t xml:space="preserve">Derive the event-time storage bucket.</w:t>
      </w:r>
    </w:p>
    <w:p>
      <w:pPr>
        <w:spacing w:after="20" w:line="252" w:lineRule="auto"/>
        <w:ind w:left="940" w:hanging="380"/>
      </w:pPr>
      <w:r>
        <w:t xml:space="preserve">8.3.8.1  </w:t>
      </w:r>
      <w:r>
        <w:t xml:space="preserve">eventHourBucket = date and hour of event_timestamp (UTC). This supplies the date= and hour= path segments — not the consumption or processing time.</w:t>
      </w:r>
    </w:p>
    <w:p>
      <w:pPr>
        <w:spacing w:after="20" w:line="252" w:lineRule="auto"/>
        <w:ind w:left="940" w:hanging="380"/>
      </w:pPr>
      <w:r>
        <w:t xml:space="preserve">8.3.8.2  </w:t>
      </w:r>
      <w:r>
        <w:t xml:space="preserve">Print into log on DEBUG level (eventId, derived eventHourBucket).</w:t>
      </w:r>
    </w:p>
    <w:p>
      <w:pPr>
        <w:spacing w:after="20" w:line="252" w:lineRule="auto"/>
        <w:ind w:left="580" w:hanging="380"/>
      </w:pPr>
      <w:r>
        <w:t xml:space="preserve">8.3.9  </w:t>
      </w:r>
      <w:r>
        <w:t xml:space="preserve">No duplicate lookup is performed in MVP.</w:t>
      </w:r>
    </w:p>
    <w:p>
      <w:pPr>
        <w:spacing w:after="20" w:line="252" w:lineRule="auto"/>
        <w:ind w:left="580" w:hanging="380"/>
      </w:pPr>
      <w:r>
        <w:rPr>
          <w:b/>
        </w:rPr>
        <w:t xml:space="preserve">8.3.10  </w:t>
      </w:r>
      <w:r>
        <w:rPr>
          <w:b/>
        </w:rPr>
        <w:t xml:space="preserve">Project the event into a Parquet row (Appendix A.1) and append it to the RAW buffer for eventHourBucket (§8.5).</w:t>
      </w:r>
    </w:p>
    <w:p>
      <w:pPr>
        <w:spacing w:after="20" w:line="252" w:lineRule="auto"/>
        <w:ind w:left="940" w:hanging="380"/>
      </w:pPr>
      <w:r>
        <w:t xml:space="preserve">8.3.10.1  </w:t>
      </w:r>
      <w:r>
        <w:t xml:space="preserve">Set raw_event_json to the retained original payload from 8.3.2. This assignment is unconditional — every row carries the verbatim payload.</w:t>
      </w:r>
    </w:p>
    <w:p>
      <w:pPr>
        <w:spacing w:after="20" w:line="252" w:lineRule="auto"/>
        <w:ind w:left="940" w:hanging="380"/>
      </w:pPr>
      <w:r>
        <w:t xml:space="preserve">8.3.10.2  </w:t>
      </w:r>
      <w:r>
        <w:t xml:space="preserve">Business columns are read from the parsed JSON; metadata columns are taken from 8.3.4. The source payload is not altered.</w:t>
      </w:r>
    </w:p>
    <w:p>
      <w:pPr>
        <w:spacing w:after="20" w:line="252" w:lineRule="auto"/>
        <w:ind w:left="940" w:hanging="380"/>
      </w:pPr>
      <w:r>
        <w:t xml:space="preserve">8.3.10.3  </w:t>
      </w:r>
      <w:r>
        <w:t xml:space="preserve">Record source_offset against source_partition in that buffer’s offset map.</w:t>
      </w:r>
    </w:p>
    <w:p>
      <w:pPr>
        <w:pStyle w:val="Heading2"/>
      </w:pPr>
      <w:r>
        <w:t xml:space="preserve">8.4 Route a record to the rejected buffer</w:t>
      </w:r>
    </w:p>
    <w:p>
      <w:pPr>
        <w:spacing w:after="20" w:line="252" w:lineRule="auto"/>
        <w:ind w:left="580" w:hanging="380"/>
      </w:pPr>
      <w:r>
        <w:rPr>
          <w:b/>
        </w:rPr>
        <w:t xml:space="preserve">8.4.1  </w:t>
      </w:r>
      <w:r>
        <w:rPr>
          <w:b/>
        </w:rPr>
        <w:t xml:space="preserve">Project the record into a rejected Parquet row (Appendix A.2): all resolvable business columns, raw_event_json when the payload parsed, the metadata columns from 8.3.4, plus error_code, error_description, error_stage = EVENT_PROCESSOR_VALIDATION, error_timestamp, validation_errors, and raw_payload when the payload could not be parsed.</w:t>
      </w:r>
    </w:p>
    <w:p>
      <w:pPr>
        <w:spacing w:after="20" w:line="252" w:lineRule="auto"/>
        <w:ind w:left="580" w:hanging="380"/>
      </w:pPr>
      <w:r>
        <w:t xml:space="preserve">8.4.2  </w:t>
      </w:r>
      <w:r>
        <w:t xml:space="preserve">Append the row to the rejected buffer for the applicable hour bucket — the event-time hour when event_timestamp is parseable, otherwise the ingest hour.</w:t>
      </w:r>
    </w:p>
    <w:p>
      <w:pPr>
        <w:spacing w:after="20" w:line="252" w:lineRule="auto"/>
        <w:ind w:left="580" w:hanging="380"/>
      </w:pPr>
      <w:r>
        <w:t xml:space="preserve">8.4.3  </w:t>
      </w:r>
      <w:r>
        <w:t xml:space="preserve">Record source_offset against source_partition in that buffer’s offset map.</w:t>
      </w:r>
    </w:p>
    <w:p>
      <w:pPr>
        <w:spacing w:after="20" w:line="252" w:lineRule="auto"/>
        <w:ind w:left="580" w:hanging="380"/>
      </w:pPr>
      <w:r>
        <w:t xml:space="preserve">8.4.4  </w:t>
      </w:r>
      <w:r>
        <w:t xml:space="preserve">Increment rejectedRecCnt.</w:t>
      </w:r>
    </w:p>
    <w:p>
      <w:pPr>
        <w:spacing w:after="20" w:line="252" w:lineRule="auto"/>
        <w:ind w:left="580" w:hanging="380"/>
      </w:pPr>
      <w:r>
        <w:t xml:space="preserve">8.4.5  </w:t>
      </w:r>
      <w:r>
        <w:t xml:space="preserve">Print into log on ERROR level with the resultCode. The record is not added to any RAW buffer.</w:t>
      </w:r>
    </w:p>
    <w:p>
      <w:pPr>
        <w:pBdr>
          <w:top w:val="single" w:sz="4" w:color="C9A227"/>
          <w:left w:val="single" w:sz="18" w:color="C9A227"/>
          <w:bottom w:val="single" w:sz="4" w:color="C9A227"/>
          <w:right w:val="single" w:sz="4" w:color="C9A227"/>
        </w:pBdr>
        <w:shd w:val="clear" w:color="auto" w:fill="FBF6E7"/>
        <w:spacing w:before="80" w:after="80"/>
        <w:ind w:left="200" w:right="120"/>
      </w:pPr>
      <w:r>
        <w:rPr>
          <w:b/>
          <w:color w:val="8A6D0B"/>
        </w:rPr>
        <w:t xml:space="preserve">NOTE  </w:t>
      </w:r>
      <w:r>
        <w:rPr>
          <w:b/>
        </w:rPr>
        <w:t xml:space="preserve">Rejected-record identity: </w:t>
      </w:r>
      <w:r>
        <w:t xml:space="preserve">because rejected records are rows inside a Parquet file rather than individual objects, event_id, source_partition and source_offset are stored as columns on the row. The same information as the v1.4 object key, now queryable.</w:t>
      </w:r>
    </w:p>
    <w:p>
      <w:pPr>
        <w:pBdr>
          <w:top w:val="single" w:sz="4" w:color="C9A227"/>
          <w:left w:val="single" w:sz="18" w:color="C9A227"/>
          <w:bottom w:val="single" w:sz="4" w:color="C9A227"/>
          <w:right w:val="single" w:sz="4" w:color="C9A227"/>
        </w:pBdr>
        <w:shd w:val="clear" w:color="auto" w:fill="FBF6E7"/>
        <w:spacing w:before="80" w:after="80"/>
        <w:ind w:left="200" w:right="120"/>
      </w:pPr>
      <w:r>
        <w:rPr>
          <w:b/>
          <w:color w:val="8A6D0B"/>
        </w:rPr>
        <w:t xml:space="preserve">NOTE  </w:t>
      </w:r>
      <w:r>
        <w:rPr>
          <w:b/>
        </w:rPr>
        <w:t xml:space="preserve">raw_event_json vs raw_payload: </w:t>
      </w:r>
      <w:r>
        <w:t xml:space="preserve">raw_event_json holds the verbatim payload of a record that parsed as JSON (present in both tables). raw_payload holds the payload of a record that could NOT be parsed, so no business columns could be populated (rejected table only). A given row populates one or the other, never both.</w:t>
      </w:r>
    </w:p>
    <w:p>
      <w:pPr>
        <w:pStyle w:val="Heading2"/>
      </w:pPr>
      <w:r>
        <w:t xml:space="preserve">8.5 Buffer management and flush triggers</w:t>
      </w:r>
    </w:p>
    <w:p>
      <w:pPr>
        <w:spacing w:after="20" w:line="252" w:lineRule="auto"/>
        <w:ind w:left="580" w:hanging="380"/>
      </w:pPr>
      <w:r>
        <w:t xml:space="preserve">8.5.1  </w:t>
      </w:r>
      <w:r>
        <w:t xml:space="preserve">Buffers are keyed by (bucketType, eventHourBucket), where bucketType is RAW or REJECTED.</w:t>
      </w:r>
    </w:p>
    <w:p>
      <w:pPr>
        <w:spacing w:after="20" w:line="252" w:lineRule="auto"/>
        <w:ind w:left="580" w:hanging="380"/>
      </w:pPr>
      <w:r>
        <w:t xml:space="preserve">8.5.2  </w:t>
      </w:r>
      <w:r>
        <w:t xml:space="preserve">On append, if the buffer does not exist, create it and stamp createdAt.</w:t>
      </w:r>
    </w:p>
    <w:p>
      <w:pPr>
        <w:spacing w:after="20" w:line="252" w:lineRule="auto"/>
        <w:ind w:left="580" w:hanging="380"/>
      </w:pPr>
      <w:r>
        <w:rPr>
          <w:b/>
        </w:rPr>
        <w:t xml:space="preserve">8.5.3  </w:t>
      </w:r>
      <w:r>
        <w:rPr>
          <w:b/>
        </w:rPr>
        <w:t xml:space="preserve">Evaluate flush conditions after every append and on every flush-timer tick:</w:t>
      </w:r>
    </w:p>
    <w:p>
      <w:pPr>
        <w:spacing w:after="20" w:line="252" w:lineRule="auto"/>
        <w:ind w:left="940" w:hanging="380"/>
      </w:pPr>
      <w:r>
        <w:t xml:space="preserve">8.5.3.1  </w:t>
      </w:r>
      <w:r>
        <w:t xml:space="preserve">If rowCount &gt;= buffer.maxEvents (N) → flush (§8.6).</w:t>
      </w:r>
    </w:p>
    <w:p>
      <w:pPr>
        <w:spacing w:after="20" w:line="252" w:lineRule="auto"/>
        <w:ind w:left="940" w:hanging="380"/>
      </w:pPr>
      <w:r>
        <w:t xml:space="preserve">8.5.3.2  </w:t>
      </w:r>
      <w:r>
        <w:t xml:space="preserve">If now − createdAt &gt;= buffer.maxAgeSeconds (M) → flush (§8.6).</w:t>
      </w:r>
    </w:p>
    <w:p>
      <w:pPr>
        <w:spacing w:after="20" w:line="252" w:lineRule="auto"/>
        <w:ind w:left="580" w:hanging="380"/>
      </w:pPr>
      <w:r>
        <w:t xml:space="preserve">8.5.4  </w:t>
      </w:r>
      <w:r>
        <w:t xml:space="preserve">Print into log on DEBUG level on each flush decision (bucket, rowCount, ageSeconds, trigger = N or M).</w:t>
      </w:r>
    </w:p>
    <w:p>
      <w:pPr>
        <w:spacing w:after="20" w:line="252" w:lineRule="auto"/>
        <w:ind w:left="580" w:hanging="380"/>
      </w:pPr>
      <w:r>
        <w:rPr>
          <w:b/>
        </w:rPr>
        <w:t xml:space="preserve">8.5.5  </w:t>
      </w:r>
      <w:r>
        <w:rPr>
          <w:b/>
        </w:rPr>
        <w:t xml:space="preserve">The flush timer must run independently of poll activity so that a partially filled buffer still flushes at M seconds when traffic stops.</w:t>
      </w:r>
    </w:p>
    <w:p>
      <w:pPr>
        <w:spacing w:after="20" w:line="252" w:lineRule="auto"/>
        <w:ind w:left="580" w:hanging="380"/>
      </w:pPr>
      <w:r>
        <w:rPr>
          <w:b/>
        </w:rPr>
        <w:t xml:space="preserve">8.5.6  </w:t>
      </w:r>
      <w:r>
        <w:rPr>
          <w:b/>
        </w:rPr>
        <w:t xml:space="preserve">If the number of open buffers exceeds buffer.maxOpenBuckets, force-flush the oldest buffer and print into logs on ERROR level (resultCode = BUFFER_EVICTION).</w:t>
      </w:r>
    </w:p>
    <w:p>
      <w:pPr>
        <w:spacing w:after="20" w:line="252" w:lineRule="auto"/>
        <w:ind w:left="580" w:hanging="380"/>
      </w:pPr>
      <w:r>
        <w:t xml:space="preserve">8.5.7  </w:t>
      </w:r>
      <w:r>
        <w:t xml:space="preserve">consumer.poll() continues to be called while buffers accumulate, so the heartbeat stays alive and no rebalance is triggered.</w:t>
      </w:r>
    </w:p>
    <w:p>
      <w:pPr>
        <w:pStyle w:val="Heading2"/>
      </w:pPr>
      <w:r>
        <w:t xml:space="preserve">8.6 Flush a buffer as a Parquet file</w:t>
      </w:r>
    </w:p>
    <w:p>
      <w:pPr>
        <w:spacing w:after="20" w:line="252" w:lineRule="auto"/>
        <w:ind w:left="580" w:hanging="380"/>
      </w:pPr>
      <w:r>
        <w:rPr>
          <w:b/>
        </w:rPr>
        <w:t xml:space="preserve">8.6.1  </w:t>
      </w:r>
      <w:r>
        <w:rPr>
          <w:b/>
        </w:rPr>
        <w:t xml:space="preserve">Build the Parquet file fully in memory from the buffered rows, using the schema in Appendix A, ZSTD compression and the configured row-group size.</w:t>
      </w:r>
    </w:p>
    <w:p>
      <w:pPr>
        <w:spacing w:after="20" w:line="252" w:lineRule="auto"/>
        <w:ind w:left="940" w:hanging="380"/>
      </w:pPr>
      <w:r>
        <w:t xml:space="preserve">8.6.1.1  </w:t>
      </w:r>
      <w:r>
        <w:t xml:space="preserve">If the Parquet build fails, print into logs on ERROR level (resultCode = PARQUET_BUILD_ERROR) with limited stacktrace, and do not commit the affected partitions.</w:t>
      </w:r>
    </w:p>
    <w:p>
      <w:pPr>
        <w:spacing w:after="20" w:line="252" w:lineRule="auto"/>
        <w:ind w:left="580" w:hanging="380"/>
      </w:pPr>
      <w:r>
        <w:t xml:space="preserve">8.6.2  </w:t>
      </w:r>
      <w:r>
        <w:t xml:space="preserve">Derive the object key: bucket root + date=/hour= from eventHourBucket + the deterministic file name from the buffer’s per-partition offset ranges (§7.2).</w:t>
      </w:r>
    </w:p>
    <w:p>
      <w:pPr>
        <w:spacing w:after="20" w:line="252" w:lineRule="auto"/>
        <w:ind w:left="580" w:hanging="380"/>
      </w:pPr>
      <w:r>
        <w:rPr>
          <w:b/>
        </w:rPr>
        <w:t xml:space="preserve">8.6.3  </w:t>
      </w:r>
      <w:r>
        <w:rPr>
          <w:b/>
        </w:rPr>
        <w:t xml:space="preserve">Write the file to HPOS with a single-shot PUT (§8.8 on failure).</w:t>
      </w:r>
    </w:p>
    <w:p>
      <w:pPr>
        <w:spacing w:after="20" w:line="252" w:lineRule="auto"/>
        <w:ind w:left="580" w:hanging="380"/>
      </w:pPr>
      <w:r>
        <w:rPr>
          <w:b/>
        </w:rPr>
        <w:t xml:space="preserve">8.6.4  </w:t>
      </w:r>
      <w:r>
        <w:rPr>
          <w:b/>
        </w:rPr>
        <w:t xml:space="preserve">On successful acknowledgement:</w:t>
      </w:r>
    </w:p>
    <w:p>
      <w:pPr>
        <w:spacing w:after="20" w:line="252" w:lineRule="auto"/>
        <w:ind w:left="940" w:hanging="380"/>
      </w:pPr>
      <w:r>
        <w:t xml:space="preserve">8.6.4.1  </w:t>
      </w:r>
      <w:r>
        <w:t xml:space="preserve">breaker.recordSuccess().</w:t>
      </w:r>
    </w:p>
    <w:p>
      <w:pPr>
        <w:spacing w:after="20" w:line="252" w:lineRule="auto"/>
        <w:ind w:left="940" w:hanging="380"/>
      </w:pPr>
      <w:r>
        <w:t xml:space="preserve">8.6.4.2  </w:t>
      </w:r>
      <w:r>
        <w:t xml:space="preserve">Increase writtenRecCnt by the row count (RAW buffers).</w:t>
      </w:r>
    </w:p>
    <w:p>
      <w:pPr>
        <w:spacing w:after="20" w:line="252" w:lineRule="auto"/>
        <w:ind w:left="940" w:hanging="380"/>
      </w:pPr>
      <w:r>
        <w:t xml:space="preserve">8.6.4.3  </w:t>
      </w:r>
      <w:r>
        <w:t xml:space="preserve">Mark the buffer’s per-partition max offsets as persisted and eligible for commit (§8.7).</w:t>
      </w:r>
    </w:p>
    <w:p>
      <w:pPr>
        <w:spacing w:after="20" w:line="252" w:lineRule="auto"/>
        <w:ind w:left="940" w:hanging="380"/>
      </w:pPr>
      <w:r>
        <w:t xml:space="preserve">8.6.4.4  </w:t>
      </w:r>
      <w:r>
        <w:t xml:space="preserve">Print into log on INFO level (key, rowCount, sizeBytes, trigger).</w:t>
      </w:r>
    </w:p>
    <w:p>
      <w:pPr>
        <w:spacing w:after="10" w:line="240" w:lineRule="auto"/>
        <w:ind w:left="1220" w:hanging="180"/>
      </w:pPr>
      <w:r>
        <w:t xml:space="preserve">–  </w:t>
      </w:r>
      <w:r>
        <w:rPr>
          <w:rFonts w:ascii="Consolas" w:hAnsi="Consolas"/>
          <w:color w:val="2A3550"/>
        </w:rPr>
        <w:t xml:space="preserve">MDC: traceId; operationId = EVENT_PROCESSOR; resultCode = PARQUET_FILE_WRITTEN; key; rowCount</w:t>
      </w:r>
    </w:p>
    <w:p>
      <w:pPr>
        <w:spacing w:after="20" w:line="252" w:lineRule="auto"/>
        <w:ind w:left="940" w:hanging="380"/>
      </w:pPr>
      <w:r>
        <w:t xml:space="preserve">8.6.4.5  </w:t>
      </w:r>
      <w:r>
        <w:t xml:space="preserve">Discard the buffer and release its memory.</w:t>
      </w:r>
    </w:p>
    <w:p>
      <w:pPr>
        <w:pStyle w:val="Heading2"/>
      </w:pPr>
      <w:r>
        <w:t xml:space="preserve">8.7 Commit Kafka offsets after successful persistence</w:t>
      </w:r>
    </w:p>
    <w:p>
      <w:pPr>
        <w:spacing w:after="20" w:line="252" w:lineRule="auto"/>
        <w:ind w:left="580" w:hanging="380"/>
      </w:pPr>
      <w:r>
        <w:rPr>
          <w:b/>
        </w:rPr>
        <w:t xml:space="preserve">8.7.1  </w:t>
      </w:r>
      <w:r>
        <w:rPr>
          <w:b/>
        </w:rPr>
        <w:t xml:space="preserve">A partition offset is eligible for commit only when every record consumed from that partition up to that offset has been persisted — in a RAW Parquet file or a rejected Parquet file.</w:t>
      </w:r>
    </w:p>
    <w:p>
      <w:pPr>
        <w:spacing w:after="20" w:line="252" w:lineRule="auto"/>
        <w:ind w:left="580" w:hanging="380"/>
      </w:pPr>
      <w:r>
        <w:t xml:space="preserve">8.7.2  </w:t>
      </w:r>
      <w:r>
        <w:t xml:space="preserve">Compute, per partition, the highest contiguous persisted offset.</w:t>
      </w:r>
    </w:p>
    <w:p>
      <w:pPr>
        <w:spacing w:after="20" w:line="252" w:lineRule="auto"/>
        <w:ind w:left="580" w:hanging="380"/>
      </w:pPr>
      <w:r>
        <w:rPr>
          <w:b/>
        </w:rPr>
        <w:t xml:space="preserve">8.7.3  </w:t>
      </w:r>
      <w:r>
        <w:rPr>
          <w:b/>
        </w:rPr>
        <w:t xml:space="preserve">commitSync({ topicPartition : highestContiguousPersistedOffset + 1 }) — an explicit per-partition offset map, never a blanket commit.</w:t>
      </w:r>
    </w:p>
    <w:p>
      <w:pPr>
        <w:spacing w:after="20" w:line="252" w:lineRule="auto"/>
        <w:ind w:left="580" w:hanging="380"/>
      </w:pPr>
      <w:r>
        <w:t xml:space="preserve">8.7.4  </w:t>
      </w:r>
      <w:r>
        <w:t xml:space="preserve">Print into log on INFO level (“partition committed”, partition, offset).</w:t>
      </w:r>
    </w:p>
    <w:p>
      <w:pPr>
        <w:spacing w:after="20" w:line="252" w:lineRule="auto"/>
        <w:ind w:left="580" w:hanging="380"/>
      </w:pPr>
      <w:r>
        <w:rPr>
          <w:b/>
        </w:rPr>
        <w:t xml:space="preserve">8.7.5  </w:t>
      </w:r>
      <w:r>
        <w:rPr>
          <w:b/>
        </w:rPr>
        <w:t xml:space="preserve">If any required write for a partition has not succeeded, do NOT commit that partition. Other partitions commit independently.</w:t>
      </w:r>
    </w:p>
    <w:p>
      <w:pPr>
        <w:spacing w:after="20" w:line="252" w:lineRule="auto"/>
        <w:ind w:left="580" w:hanging="380"/>
      </w:pPr>
      <w:r>
        <w:t xml:space="preserve">8.7.6  </w:t>
      </w:r>
      <w:r>
        <w:t xml:space="preserve">If commit fails, print into logs on ERROR level (resultCode = OFFSET_COMMIT_ERROR) with limited stacktrace and throw an exception.</w:t>
      </w:r>
    </w:p>
    <w:p>
      <w:pPr>
        <w:pStyle w:val="Heading2"/>
      </w:pPr>
      <w:r>
        <w:t xml:space="preserve">8.8 HPOS resiliency (retry / breaker / pause / probe / resume)</w:t>
      </w:r>
    </w:p>
    <w:p>
      <w:pPr>
        <w:spacing w:after="20" w:line="252" w:lineRule="auto"/>
        <w:ind w:left="580" w:hanging="380"/>
      </w:pPr>
      <w:r>
        <w:t xml:space="preserve">8.8.1  </w:t>
      </w:r>
      <w:r>
        <w:t xml:space="preserve">On HPOS write failure: increment failedRecCnt; breaker.recordFailure().</w:t>
      </w:r>
    </w:p>
    <w:p>
      <w:pPr>
        <w:spacing w:after="20" w:line="252" w:lineRule="auto"/>
        <w:ind w:left="580" w:hanging="380"/>
      </w:pPr>
      <w:r>
        <w:t xml:space="preserve">8.8.2  </w:t>
      </w:r>
      <w:r>
        <w:t xml:space="preserve">Print into logs on ERROR level.</w:t>
      </w:r>
    </w:p>
    <w:p>
      <w:pPr>
        <w:spacing w:after="10" w:line="240" w:lineRule="auto"/>
        <w:ind w:left="860" w:hanging="180"/>
      </w:pPr>
      <w:r>
        <w:t xml:space="preserve">–  </w:t>
      </w:r>
      <w:r>
        <w:rPr>
          <w:rFonts w:ascii="Consolas" w:hAnsi="Consolas"/>
          <w:color w:val="2A3550"/>
        </w:rPr>
        <w:t xml:space="preserve">MDC: traceId; operationId = EVENT_PROCESSOR; resultCode = HPOS_WRITE_ERROR; key; attempt; stackTrace = limited stacktrace</w:t>
      </w:r>
    </w:p>
    <w:p>
      <w:pPr>
        <w:spacing w:after="20" w:line="252" w:lineRule="auto"/>
        <w:ind w:left="580" w:hanging="380"/>
      </w:pPr>
      <w:r>
        <w:rPr>
          <w:b/>
        </w:rPr>
        <w:t xml:space="preserve">8.8.3  </w:t>
      </w:r>
      <w:r>
        <w:rPr>
          <w:b/>
        </w:rPr>
        <w:t xml:space="preserve">If breaker.isOpen():</w:t>
      </w:r>
    </w:p>
    <w:p>
      <w:pPr>
        <w:spacing w:after="20" w:line="252" w:lineRule="auto"/>
        <w:ind w:left="940" w:hanging="380"/>
      </w:pPr>
      <w:r>
        <w:t xml:space="preserve">8.8.3.1  </w:t>
      </w:r>
      <w:r>
        <w:t xml:space="preserve">consumer.pause(assigned partitions).</w:t>
      </w:r>
    </w:p>
    <w:p>
      <w:pPr>
        <w:spacing w:after="20" w:line="252" w:lineRule="auto"/>
        <w:ind w:left="940" w:hanging="380"/>
      </w:pPr>
      <w:r>
        <w:t xml:space="preserve">8.8.3.2  </w:t>
      </w:r>
      <w:r>
        <w:t xml:space="preserve">Print into logs on ERROR level (resultCode = HPOS_CIRCUIT_OPEN); if batchAudit.enabled, add record.</w:t>
      </w:r>
    </w:p>
    <w:p>
      <w:pPr>
        <w:spacing w:after="20" w:line="252" w:lineRule="auto"/>
        <w:ind w:left="940" w:hanging="380"/>
      </w:pPr>
      <w:r>
        <w:t xml:space="preserve">8.8.3.3  </w:t>
      </w:r>
      <w:r>
        <w:t xml:space="preserve">Loop: consumer.poll(0) to keep the heartbeat alive; if hpos.healthy() (HEAD probe) break; else sleep(breaker.probeIntervalMs) and print into log on DEBUG level.</w:t>
      </w:r>
    </w:p>
    <w:p>
      <w:pPr>
        <w:spacing w:after="20" w:line="252" w:lineRule="auto"/>
        <w:ind w:left="940" w:hanging="380"/>
      </w:pPr>
      <w:r>
        <w:t xml:space="preserve">8.8.3.4  </w:t>
      </w:r>
      <w:r>
        <w:t xml:space="preserve">breaker.reset(); consumer.resume(assigned partitions).</w:t>
      </w:r>
    </w:p>
    <w:p>
      <w:pPr>
        <w:spacing w:after="20" w:line="252" w:lineRule="auto"/>
        <w:ind w:left="940" w:hanging="380"/>
      </w:pPr>
      <w:r>
        <w:t xml:space="preserve">8.8.3.5  </w:t>
      </w:r>
      <w:r>
        <w:t xml:space="preserve">Print into log on INFO level (resultCode = HPOS_RECOVERED) and retry the same Parquet PUT — the deterministic file name makes the retry idempotent.</w:t>
      </w:r>
    </w:p>
    <w:p>
      <w:pPr>
        <w:spacing w:after="20" w:line="252" w:lineRule="auto"/>
        <w:ind w:left="580" w:hanging="380"/>
      </w:pPr>
      <w:r>
        <w:t xml:space="preserve">8.8.4  </w:t>
      </w:r>
      <w:r>
        <w:t xml:space="preserve">Else: sleep(backoff); backoff = min(backoff × hpos.retry.multiplier, hpos.retry.maxMs); retry the PUT.</w:t>
      </w:r>
    </w:p>
    <w:p>
      <w:pPr>
        <w:spacing w:after="20" w:line="252" w:lineRule="auto"/>
        <w:ind w:left="580" w:hanging="380"/>
      </w:pPr>
      <w:r>
        <w:rPr>
          <w:b/>
        </w:rPr>
        <w:t xml:space="preserve">8.8.5  </w:t>
      </w:r>
      <w:r>
        <w:rPr>
          <w:b/>
        </w:rPr>
        <w:t xml:space="preserve">Buffers are retained across the outage and offsets stay uncommitted, so no event is lost. Kafka retention holds the unconsumed backlog.</w:t>
      </w:r>
    </w:p>
    <w:p>
      <w:pPr>
        <w:pStyle w:val="Heading2"/>
      </w:pPr>
      <w:r>
        <w:t xml:space="preserve">8.9 Processor stops / shutdown</w:t>
      </w:r>
    </w:p>
    <w:p>
      <w:pPr>
        <w:spacing w:after="20" w:line="252" w:lineRule="auto"/>
        <w:ind w:left="580" w:hanging="380"/>
      </w:pPr>
      <w:r>
        <w:t xml:space="preserve">8.9.1  </w:t>
      </w:r>
      <w:r>
        <w:t xml:space="preserve">Stop polling new records.</w:t>
      </w:r>
    </w:p>
    <w:p>
      <w:pPr>
        <w:spacing w:after="20" w:line="252" w:lineRule="auto"/>
        <w:ind w:left="580" w:hanging="380"/>
      </w:pPr>
      <w:r>
        <w:rPr>
          <w:b/>
        </w:rPr>
        <w:t xml:space="preserve">8.9.2  </w:t>
      </w:r>
      <w:r>
        <w:rPr>
          <w:b/>
        </w:rPr>
        <w:t xml:space="preserve">Force-flush all open buffers (§8.6) and commit eligible offsets (§8.7).</w:t>
      </w:r>
    </w:p>
    <w:p>
      <w:pPr>
        <w:spacing w:after="20" w:line="252" w:lineRule="auto"/>
        <w:ind w:left="580" w:hanging="380"/>
      </w:pPr>
      <w:r>
        <w:t xml:space="preserve">8.9.3  </w:t>
      </w:r>
      <w:r>
        <w:t xml:space="preserve">Print into log on INFO level with final counters (receivedRecCnt, writtenRecCnt, rejectedRecCnt, failedRecCnt).</w:t>
      </w:r>
    </w:p>
    <w:p>
      <w:pPr>
        <w:spacing w:after="10" w:line="240" w:lineRule="auto"/>
        <w:ind w:left="860" w:hanging="180"/>
      </w:pPr>
      <w:r>
        <w:t xml:space="preserve">–  </w:t>
      </w:r>
      <w:r>
        <w:rPr>
          <w:rFonts w:ascii="Consolas" w:hAnsi="Consolas"/>
          <w:color w:val="2A3550"/>
        </w:rPr>
        <w:t xml:space="preserve">MDC: traceId; operationId = EVENT_PROCESSOR; resultCode = EVENT_PROCESSOR_STOPPED; body = summary message</w:t>
      </w:r>
    </w:p>
    <w:p>
      <w:pPr>
        <w:spacing w:after="20" w:line="252" w:lineRule="auto"/>
        <w:ind w:left="580" w:hanging="380"/>
      </w:pPr>
      <w:r>
        <w:t xml:space="preserve">8.9.4  </w:t>
      </w:r>
      <w:r>
        <w:t xml:space="preserve">If batchAudit.enabled, add record to batchAudit collection (resultCode = EVENT_PROCESSOR_STOPPED).</w:t>
      </w:r>
    </w:p>
    <w:p>
      <w:pPr>
        <w:pStyle w:val="Heading2"/>
      </w:pPr>
      <w:r>
        <w:t xml:space="preserve">8.10 Result &amp; Error Codes</w:t>
      </w:r>
    </w:p>
    <w:tbl>
      <w:tblPr>
        <w:tblStyle w:val="TableGrid"/>
        <w:tblW w:w="0" w:type="auto"/>
      </w:tblPr>
      <w:tblGrid>
        <w:gridCol w:w="3200"/>
        <w:gridCol w:w="1000"/>
        <w:gridCol w:w="5000"/>
      </w:tblGrid>
      <w:tr>
        <w:trPr>
          <w:tblHeader/>
        </w:trPr>
        <w:tc>
          <w:tcPr>
            <w:tcW w:w="3200" w:type="dxa"/>
            <w:shd w:val="clear" w:color="auto" w:fill="16243B"/>
            <w:vAlign w:val="top"/>
          </w:tcPr>
          <w:p>
            <w:r>
              <w:rPr>
                <w:b/>
                <w:color w:val="FFFFFF"/>
              </w:rPr>
              <w:t xml:space="preserve">Code</w:t>
            </w:r>
          </w:p>
        </w:tc>
        <w:tc>
          <w:tcPr>
            <w:tcW w:w="1000" w:type="dxa"/>
            <w:shd w:val="clear" w:color="auto" w:fill="16243B"/>
            <w:vAlign w:val="top"/>
          </w:tcPr>
          <w:p>
            <w:r>
              <w:rPr>
                <w:b/>
                <w:color w:val="FFFFFF"/>
              </w:rPr>
              <w:t xml:space="preserve">Level</w:t>
            </w:r>
          </w:p>
        </w:tc>
        <w:tc>
          <w:tcPr>
            <w:tcW w:w="5000" w:type="dxa"/>
            <w:shd w:val="clear" w:color="auto" w:fill="16243B"/>
            <w:vAlign w:val="top"/>
          </w:tcPr>
          <w:p>
            <w:r>
              <w:rPr>
                <w:b/>
                <w:color w:val="FFFFFF"/>
              </w:rPr>
              <w:t xml:space="preserve">Raised when</w:t>
            </w:r>
          </w:p>
        </w:tc>
      </w:tr>
      <w:tr>
        <w:tc>
          <w:tcPr>
            <w:tcW w:w="3200" w:type="dxa"/>
            <w:vAlign w:val="top"/>
          </w:tcPr>
          <w:p>
            <w:r>
              <w:rPr>
                <w:rFonts w:ascii="Consolas" w:hAnsi="Consolas"/>
              </w:rPr>
              <w:t xml:space="preserve">EVENT_PROCESSOR_STARTED</w:t>
            </w:r>
          </w:p>
        </w:tc>
        <w:tc>
          <w:tcPr>
            <w:tcW w:w="1000" w:type="dxa"/>
            <w:vAlign w:val="top"/>
          </w:tcPr>
          <w:p>
            <w:r>
              <w:t xml:space="preserve">INFO</w:t>
            </w:r>
          </w:p>
        </w:tc>
        <w:tc>
          <w:tcPr>
            <w:tcW w:w="5000" w:type="dxa"/>
            <w:vAlign w:val="top"/>
          </w:tcPr>
          <w:p>
            <w:r>
              <w:t xml:space="preserve">Processor start milestone (8.1.3).</w:t>
            </w:r>
          </w:p>
        </w:tc>
      </w:tr>
      <w:tr>
        <w:tc>
          <w:tcPr>
            <w:tcW w:w="3200" w:type="dxa"/>
            <w:shd w:val="clear" w:color="auto" w:fill="F4F6FA"/>
            <w:vAlign w:val="top"/>
          </w:tcPr>
          <w:p>
            <w:r>
              <w:rPr>
                <w:rFonts w:ascii="Consolas" w:hAnsi="Consolas"/>
              </w:rPr>
              <w:t xml:space="preserve">EVENT_PROCESSOR_STOPPED</w:t>
            </w:r>
          </w:p>
        </w:tc>
        <w:tc>
          <w:tcPr>
            <w:tcW w:w="1000" w:type="dxa"/>
            <w:shd w:val="clear" w:color="auto" w:fill="F4F6FA"/>
            <w:vAlign w:val="top"/>
          </w:tcPr>
          <w:p>
            <w:r>
              <w:t xml:space="preserve">INFO</w:t>
            </w:r>
          </w:p>
        </w:tc>
        <w:tc>
          <w:tcPr>
            <w:tcW w:w="5000" w:type="dxa"/>
            <w:shd w:val="clear" w:color="auto" w:fill="F4F6FA"/>
            <w:vAlign w:val="top"/>
          </w:tcPr>
          <w:p>
            <w:r>
              <w:t xml:space="preserve">Processor shutdown milestone (8.9.3).</w:t>
            </w:r>
          </w:p>
        </w:tc>
      </w:tr>
      <w:tr>
        <w:tc>
          <w:tcPr>
            <w:tcW w:w="3200" w:type="dxa"/>
            <w:vAlign w:val="top"/>
          </w:tcPr>
          <w:p>
            <w:r>
              <w:rPr>
                <w:rFonts w:ascii="Consolas" w:hAnsi="Consolas"/>
              </w:rPr>
              <w:t xml:space="preserve">PARQUET_FILE_WRITTEN</w:t>
            </w:r>
          </w:p>
        </w:tc>
        <w:tc>
          <w:tcPr>
            <w:tcW w:w="1000" w:type="dxa"/>
            <w:vAlign w:val="top"/>
          </w:tcPr>
          <w:p>
            <w:r>
              <w:t xml:space="preserve">INFO</w:t>
            </w:r>
          </w:p>
        </w:tc>
        <w:tc>
          <w:tcPr>
            <w:tcW w:w="5000" w:type="dxa"/>
            <w:vAlign w:val="top"/>
          </w:tcPr>
          <w:p>
            <w:r>
              <w:t xml:space="preserve">A Parquet file was durably written (8.6.4.4).</w:t>
            </w:r>
          </w:p>
        </w:tc>
      </w:tr>
      <w:tr>
        <w:tc>
          <w:tcPr>
            <w:tcW w:w="3200" w:type="dxa"/>
            <w:shd w:val="clear" w:color="auto" w:fill="F4F6FA"/>
            <w:vAlign w:val="top"/>
          </w:tcPr>
          <w:p>
            <w:r>
              <w:rPr>
                <w:rFonts w:ascii="Consolas" w:hAnsi="Consolas"/>
              </w:rPr>
              <w:t xml:space="preserve">HPOS_RECOVERED</w:t>
            </w:r>
          </w:p>
        </w:tc>
        <w:tc>
          <w:tcPr>
            <w:tcW w:w="1000" w:type="dxa"/>
            <w:shd w:val="clear" w:color="auto" w:fill="F4F6FA"/>
            <w:vAlign w:val="top"/>
          </w:tcPr>
          <w:p>
            <w:r>
              <w:t xml:space="preserve">INFO</w:t>
            </w:r>
          </w:p>
        </w:tc>
        <w:tc>
          <w:tcPr>
            <w:tcW w:w="5000" w:type="dxa"/>
            <w:shd w:val="clear" w:color="auto" w:fill="F4F6FA"/>
            <w:vAlign w:val="top"/>
          </w:tcPr>
          <w:p>
            <w:r>
              <w:t xml:space="preserve">HPOS healthy again; consumer resumed (8.8.3.5).</w:t>
            </w:r>
          </w:p>
        </w:tc>
      </w:tr>
      <w:tr>
        <w:tc>
          <w:tcPr>
            <w:tcW w:w="3200" w:type="dxa"/>
            <w:vAlign w:val="top"/>
          </w:tcPr>
          <w:p>
            <w:r>
              <w:rPr>
                <w:rFonts w:ascii="Consolas" w:hAnsi="Consolas"/>
              </w:rPr>
              <w:t xml:space="preserve">CONFIG_MISSING</w:t>
            </w:r>
          </w:p>
        </w:tc>
        <w:tc>
          <w:tcPr>
            <w:tcW w:w="1000" w:type="dxa"/>
            <w:vAlign w:val="top"/>
          </w:tcPr>
          <w:p>
            <w:r>
              <w:t xml:space="preserve">ERROR</w:t>
            </w:r>
          </w:p>
        </w:tc>
        <w:tc>
          <w:tcPr>
            <w:tcW w:w="5000" w:type="dxa"/>
            <w:vAlign w:val="top"/>
          </w:tcPr>
          <w:p>
            <w:r>
              <w:t xml:space="preserve">Mandatory configuration absent at startup (8.1.1.1).</w:t>
            </w:r>
          </w:p>
        </w:tc>
      </w:tr>
      <w:tr>
        <w:tc>
          <w:tcPr>
            <w:tcW w:w="3200" w:type="dxa"/>
            <w:shd w:val="clear" w:color="auto" w:fill="F4F6FA"/>
            <w:vAlign w:val="top"/>
          </w:tcPr>
          <w:p>
            <w:r>
              <w:rPr>
                <w:rFonts w:ascii="Consolas" w:hAnsi="Consolas"/>
              </w:rPr>
              <w:t xml:space="preserve">SCHEMA_VERSION_MISSING</w:t>
            </w:r>
          </w:p>
        </w:tc>
        <w:tc>
          <w:tcPr>
            <w:tcW w:w="1000" w:type="dxa"/>
            <w:shd w:val="clear" w:color="auto" w:fill="F4F6FA"/>
            <w:vAlign w:val="top"/>
          </w:tcPr>
          <w:p>
            <w:r>
              <w:t xml:space="preserve">ERROR</w:t>
            </w:r>
          </w:p>
        </w:tc>
        <w:tc>
          <w:tcPr>
            <w:tcW w:w="5000" w:type="dxa"/>
            <w:shd w:val="clear" w:color="auto" w:fill="F4F6FA"/>
            <w:vAlign w:val="top"/>
          </w:tcPr>
          <w:p>
            <w:r>
              <w:t xml:space="preserve">schema_version absent (8.3.5.1).</w:t>
            </w:r>
          </w:p>
        </w:tc>
      </w:tr>
      <w:tr>
        <w:tc>
          <w:tcPr>
            <w:tcW w:w="3200" w:type="dxa"/>
            <w:vAlign w:val="top"/>
          </w:tcPr>
          <w:p>
            <w:r>
              <w:rPr>
                <w:rFonts w:ascii="Consolas" w:hAnsi="Consolas"/>
              </w:rPr>
              <w:t xml:space="preserve">UNSUPPORTED_SCHEMA_VERSION</w:t>
            </w:r>
          </w:p>
        </w:tc>
        <w:tc>
          <w:tcPr>
            <w:tcW w:w="1000" w:type="dxa"/>
            <w:vAlign w:val="top"/>
          </w:tcPr>
          <w:p>
            <w:r>
              <w:t xml:space="preserve">ERROR</w:t>
            </w:r>
          </w:p>
        </w:tc>
        <w:tc>
          <w:tcPr>
            <w:tcW w:w="5000" w:type="dxa"/>
            <w:vAlign w:val="top"/>
          </w:tcPr>
          <w:p>
            <w:r>
              <w:t xml:space="preserve">schema_version not supported (8.3.5.2).</w:t>
            </w:r>
          </w:p>
        </w:tc>
      </w:tr>
      <w:tr>
        <w:tc>
          <w:tcPr>
            <w:tcW w:w="3200" w:type="dxa"/>
            <w:shd w:val="clear" w:color="auto" w:fill="F4F6FA"/>
            <w:vAlign w:val="top"/>
          </w:tcPr>
          <w:p>
            <w:r>
              <w:rPr>
                <w:rFonts w:ascii="Consolas" w:hAnsi="Consolas"/>
              </w:rPr>
              <w:t xml:space="preserve">SCHEMA_VALIDATION_ERROR</w:t>
            </w:r>
          </w:p>
        </w:tc>
        <w:tc>
          <w:tcPr>
            <w:tcW w:w="1000" w:type="dxa"/>
            <w:shd w:val="clear" w:color="auto" w:fill="F4F6FA"/>
            <w:vAlign w:val="top"/>
          </w:tcPr>
          <w:p>
            <w:r>
              <w:t xml:space="preserve">ERROR</w:t>
            </w:r>
          </w:p>
        </w:tc>
        <w:tc>
          <w:tcPr>
            <w:tcW w:w="5000" w:type="dxa"/>
            <w:shd w:val="clear" w:color="auto" w:fill="F4F6FA"/>
            <w:vAlign w:val="top"/>
          </w:tcPr>
          <w:p>
            <w:r>
              <w:t xml:space="preserve">JSON deserialization failed (8.3.3.1).</w:t>
            </w:r>
          </w:p>
        </w:tc>
      </w:tr>
      <w:tr>
        <w:tc>
          <w:tcPr>
            <w:tcW w:w="3200" w:type="dxa"/>
            <w:vAlign w:val="top"/>
          </w:tcPr>
          <w:p>
            <w:r>
              <w:rPr>
                <w:rFonts w:ascii="Consolas" w:hAnsi="Consolas"/>
              </w:rPr>
              <w:t xml:space="preserve">MANDATORY_FIELD_MISSING</w:t>
            </w:r>
          </w:p>
        </w:tc>
        <w:tc>
          <w:tcPr>
            <w:tcW w:w="1000" w:type="dxa"/>
            <w:vAlign w:val="top"/>
          </w:tcPr>
          <w:p>
            <w:r>
              <w:t xml:space="preserve">ERROR</w:t>
            </w:r>
          </w:p>
        </w:tc>
        <w:tc>
          <w:tcPr>
            <w:tcW w:w="5000" w:type="dxa"/>
            <w:vAlign w:val="top"/>
          </w:tcPr>
          <w:p>
            <w:r>
              <w:t xml:space="preserve">A mandatory field is missing (8.3.6.1).</w:t>
            </w:r>
          </w:p>
        </w:tc>
      </w:tr>
      <w:tr>
        <w:tc>
          <w:tcPr>
            <w:tcW w:w="3200" w:type="dxa"/>
            <w:shd w:val="clear" w:color="auto" w:fill="F4F6FA"/>
            <w:vAlign w:val="top"/>
          </w:tcPr>
          <w:p>
            <w:r>
              <w:rPr>
                <w:rFonts w:ascii="Consolas" w:hAnsi="Consolas"/>
              </w:rPr>
              <w:t xml:space="preserve">EVENT_TIMESTAMP_INVALID</w:t>
            </w:r>
          </w:p>
        </w:tc>
        <w:tc>
          <w:tcPr>
            <w:tcW w:w="1000" w:type="dxa"/>
            <w:shd w:val="clear" w:color="auto" w:fill="F4F6FA"/>
            <w:vAlign w:val="top"/>
          </w:tcPr>
          <w:p>
            <w:r>
              <w:t xml:space="preserve">ERROR</w:t>
            </w:r>
          </w:p>
        </w:tc>
        <w:tc>
          <w:tcPr>
            <w:tcW w:w="5000" w:type="dxa"/>
            <w:shd w:val="clear" w:color="auto" w:fill="F4F6FA"/>
            <w:vAlign w:val="top"/>
          </w:tcPr>
          <w:p>
            <w:r>
              <w:t xml:space="preserve">event_timestamp missing, blank or unparseable (8.3.7.2).</w:t>
            </w:r>
          </w:p>
        </w:tc>
      </w:tr>
      <w:tr>
        <w:tc>
          <w:tcPr>
            <w:tcW w:w="3200" w:type="dxa"/>
            <w:vAlign w:val="top"/>
          </w:tcPr>
          <w:p>
            <w:r>
              <w:rPr>
                <w:rFonts w:ascii="Consolas" w:hAnsi="Consolas"/>
              </w:rPr>
              <w:t xml:space="preserve">PARQUET_BUILD_ERROR</w:t>
            </w:r>
          </w:p>
        </w:tc>
        <w:tc>
          <w:tcPr>
            <w:tcW w:w="1000" w:type="dxa"/>
            <w:vAlign w:val="top"/>
          </w:tcPr>
          <w:p>
            <w:r>
              <w:t xml:space="preserve">ERROR</w:t>
            </w:r>
          </w:p>
        </w:tc>
        <w:tc>
          <w:tcPr>
            <w:tcW w:w="5000" w:type="dxa"/>
            <w:vAlign w:val="top"/>
          </w:tcPr>
          <w:p>
            <w:r>
              <w:t xml:space="preserve">In-memory Parquet build failed (8.6.1.1).</w:t>
            </w:r>
          </w:p>
        </w:tc>
      </w:tr>
      <w:tr>
        <w:tc>
          <w:tcPr>
            <w:tcW w:w="3200" w:type="dxa"/>
            <w:shd w:val="clear" w:color="auto" w:fill="F4F6FA"/>
            <w:vAlign w:val="top"/>
          </w:tcPr>
          <w:p>
            <w:r>
              <w:rPr>
                <w:rFonts w:ascii="Consolas" w:hAnsi="Consolas"/>
              </w:rPr>
              <w:t xml:space="preserve">BUFFER_EVICTION</w:t>
            </w:r>
          </w:p>
        </w:tc>
        <w:tc>
          <w:tcPr>
            <w:tcW w:w="1000" w:type="dxa"/>
            <w:shd w:val="clear" w:color="auto" w:fill="F4F6FA"/>
            <w:vAlign w:val="top"/>
          </w:tcPr>
          <w:p>
            <w:r>
              <w:t xml:space="preserve">ERROR</w:t>
            </w:r>
          </w:p>
        </w:tc>
        <w:tc>
          <w:tcPr>
            <w:tcW w:w="5000" w:type="dxa"/>
            <w:shd w:val="clear" w:color="auto" w:fill="F4F6FA"/>
            <w:vAlign w:val="top"/>
          </w:tcPr>
          <w:p>
            <w:r>
              <w:t xml:space="preserve">Open-buffer cap exceeded; oldest buffer force-flushed (8.5.6).</w:t>
            </w:r>
          </w:p>
        </w:tc>
      </w:tr>
      <w:tr>
        <w:tc>
          <w:tcPr>
            <w:tcW w:w="3200" w:type="dxa"/>
            <w:vAlign w:val="top"/>
          </w:tcPr>
          <w:p>
            <w:r>
              <w:rPr>
                <w:rFonts w:ascii="Consolas" w:hAnsi="Consolas"/>
              </w:rPr>
              <w:t xml:space="preserve">HPOS_WRITE_ERROR</w:t>
            </w:r>
          </w:p>
        </w:tc>
        <w:tc>
          <w:tcPr>
            <w:tcW w:w="1000" w:type="dxa"/>
            <w:vAlign w:val="top"/>
          </w:tcPr>
          <w:p>
            <w:r>
              <w:t xml:space="preserve">ERROR</w:t>
            </w:r>
          </w:p>
        </w:tc>
        <w:tc>
          <w:tcPr>
            <w:tcW w:w="5000" w:type="dxa"/>
            <w:vAlign w:val="top"/>
          </w:tcPr>
          <w:p>
            <w:r>
              <w:t xml:space="preserve">A Parquet PUT attempt failed (8.8.2).</w:t>
            </w:r>
          </w:p>
        </w:tc>
      </w:tr>
      <w:tr>
        <w:tc>
          <w:tcPr>
            <w:tcW w:w="3200" w:type="dxa"/>
            <w:shd w:val="clear" w:color="auto" w:fill="F4F6FA"/>
            <w:vAlign w:val="top"/>
          </w:tcPr>
          <w:p>
            <w:r>
              <w:rPr>
                <w:rFonts w:ascii="Consolas" w:hAnsi="Consolas"/>
              </w:rPr>
              <w:t xml:space="preserve">HPOS_CIRCUIT_OPEN</w:t>
            </w:r>
          </w:p>
        </w:tc>
        <w:tc>
          <w:tcPr>
            <w:tcW w:w="1000" w:type="dxa"/>
            <w:shd w:val="clear" w:color="auto" w:fill="F4F6FA"/>
            <w:vAlign w:val="top"/>
          </w:tcPr>
          <w:p>
            <w:r>
              <w:t xml:space="preserve">ERROR</w:t>
            </w:r>
          </w:p>
        </w:tc>
        <w:tc>
          <w:tcPr>
            <w:tcW w:w="5000" w:type="dxa"/>
            <w:shd w:val="clear" w:color="auto" w:fill="F4F6FA"/>
            <w:vAlign w:val="top"/>
          </w:tcPr>
          <w:p>
            <w:r>
              <w:t xml:space="preserve">Breaker opened; consumer paused (8.8.3.2).</w:t>
            </w:r>
          </w:p>
        </w:tc>
      </w:tr>
      <w:tr>
        <w:tc>
          <w:tcPr>
            <w:tcW w:w="3200" w:type="dxa"/>
            <w:vAlign w:val="top"/>
          </w:tcPr>
          <w:p>
            <w:r>
              <w:rPr>
                <w:rFonts w:ascii="Consolas" w:hAnsi="Consolas"/>
              </w:rPr>
              <w:t xml:space="preserve">KAFKA_POLL_ERROR</w:t>
            </w:r>
          </w:p>
        </w:tc>
        <w:tc>
          <w:tcPr>
            <w:tcW w:w="1000" w:type="dxa"/>
            <w:vAlign w:val="top"/>
          </w:tcPr>
          <w:p>
            <w:r>
              <w:t xml:space="preserve">ERROR</w:t>
            </w:r>
          </w:p>
        </w:tc>
        <w:tc>
          <w:tcPr>
            <w:tcW w:w="5000" w:type="dxa"/>
            <w:vAlign w:val="top"/>
          </w:tcPr>
          <w:p>
            <w:r>
              <w:t xml:space="preserve">Kafka poll / broker error; retried with backoff (8.2.2.1).</w:t>
            </w:r>
          </w:p>
        </w:tc>
      </w:tr>
      <w:tr>
        <w:tc>
          <w:tcPr>
            <w:tcW w:w="3200" w:type="dxa"/>
            <w:shd w:val="clear" w:color="auto" w:fill="F4F6FA"/>
            <w:vAlign w:val="top"/>
          </w:tcPr>
          <w:p>
            <w:r>
              <w:rPr>
                <w:rFonts w:ascii="Consolas" w:hAnsi="Consolas"/>
              </w:rPr>
              <w:t xml:space="preserve">OFFSET_COMMIT_ERROR</w:t>
            </w:r>
          </w:p>
        </w:tc>
        <w:tc>
          <w:tcPr>
            <w:tcW w:w="1000" w:type="dxa"/>
            <w:shd w:val="clear" w:color="auto" w:fill="F4F6FA"/>
            <w:vAlign w:val="top"/>
          </w:tcPr>
          <w:p>
            <w:r>
              <w:t xml:space="preserve">ERROR</w:t>
            </w:r>
          </w:p>
        </w:tc>
        <w:tc>
          <w:tcPr>
            <w:tcW w:w="5000" w:type="dxa"/>
            <w:shd w:val="clear" w:color="auto" w:fill="F4F6FA"/>
            <w:vAlign w:val="top"/>
          </w:tcPr>
          <w:p>
            <w:r>
              <w:t xml:space="preserve">Per-partition commit failed (8.7.6).</w:t>
            </w:r>
          </w:p>
        </w:tc>
      </w:tr>
      <w:tr>
        <w:tc>
          <w:tcPr>
            <w:tcW w:w="3200" w:type="dxa"/>
            <w:vAlign w:val="top"/>
          </w:tcPr>
          <w:p>
            <w:r>
              <w:rPr>
                <w:rFonts w:ascii="Consolas" w:hAnsi="Consolas"/>
              </w:rPr>
              <w:t xml:space="preserve">BATCH_AUDIT_WRITE_ERROR</w:t>
            </w:r>
          </w:p>
        </w:tc>
        <w:tc>
          <w:tcPr>
            <w:tcW w:w="1000" w:type="dxa"/>
            <w:vAlign w:val="top"/>
          </w:tcPr>
          <w:p>
            <w:r>
              <w:t xml:space="preserve">ERROR</w:t>
            </w:r>
          </w:p>
        </w:tc>
        <w:tc>
          <w:tcPr>
            <w:tcW w:w="5000" w:type="dxa"/>
            <w:vAlign w:val="top"/>
          </w:tcPr>
          <w:p>
            <w:r>
              <w:t xml:space="preserve">batchAudit insert failed (8.1.3.4.1).</w:t>
            </w:r>
          </w:p>
        </w:tc>
      </w:tr>
    </w:tbl>
    <w:p>
      <w:pPr>
        <w:pBdr>
          <w:top w:val="single" w:sz="4" w:color="C9A227"/>
          <w:left w:val="single" w:sz="18" w:color="C9A227"/>
          <w:bottom w:val="single" w:sz="4" w:color="C9A227"/>
          <w:right w:val="single" w:sz="4" w:color="C9A227"/>
        </w:pBdr>
        <w:shd w:val="clear" w:color="auto" w:fill="FBF6E7"/>
        <w:spacing w:before="80" w:after="80"/>
        <w:ind w:left="200" w:right="120"/>
      </w:pPr>
      <w:r>
        <w:rPr>
          <w:b/>
          <w:color w:val="8A6D0B"/>
        </w:rPr>
        <w:t xml:space="preserve">NOTE  </w:t>
      </w:r>
      <w:r>
        <w:rPr>
          <w:b/>
        </w:rPr>
        <w:t xml:space="preserve">Removed in MVP: </w:t>
      </w:r>
      <w:r>
        <w:rPr>
          <w:rFonts w:ascii="Consolas" w:hAnsi="Consolas"/>
        </w:rPr>
        <w:t xml:space="preserve">EVENT_TOO_LATE</w:t>
      </w:r>
      <w:r>
        <w:t xml:space="preserve">, </w:t>
      </w:r>
      <w:r>
        <w:rPr>
          <w:rFonts w:ascii="Consolas" w:hAnsi="Consolas"/>
        </w:rPr>
        <w:t xml:space="preserve">FUTURE_EVENT_TIMESTAMP</w:t>
      </w:r>
      <w:r>
        <w:t xml:space="preserve">, </w:t>
      </w:r>
      <w:r>
        <w:rPr>
          <w:rFonts w:ascii="Consolas" w:hAnsi="Consolas"/>
        </w:rPr>
        <w:t xml:space="preserve">DUPLICATE_EVENT</w:t>
      </w:r>
      <w:r>
        <w:t xml:space="preserve">, </w:t>
      </w:r>
      <w:r>
        <w:rPr>
          <w:rFonts w:ascii="Consolas" w:hAnsi="Consolas"/>
        </w:rPr>
        <w:t xml:space="preserve">LATENESS_CONFIG_MISSING</w:t>
      </w:r>
      <w:r>
        <w:t xml:space="preserve"> and </w:t>
      </w:r>
      <w:r>
        <w:rPr>
          <w:rFonts w:ascii="Consolas" w:hAnsi="Consolas"/>
        </w:rPr>
        <w:t xml:space="preserve">POISON_RECORD</w:t>
      </w:r>
      <w:r>
        <w:t xml:space="preserve"> (the last because per-event object writes no longer exist).</w:t>
      </w:r>
    </w:p>
    <w:p/>
    <w:p>
      <w:pPr>
        <w:pStyle w:val="Heading1"/>
      </w:pPr>
      <w:r>
        <w:t xml:space="preserve">9. Configuration</w:t>
      </w:r>
    </w:p>
    <w:tbl>
      <w:tblPr>
        <w:tblStyle w:val="TableGrid"/>
        <w:tblW w:w="0" w:type="auto"/>
      </w:tblPr>
      <w:tblGrid>
        <w:gridCol w:w="3000"/>
        <w:gridCol w:w="700"/>
        <w:gridCol w:w="2000"/>
        <w:gridCol w:w="3400"/>
      </w:tblGrid>
      <w:tr>
        <w:trPr>
          <w:tblHeader/>
        </w:trPr>
        <w:tc>
          <w:tcPr>
            <w:tcW w:w="3000" w:type="dxa"/>
            <w:shd w:val="clear" w:color="auto" w:fill="16243B"/>
            <w:vAlign w:val="top"/>
          </w:tcPr>
          <w:p>
            <w:r>
              <w:rPr>
                <w:b/>
                <w:color w:val="FFFFFF"/>
              </w:rPr>
              <w:t xml:space="preserve">Key</w:t>
            </w:r>
          </w:p>
        </w:tc>
        <w:tc>
          <w:tcPr>
            <w:tcW w:w="700" w:type="dxa"/>
            <w:shd w:val="clear" w:color="auto" w:fill="16243B"/>
            <w:vAlign w:val="top"/>
          </w:tcPr>
          <w:p>
            <w:r>
              <w:rPr>
                <w:b/>
                <w:color w:val="FFFFFF"/>
              </w:rPr>
              <w:t xml:space="preserve">Type</w:t>
            </w:r>
          </w:p>
        </w:tc>
        <w:tc>
          <w:tcPr>
            <w:tcW w:w="2000" w:type="dxa"/>
            <w:shd w:val="clear" w:color="auto" w:fill="16243B"/>
            <w:vAlign w:val="top"/>
          </w:tcPr>
          <w:p>
            <w:r>
              <w:rPr>
                <w:b/>
                <w:color w:val="FFFFFF"/>
              </w:rPr>
              <w:t xml:space="preserve">Value</w:t>
            </w:r>
          </w:p>
        </w:tc>
        <w:tc>
          <w:tcPr>
            <w:tcW w:w="3400" w:type="dxa"/>
            <w:shd w:val="clear" w:color="auto" w:fill="16243B"/>
            <w:vAlign w:val="top"/>
          </w:tcPr>
          <w:p>
            <w:r>
              <w:rPr>
                <w:b/>
                <w:color w:val="FFFFFF"/>
              </w:rPr>
              <w:t xml:space="preserve">Description</w:t>
            </w:r>
          </w:p>
        </w:tc>
      </w:tr>
      <w:tr>
        <w:tc>
          <w:tcPr>
            <w:tcW w:w="3000" w:type="dxa"/>
            <w:vAlign w:val="top"/>
          </w:tcPr>
          <w:p>
            <w:r>
              <w:rPr>
                <w:rFonts w:ascii="Consolas" w:hAnsi="Consolas"/>
              </w:rPr>
              <w:t xml:space="preserve">kafka.topic</w:t>
            </w:r>
          </w:p>
        </w:tc>
        <w:tc>
          <w:tcPr>
            <w:tcW w:w="700" w:type="dxa"/>
            <w:vAlign w:val="top"/>
          </w:tcPr>
          <w:p>
            <w:r>
              <w:t xml:space="preserve">string</w:t>
            </w:r>
          </w:p>
        </w:tc>
        <w:tc>
          <w:tcPr>
            <w:tcW w:w="2000" w:type="dxa"/>
            <w:vAlign w:val="top"/>
          </w:tcPr>
          <w:p>
            <w:r>
              <w:t xml:space="preserve">wf.recipient.billable.events</w:t>
            </w:r>
          </w:p>
        </w:tc>
        <w:tc>
          <w:tcPr>
            <w:tcW w:w="3400" w:type="dxa"/>
            <w:vAlign w:val="top"/>
          </w:tcPr>
          <w:p>
            <w:r>
              <w:t xml:space="preserve">Source topic.</w:t>
            </w:r>
          </w:p>
        </w:tc>
      </w:tr>
      <w:tr>
        <w:tc>
          <w:tcPr>
            <w:tcW w:w="3000" w:type="dxa"/>
            <w:shd w:val="clear" w:color="auto" w:fill="F4F6FA"/>
            <w:vAlign w:val="top"/>
          </w:tcPr>
          <w:p>
            <w:r>
              <w:rPr>
                <w:rFonts w:ascii="Consolas" w:hAnsi="Consolas"/>
              </w:rPr>
              <w:t xml:space="preserve">kafka.group.id</w:t>
            </w:r>
          </w:p>
        </w:tc>
        <w:tc>
          <w:tcPr>
            <w:tcW w:w="700" w:type="dxa"/>
            <w:shd w:val="clear" w:color="auto" w:fill="F4F6FA"/>
            <w:vAlign w:val="top"/>
          </w:tcPr>
          <w:p>
            <w:r>
              <w:t xml:space="preserve">string</w:t>
            </w:r>
          </w:p>
        </w:tc>
        <w:tc>
          <w:tcPr>
            <w:tcW w:w="2000" w:type="dxa"/>
            <w:shd w:val="clear" w:color="auto" w:fill="F4F6FA"/>
            <w:vAlign w:val="top"/>
          </w:tcPr>
          <w:p>
            <w:r>
              <w:t xml:space="preserve">event-processor</w:t>
            </w:r>
          </w:p>
        </w:tc>
        <w:tc>
          <w:tcPr>
            <w:tcW w:w="3400" w:type="dxa"/>
            <w:shd w:val="clear" w:color="auto" w:fill="F4F6FA"/>
            <w:vAlign w:val="top"/>
          </w:tcPr>
          <w:p>
            <w:r>
              <w:t xml:space="preserve">Single consumer group; one consumer owns each partition.</w:t>
            </w:r>
          </w:p>
        </w:tc>
      </w:tr>
      <w:tr>
        <w:tc>
          <w:tcPr>
            <w:tcW w:w="3000" w:type="dxa"/>
            <w:vAlign w:val="top"/>
          </w:tcPr>
          <w:p>
            <w:r>
              <w:rPr>
                <w:rFonts w:ascii="Consolas" w:hAnsi="Consolas"/>
              </w:rPr>
              <w:t xml:space="preserve">kafka.partitions</w:t>
            </w:r>
          </w:p>
        </w:tc>
        <w:tc>
          <w:tcPr>
            <w:tcW w:w="700" w:type="dxa"/>
            <w:vAlign w:val="top"/>
          </w:tcPr>
          <w:p>
            <w:r>
              <w:t xml:space="preserve">int</w:t>
            </w:r>
          </w:p>
        </w:tc>
        <w:tc>
          <w:tcPr>
            <w:tcW w:w="2000" w:type="dxa"/>
            <w:vAlign w:val="top"/>
          </w:tcPr>
          <w:p>
            <w:r>
              <w:t xml:space="preserve">12</w:t>
            </w:r>
          </w:p>
        </w:tc>
        <w:tc>
          <w:tcPr>
            <w:tcW w:w="3400" w:type="dxa"/>
            <w:vAlign w:val="top"/>
          </w:tcPr>
          <w:p>
            <w:r>
              <w:t xml:space="preserve">Partition count = max parallelism.</w:t>
            </w:r>
          </w:p>
        </w:tc>
      </w:tr>
      <w:tr>
        <w:tc>
          <w:tcPr>
            <w:tcW w:w="3000" w:type="dxa"/>
            <w:shd w:val="clear" w:color="auto" w:fill="F4F6FA"/>
            <w:vAlign w:val="top"/>
          </w:tcPr>
          <w:p>
            <w:r>
              <w:rPr>
                <w:rFonts w:ascii="Consolas" w:hAnsi="Consolas"/>
              </w:rPr>
              <w:t xml:space="preserve">kafka.max.poll.records</w:t>
            </w:r>
          </w:p>
        </w:tc>
        <w:tc>
          <w:tcPr>
            <w:tcW w:w="700" w:type="dxa"/>
            <w:shd w:val="clear" w:color="auto" w:fill="F4F6FA"/>
            <w:vAlign w:val="top"/>
          </w:tcPr>
          <w:p>
            <w:r>
              <w:t xml:space="preserve">int</w:t>
            </w:r>
          </w:p>
        </w:tc>
        <w:tc>
          <w:tcPr>
            <w:tcW w:w="2000" w:type="dxa"/>
            <w:shd w:val="clear" w:color="auto" w:fill="F4F6FA"/>
            <w:vAlign w:val="top"/>
          </w:tcPr>
          <w:p>
            <w:r>
              <w:t xml:space="preserve">500</w:t>
            </w:r>
          </w:p>
        </w:tc>
        <w:tc>
          <w:tcPr>
            <w:tcW w:w="3400" w:type="dxa"/>
            <w:shd w:val="clear" w:color="auto" w:fill="F4F6FA"/>
            <w:vAlign w:val="top"/>
          </w:tcPr>
          <w:p>
            <w:r>
              <w:t xml:space="preserve">Records per poll.</w:t>
            </w:r>
          </w:p>
        </w:tc>
      </w:tr>
      <w:tr>
        <w:tc>
          <w:tcPr>
            <w:tcW w:w="3000" w:type="dxa"/>
            <w:vAlign w:val="top"/>
          </w:tcPr>
          <w:p>
            <w:r>
              <w:rPr>
                <w:rFonts w:ascii="Consolas" w:hAnsi="Consolas"/>
              </w:rPr>
              <w:t xml:space="preserve">kafka.enable.auto.commit</w:t>
            </w:r>
          </w:p>
        </w:tc>
        <w:tc>
          <w:tcPr>
            <w:tcW w:w="700" w:type="dxa"/>
            <w:vAlign w:val="top"/>
          </w:tcPr>
          <w:p>
            <w:r>
              <w:t xml:space="preserve">bool</w:t>
            </w:r>
          </w:p>
        </w:tc>
        <w:tc>
          <w:tcPr>
            <w:tcW w:w="2000" w:type="dxa"/>
            <w:vAlign w:val="top"/>
          </w:tcPr>
          <w:p>
            <w:r>
              <w:t xml:space="preserve">false</w:t>
            </w:r>
          </w:p>
        </w:tc>
        <w:tc>
          <w:tcPr>
            <w:tcW w:w="3400" w:type="dxa"/>
            <w:vAlign w:val="top"/>
          </w:tcPr>
          <w:p>
            <w:r>
              <w:t xml:space="preserve">Manual per-partition commit only, after persistence.</w:t>
            </w:r>
          </w:p>
        </w:tc>
      </w:tr>
      <w:tr>
        <w:tc>
          <w:tcPr>
            <w:tcW w:w="3000" w:type="dxa"/>
            <w:shd w:val="clear" w:color="auto" w:fill="F4F6FA"/>
            <w:vAlign w:val="top"/>
          </w:tcPr>
          <w:p>
            <w:r>
              <w:rPr>
                <w:rFonts w:ascii="Consolas" w:hAnsi="Consolas"/>
              </w:rPr>
              <w:t xml:space="preserve">kafka.poll.retry.maxMs</w:t>
            </w:r>
          </w:p>
        </w:tc>
        <w:tc>
          <w:tcPr>
            <w:tcW w:w="700" w:type="dxa"/>
            <w:shd w:val="clear" w:color="auto" w:fill="F4F6FA"/>
            <w:vAlign w:val="top"/>
          </w:tcPr>
          <w:p>
            <w:r>
              <w:t xml:space="preserve">int</w:t>
            </w:r>
          </w:p>
        </w:tc>
        <w:tc>
          <w:tcPr>
            <w:tcW w:w="2000" w:type="dxa"/>
            <w:shd w:val="clear" w:color="auto" w:fill="F4F6FA"/>
            <w:vAlign w:val="top"/>
          </w:tcPr>
          <w:p>
            <w:r>
              <w:t xml:space="preserve">30000</w:t>
            </w:r>
          </w:p>
        </w:tc>
        <w:tc>
          <w:tcPr>
            <w:tcW w:w="3400" w:type="dxa"/>
            <w:shd w:val="clear" w:color="auto" w:fill="F4F6FA"/>
            <w:vAlign w:val="top"/>
          </w:tcPr>
          <w:p>
            <w:r>
              <w:t xml:space="preserve">Backoff cap for Kafka poll / broker errors.</w:t>
            </w:r>
          </w:p>
        </w:tc>
      </w:tr>
      <w:tr>
        <w:tc>
          <w:tcPr>
            <w:tcW w:w="3000" w:type="dxa"/>
            <w:vAlign w:val="top"/>
          </w:tcPr>
          <w:p>
            <w:r>
              <w:rPr>
                <w:rFonts w:ascii="Consolas" w:hAnsi="Consolas"/>
              </w:rPr>
              <w:t xml:space="preserve">buffer.maxEvents</w:t>
            </w:r>
          </w:p>
        </w:tc>
        <w:tc>
          <w:tcPr>
            <w:tcW w:w="700" w:type="dxa"/>
            <w:vAlign w:val="top"/>
          </w:tcPr>
          <w:p>
            <w:r>
              <w:t xml:space="preserve">int</w:t>
            </w:r>
          </w:p>
        </w:tc>
        <w:tc>
          <w:tcPr>
            <w:tcW w:w="2000" w:type="dxa"/>
            <w:vAlign w:val="top"/>
          </w:tcPr>
          <w:p>
            <w:r>
              <w:t xml:space="preserve">20000</w:t>
            </w:r>
          </w:p>
        </w:tc>
        <w:tc>
          <w:tcPr>
            <w:tcW w:w="3400" w:type="dxa"/>
            <w:vAlign w:val="top"/>
          </w:tcPr>
          <w:p>
            <w:r>
              <w:t xml:space="preserve">N — flush when the buffer reaches this row count.</w:t>
            </w:r>
          </w:p>
        </w:tc>
      </w:tr>
      <w:tr>
        <w:tc>
          <w:tcPr>
            <w:tcW w:w="3000" w:type="dxa"/>
            <w:shd w:val="clear" w:color="auto" w:fill="F4F6FA"/>
            <w:vAlign w:val="top"/>
          </w:tcPr>
          <w:p>
            <w:r>
              <w:rPr>
                <w:rFonts w:ascii="Consolas" w:hAnsi="Consolas"/>
              </w:rPr>
              <w:t xml:space="preserve">buffer.maxAgeSeconds</w:t>
            </w:r>
          </w:p>
        </w:tc>
        <w:tc>
          <w:tcPr>
            <w:tcW w:w="700" w:type="dxa"/>
            <w:shd w:val="clear" w:color="auto" w:fill="F4F6FA"/>
            <w:vAlign w:val="top"/>
          </w:tcPr>
          <w:p>
            <w:r>
              <w:t xml:space="preserve">int</w:t>
            </w:r>
          </w:p>
        </w:tc>
        <w:tc>
          <w:tcPr>
            <w:tcW w:w="2000" w:type="dxa"/>
            <w:shd w:val="clear" w:color="auto" w:fill="F4F6FA"/>
            <w:vAlign w:val="top"/>
          </w:tcPr>
          <w:p>
            <w:r>
              <w:t xml:space="preserve">300</w:t>
            </w:r>
          </w:p>
        </w:tc>
        <w:tc>
          <w:tcPr>
            <w:tcW w:w="3400" w:type="dxa"/>
            <w:shd w:val="clear" w:color="auto" w:fill="F4F6FA"/>
            <w:vAlign w:val="top"/>
          </w:tcPr>
          <w:p>
            <w:r>
              <w:t xml:space="preserve">M — flush when the buffer reaches this age.</w:t>
            </w:r>
          </w:p>
        </w:tc>
      </w:tr>
      <w:tr>
        <w:tc>
          <w:tcPr>
            <w:tcW w:w="3000" w:type="dxa"/>
            <w:vAlign w:val="top"/>
          </w:tcPr>
          <w:p>
            <w:r>
              <w:rPr>
                <w:rFonts w:ascii="Consolas" w:hAnsi="Consolas"/>
              </w:rPr>
              <w:t xml:space="preserve">buffer.maxOpenBuckets</w:t>
            </w:r>
          </w:p>
        </w:tc>
        <w:tc>
          <w:tcPr>
            <w:tcW w:w="700" w:type="dxa"/>
            <w:vAlign w:val="top"/>
          </w:tcPr>
          <w:p>
            <w:r>
              <w:t xml:space="preserve">int</w:t>
            </w:r>
          </w:p>
        </w:tc>
        <w:tc>
          <w:tcPr>
            <w:tcW w:w="2000" w:type="dxa"/>
            <w:vAlign w:val="top"/>
          </w:tcPr>
          <w:p>
            <w:r>
              <w:t xml:space="preserve">4</w:t>
            </w:r>
          </w:p>
        </w:tc>
        <w:tc>
          <w:tcPr>
            <w:tcW w:w="3400" w:type="dxa"/>
            <w:vAlign w:val="top"/>
          </w:tcPr>
          <w:p>
            <w:r>
              <w:t xml:space="preserve">Cap on concurrently open event-hour buffers.</w:t>
            </w:r>
          </w:p>
        </w:tc>
      </w:tr>
      <w:tr>
        <w:tc>
          <w:tcPr>
            <w:tcW w:w="3000" w:type="dxa"/>
            <w:shd w:val="clear" w:color="auto" w:fill="F4F6FA"/>
            <w:vAlign w:val="top"/>
          </w:tcPr>
          <w:p>
            <w:r>
              <w:rPr>
                <w:rFonts w:ascii="Consolas" w:hAnsi="Consolas"/>
              </w:rPr>
              <w:t xml:space="preserve">parquet.compression</w:t>
            </w:r>
          </w:p>
        </w:tc>
        <w:tc>
          <w:tcPr>
            <w:tcW w:w="700" w:type="dxa"/>
            <w:shd w:val="clear" w:color="auto" w:fill="F4F6FA"/>
            <w:vAlign w:val="top"/>
          </w:tcPr>
          <w:p>
            <w:r>
              <w:t xml:space="preserve">string</w:t>
            </w:r>
          </w:p>
        </w:tc>
        <w:tc>
          <w:tcPr>
            <w:tcW w:w="2000" w:type="dxa"/>
            <w:shd w:val="clear" w:color="auto" w:fill="F4F6FA"/>
            <w:vAlign w:val="top"/>
          </w:tcPr>
          <w:p>
            <w:r>
              <w:t xml:space="preserve">ZSTD</w:t>
            </w:r>
          </w:p>
        </w:tc>
        <w:tc>
          <w:tcPr>
            <w:tcW w:w="3400" w:type="dxa"/>
            <w:shd w:val="clear" w:color="auto" w:fill="F4F6FA"/>
            <w:vAlign w:val="top"/>
          </w:tcPr>
          <w:p>
            <w:r>
              <w:t xml:space="preserve">Codec. SNAPPY if CPU-bound.</w:t>
            </w:r>
          </w:p>
        </w:tc>
      </w:tr>
      <w:tr>
        <w:tc>
          <w:tcPr>
            <w:tcW w:w="3000" w:type="dxa"/>
            <w:vAlign w:val="top"/>
          </w:tcPr>
          <w:p>
            <w:r>
              <w:rPr>
                <w:rFonts w:ascii="Consolas" w:hAnsi="Consolas"/>
              </w:rPr>
              <w:t xml:space="preserve">parquet.compressionLevel</w:t>
            </w:r>
          </w:p>
        </w:tc>
        <w:tc>
          <w:tcPr>
            <w:tcW w:w="700" w:type="dxa"/>
            <w:vAlign w:val="top"/>
          </w:tcPr>
          <w:p>
            <w:r>
              <w:t xml:space="preserve">int</w:t>
            </w:r>
          </w:p>
        </w:tc>
        <w:tc>
          <w:tcPr>
            <w:tcW w:w="2000" w:type="dxa"/>
            <w:vAlign w:val="top"/>
          </w:tcPr>
          <w:p>
            <w:r>
              <w:t xml:space="preserve">3</w:t>
            </w:r>
          </w:p>
        </w:tc>
        <w:tc>
          <w:tcPr>
            <w:tcW w:w="3400" w:type="dxa"/>
            <w:vAlign w:val="top"/>
          </w:tcPr>
          <w:p>
            <w:r>
              <w:t xml:space="preserve">ZSTD level.</w:t>
            </w:r>
          </w:p>
        </w:tc>
      </w:tr>
      <w:tr>
        <w:tc>
          <w:tcPr>
            <w:tcW w:w="3000" w:type="dxa"/>
            <w:shd w:val="clear" w:color="auto" w:fill="F4F6FA"/>
            <w:vAlign w:val="top"/>
          </w:tcPr>
          <w:p>
            <w:r>
              <w:rPr>
                <w:rFonts w:ascii="Consolas" w:hAnsi="Consolas"/>
              </w:rPr>
              <w:t xml:space="preserve">parquet.rowGroupBytes</w:t>
            </w:r>
          </w:p>
        </w:tc>
        <w:tc>
          <w:tcPr>
            <w:tcW w:w="700" w:type="dxa"/>
            <w:shd w:val="clear" w:color="auto" w:fill="F4F6FA"/>
            <w:vAlign w:val="top"/>
          </w:tcPr>
          <w:p>
            <w:r>
              <w:t xml:space="preserve">int</w:t>
            </w:r>
          </w:p>
        </w:tc>
        <w:tc>
          <w:tcPr>
            <w:tcW w:w="2000" w:type="dxa"/>
            <w:shd w:val="clear" w:color="auto" w:fill="F4F6FA"/>
            <w:vAlign w:val="top"/>
          </w:tcPr>
          <w:p>
            <w:r>
              <w:t xml:space="preserve">16777216</w:t>
            </w:r>
          </w:p>
        </w:tc>
        <w:tc>
          <w:tcPr>
            <w:tcW w:w="3400" w:type="dxa"/>
            <w:shd w:val="clear" w:color="auto" w:fill="F4F6FA"/>
            <w:vAlign w:val="top"/>
          </w:tcPr>
          <w:p>
            <w:r>
              <w:t xml:space="preserve">Row-group size (~16 MB) suited to ~20 MB files.</w:t>
            </w:r>
          </w:p>
        </w:tc>
      </w:tr>
      <w:tr>
        <w:tc>
          <w:tcPr>
            <w:tcW w:w="3000" w:type="dxa"/>
            <w:vAlign w:val="top"/>
          </w:tcPr>
          <w:p>
            <w:r>
              <w:rPr>
                <w:rFonts w:ascii="Consolas" w:hAnsi="Consolas"/>
              </w:rPr>
              <w:t xml:space="preserve">parquet.deterministicFileName</w:t>
            </w:r>
          </w:p>
        </w:tc>
        <w:tc>
          <w:tcPr>
            <w:tcW w:w="700" w:type="dxa"/>
            <w:vAlign w:val="top"/>
          </w:tcPr>
          <w:p>
            <w:r>
              <w:t xml:space="preserve">bool</w:t>
            </w:r>
          </w:p>
        </w:tc>
        <w:tc>
          <w:tcPr>
            <w:tcW w:w="2000" w:type="dxa"/>
            <w:vAlign w:val="top"/>
          </w:tcPr>
          <w:p>
            <w:r>
              <w:t xml:space="preserve">true</w:t>
            </w:r>
          </w:p>
        </w:tc>
        <w:tc>
          <w:tcPr>
            <w:tcW w:w="3400" w:type="dxa"/>
            <w:vAlign w:val="top"/>
          </w:tcPr>
          <w:p>
            <w:r>
              <w:t xml:space="preserve">Include Kafka partition + offset range in the file name for idempotent overwrite (§7.2).</w:t>
            </w:r>
          </w:p>
        </w:tc>
      </w:tr>
      <w:tr>
        <w:tc>
          <w:tcPr>
            <w:tcW w:w="3000" w:type="dxa"/>
            <w:shd w:val="clear" w:color="auto" w:fill="F4F6FA"/>
            <w:vAlign w:val="top"/>
          </w:tcPr>
          <w:p>
            <w:r>
              <w:rPr>
                <w:rFonts w:ascii="Consolas" w:hAnsi="Consolas"/>
              </w:rPr>
              <w:t xml:space="preserve">hpos.rawBucket</w:t>
            </w:r>
          </w:p>
        </w:tc>
        <w:tc>
          <w:tcPr>
            <w:tcW w:w="700" w:type="dxa"/>
            <w:shd w:val="clear" w:color="auto" w:fill="F4F6FA"/>
            <w:vAlign w:val="top"/>
          </w:tcPr>
          <w:p>
            <w:r>
              <w:t xml:space="preserve">string</w:t>
            </w:r>
          </w:p>
        </w:tc>
        <w:tc>
          <w:tcPr>
            <w:tcW w:w="2000" w:type="dxa"/>
            <w:shd w:val="clear" w:color="auto" w:fill="F4F6FA"/>
            <w:vAlign w:val="top"/>
          </w:tcPr>
          <w:p>
            <w:r>
              <w:t xml:space="preserve">RAW_EVENTS</w:t>
            </w:r>
          </w:p>
        </w:tc>
        <w:tc>
          <w:tcPr>
            <w:tcW w:w="3400" w:type="dxa"/>
            <w:shd w:val="clear" w:color="auto" w:fill="F4F6FA"/>
            <w:vAlign w:val="top"/>
          </w:tcPr>
          <w:p>
            <w:r>
              <w:t xml:space="preserve">Valid-event bucket.</w:t>
            </w:r>
          </w:p>
        </w:tc>
      </w:tr>
      <w:tr>
        <w:tc>
          <w:tcPr>
            <w:tcW w:w="3000" w:type="dxa"/>
            <w:vAlign w:val="top"/>
          </w:tcPr>
          <w:p>
            <w:r>
              <w:rPr>
                <w:rFonts w:ascii="Consolas" w:hAnsi="Consolas"/>
              </w:rPr>
              <w:t xml:space="preserve">hpos.exceptionBucket</w:t>
            </w:r>
          </w:p>
        </w:tc>
        <w:tc>
          <w:tcPr>
            <w:tcW w:w="700" w:type="dxa"/>
            <w:vAlign w:val="top"/>
          </w:tcPr>
          <w:p>
            <w:r>
              <w:t xml:space="preserve">string</w:t>
            </w:r>
          </w:p>
        </w:tc>
        <w:tc>
          <w:tcPr>
            <w:tcW w:w="2000" w:type="dxa"/>
            <w:vAlign w:val="top"/>
          </w:tcPr>
          <w:p>
            <w:r>
              <w:t xml:space="preserve">EXCEPTION_EVENTS</w:t>
            </w:r>
          </w:p>
        </w:tc>
        <w:tc>
          <w:tcPr>
            <w:tcW w:w="3400" w:type="dxa"/>
            <w:vAlign w:val="top"/>
          </w:tcPr>
          <w:p>
            <w:r>
              <w:t xml:space="preserve">Bucket containing rejected-events/.</w:t>
            </w:r>
          </w:p>
        </w:tc>
      </w:tr>
      <w:tr>
        <w:tc>
          <w:tcPr>
            <w:tcW w:w="3000" w:type="dxa"/>
            <w:shd w:val="clear" w:color="auto" w:fill="F4F6FA"/>
            <w:vAlign w:val="top"/>
          </w:tcPr>
          <w:p>
            <w:r>
              <w:rPr>
                <w:rFonts w:ascii="Consolas" w:hAnsi="Consolas"/>
              </w:rPr>
              <w:t xml:space="preserve">hpos.retry.initialMs</w:t>
            </w:r>
          </w:p>
        </w:tc>
        <w:tc>
          <w:tcPr>
            <w:tcW w:w="700" w:type="dxa"/>
            <w:shd w:val="clear" w:color="auto" w:fill="F4F6FA"/>
            <w:vAlign w:val="top"/>
          </w:tcPr>
          <w:p>
            <w:r>
              <w:t xml:space="preserve">int</w:t>
            </w:r>
          </w:p>
        </w:tc>
        <w:tc>
          <w:tcPr>
            <w:tcW w:w="2000" w:type="dxa"/>
            <w:shd w:val="clear" w:color="auto" w:fill="F4F6FA"/>
            <w:vAlign w:val="top"/>
          </w:tcPr>
          <w:p>
            <w:r>
              <w:t xml:space="preserve">1000</w:t>
            </w:r>
          </w:p>
        </w:tc>
        <w:tc>
          <w:tcPr>
            <w:tcW w:w="3400" w:type="dxa"/>
            <w:shd w:val="clear" w:color="auto" w:fill="F4F6FA"/>
            <w:vAlign w:val="top"/>
          </w:tcPr>
          <w:p>
            <w:r>
              <w:t xml:space="preserve">Initial write backoff.</w:t>
            </w:r>
          </w:p>
        </w:tc>
      </w:tr>
      <w:tr>
        <w:tc>
          <w:tcPr>
            <w:tcW w:w="3000" w:type="dxa"/>
            <w:vAlign w:val="top"/>
          </w:tcPr>
          <w:p>
            <w:r>
              <w:rPr>
                <w:rFonts w:ascii="Consolas" w:hAnsi="Consolas"/>
              </w:rPr>
              <w:t xml:space="preserve">hpos.retry.maxMs</w:t>
            </w:r>
          </w:p>
        </w:tc>
        <w:tc>
          <w:tcPr>
            <w:tcW w:w="700" w:type="dxa"/>
            <w:vAlign w:val="top"/>
          </w:tcPr>
          <w:p>
            <w:r>
              <w:t xml:space="preserve">int</w:t>
            </w:r>
          </w:p>
        </w:tc>
        <w:tc>
          <w:tcPr>
            <w:tcW w:w="2000" w:type="dxa"/>
            <w:vAlign w:val="top"/>
          </w:tcPr>
          <w:p>
            <w:r>
              <w:t xml:space="preserve">30000</w:t>
            </w:r>
          </w:p>
        </w:tc>
        <w:tc>
          <w:tcPr>
            <w:tcW w:w="3400" w:type="dxa"/>
            <w:vAlign w:val="top"/>
          </w:tcPr>
          <w:p>
            <w:r>
              <w:t xml:space="preserve">Write backoff cap.</w:t>
            </w:r>
          </w:p>
        </w:tc>
      </w:tr>
      <w:tr>
        <w:tc>
          <w:tcPr>
            <w:tcW w:w="3000" w:type="dxa"/>
            <w:shd w:val="clear" w:color="auto" w:fill="F4F6FA"/>
            <w:vAlign w:val="top"/>
          </w:tcPr>
          <w:p>
            <w:r>
              <w:rPr>
                <w:rFonts w:ascii="Consolas" w:hAnsi="Consolas"/>
              </w:rPr>
              <w:t xml:space="preserve">hpos.retry.multiplier</w:t>
            </w:r>
          </w:p>
        </w:tc>
        <w:tc>
          <w:tcPr>
            <w:tcW w:w="700" w:type="dxa"/>
            <w:shd w:val="clear" w:color="auto" w:fill="F4F6FA"/>
            <w:vAlign w:val="top"/>
          </w:tcPr>
          <w:p>
            <w:r>
              <w:t xml:space="preserve">float</w:t>
            </w:r>
          </w:p>
        </w:tc>
        <w:tc>
          <w:tcPr>
            <w:tcW w:w="2000" w:type="dxa"/>
            <w:shd w:val="clear" w:color="auto" w:fill="F4F6FA"/>
            <w:vAlign w:val="top"/>
          </w:tcPr>
          <w:p>
            <w:r>
              <w:t xml:space="preserve">2.0</w:t>
            </w:r>
          </w:p>
        </w:tc>
        <w:tc>
          <w:tcPr>
            <w:tcW w:w="3400" w:type="dxa"/>
            <w:shd w:val="clear" w:color="auto" w:fill="F4F6FA"/>
            <w:vAlign w:val="top"/>
          </w:tcPr>
          <w:p>
            <w:r>
              <w:t xml:space="preserve">Backoff multiplier.</w:t>
            </w:r>
          </w:p>
        </w:tc>
      </w:tr>
      <w:tr>
        <w:tc>
          <w:tcPr>
            <w:tcW w:w="3000" w:type="dxa"/>
            <w:vAlign w:val="top"/>
          </w:tcPr>
          <w:p>
            <w:r>
              <w:rPr>
                <w:rFonts w:ascii="Consolas" w:hAnsi="Consolas"/>
              </w:rPr>
              <w:t xml:space="preserve">breaker.failureThreshold</w:t>
            </w:r>
          </w:p>
        </w:tc>
        <w:tc>
          <w:tcPr>
            <w:tcW w:w="700" w:type="dxa"/>
            <w:vAlign w:val="top"/>
          </w:tcPr>
          <w:p>
            <w:r>
              <w:t xml:space="preserve">int</w:t>
            </w:r>
          </w:p>
        </w:tc>
        <w:tc>
          <w:tcPr>
            <w:tcW w:w="2000" w:type="dxa"/>
            <w:vAlign w:val="top"/>
          </w:tcPr>
          <w:p>
            <w:r>
              <w:t xml:space="preserve">5</w:t>
            </w:r>
          </w:p>
        </w:tc>
        <w:tc>
          <w:tcPr>
            <w:tcW w:w="3400" w:type="dxa"/>
            <w:vAlign w:val="top"/>
          </w:tcPr>
          <w:p>
            <w:r>
              <w:t xml:space="preserve">Consecutive failures before opening the breaker.</w:t>
            </w:r>
          </w:p>
        </w:tc>
      </w:tr>
      <w:tr>
        <w:tc>
          <w:tcPr>
            <w:tcW w:w="3000" w:type="dxa"/>
            <w:shd w:val="clear" w:color="auto" w:fill="F4F6FA"/>
            <w:vAlign w:val="top"/>
          </w:tcPr>
          <w:p>
            <w:r>
              <w:rPr>
                <w:rFonts w:ascii="Consolas" w:hAnsi="Consolas"/>
              </w:rPr>
              <w:t xml:space="preserve">breaker.probeIntervalMs</w:t>
            </w:r>
          </w:p>
        </w:tc>
        <w:tc>
          <w:tcPr>
            <w:tcW w:w="700" w:type="dxa"/>
            <w:shd w:val="clear" w:color="auto" w:fill="F4F6FA"/>
            <w:vAlign w:val="top"/>
          </w:tcPr>
          <w:p>
            <w:r>
              <w:t xml:space="preserve">int</w:t>
            </w:r>
          </w:p>
        </w:tc>
        <w:tc>
          <w:tcPr>
            <w:tcW w:w="2000" w:type="dxa"/>
            <w:shd w:val="clear" w:color="auto" w:fill="F4F6FA"/>
            <w:vAlign w:val="top"/>
          </w:tcPr>
          <w:p>
            <w:r>
              <w:t xml:space="preserve">5000</w:t>
            </w:r>
          </w:p>
        </w:tc>
        <w:tc>
          <w:tcPr>
            <w:tcW w:w="3400" w:type="dxa"/>
            <w:shd w:val="clear" w:color="auto" w:fill="F4F6FA"/>
            <w:vAlign w:val="top"/>
          </w:tcPr>
          <w:p>
            <w:r>
              <w:t xml:space="preserve">Health-probe interval while paused.</w:t>
            </w:r>
          </w:p>
        </w:tc>
      </w:tr>
      <w:tr>
        <w:tc>
          <w:tcPr>
            <w:tcW w:w="3000" w:type="dxa"/>
            <w:vAlign w:val="top"/>
          </w:tcPr>
          <w:p>
            <w:r>
              <w:rPr>
                <w:rFonts w:ascii="Consolas" w:hAnsi="Consolas"/>
              </w:rPr>
              <w:t xml:space="preserve">batchAudit.enabled</w:t>
            </w:r>
          </w:p>
        </w:tc>
        <w:tc>
          <w:tcPr>
            <w:tcW w:w="700" w:type="dxa"/>
            <w:vAlign w:val="top"/>
          </w:tcPr>
          <w:p>
            <w:r>
              <w:t xml:space="preserve">bool</w:t>
            </w:r>
          </w:p>
        </w:tc>
        <w:tc>
          <w:tcPr>
            <w:tcW w:w="2000" w:type="dxa"/>
            <w:vAlign w:val="top"/>
          </w:tcPr>
          <w:p>
            <w:r>
              <w:t xml:space="preserve">true</w:t>
            </w:r>
          </w:p>
        </w:tc>
        <w:tc>
          <w:tcPr>
            <w:tcW w:w="3400" w:type="dxa"/>
            <w:vAlign w:val="top"/>
          </w:tcPr>
          <w:p>
            <w:r>
              <w:t xml:space="preserve">Enable / disable batchAudit inserts.</w:t>
            </w:r>
          </w:p>
        </w:tc>
      </w:tr>
    </w:tbl>
    <w:p>
      <w:pPr>
        <w:pBdr>
          <w:top w:val="single" w:sz="4" w:color="C9A227"/>
          <w:left w:val="single" w:sz="18" w:color="C9A227"/>
          <w:bottom w:val="single" w:sz="4" w:color="C9A227"/>
          <w:right w:val="single" w:sz="4" w:color="C9A227"/>
        </w:pBdr>
        <w:shd w:val="clear" w:color="auto" w:fill="FBF6E7"/>
        <w:spacing w:before="80" w:after="80"/>
        <w:ind w:left="200" w:right="120"/>
      </w:pPr>
      <w:r>
        <w:rPr>
          <w:b/>
          <w:color w:val="8A6D0B"/>
        </w:rPr>
        <w:t xml:space="preserve">NOTE  </w:t>
      </w:r>
      <w:r>
        <w:rPr>
          <w:b/>
        </w:rPr>
        <w:t xml:space="preserve">Deliberately NOT configurable: </w:t>
      </w:r>
      <w:r>
        <w:t xml:space="preserve">storing the verbatim payload in raw_event_json. It is a fixed design decision and always applied, so no property governs it. Also not present in MVP: </w:t>
      </w:r>
      <w:r>
        <w:rPr>
          <w:rFonts w:ascii="Consolas" w:hAnsi="Consolas"/>
        </w:rPr>
        <w:t xml:space="preserve">event.lateness.thresholdHours</w:t>
      </w:r>
      <w:r>
        <w:t xml:space="preserve">, </w:t>
      </w:r>
      <w:r>
        <w:rPr>
          <w:rFonts w:ascii="Consolas" w:hAnsi="Consolas"/>
        </w:rPr>
        <w:t xml:space="preserve">event.futureSkewToleranceMinutes</w:t>
      </w:r>
      <w:r>
        <w:t xml:space="preserve">, </w:t>
      </w:r>
      <w:r>
        <w:rPr>
          <w:rFonts w:ascii="Consolas" w:hAnsi="Consolas"/>
        </w:rPr>
        <w:t xml:space="preserve">poison.maxAttempts</w:t>
      </w:r>
      <w:r>
        <w:t xml:space="preserve">.</w:t>
      </w:r>
    </w:p>
    <w:p/>
    <w:p>
      <w:pPr>
        <w:pStyle w:val="Heading1"/>
      </w:pPr>
      <w:r>
        <w:t xml:space="preserve">10. Component / Class Breakdown</w:t>
      </w:r>
    </w:p>
    <w:tbl>
      <w:tblPr>
        <w:tblStyle w:val="TableGrid"/>
        <w:tblW w:w="0" w:type="auto"/>
      </w:tblPr>
      <w:tblGrid>
        <w:gridCol w:w="2200"/>
        <w:gridCol w:w="3000"/>
        <w:gridCol w:w="4000"/>
      </w:tblGrid>
      <w:tr>
        <w:trPr>
          <w:tblHeader/>
        </w:trPr>
        <w:tc>
          <w:tcPr>
            <w:tcW w:w="2200" w:type="dxa"/>
            <w:shd w:val="clear" w:color="auto" w:fill="16243B"/>
            <w:vAlign w:val="top"/>
          </w:tcPr>
          <w:p>
            <w:r>
              <w:rPr>
                <w:b/>
                <w:color w:val="FFFFFF"/>
              </w:rPr>
              <w:t xml:space="preserve">Component</w:t>
            </w:r>
          </w:p>
        </w:tc>
        <w:tc>
          <w:tcPr>
            <w:tcW w:w="3000" w:type="dxa"/>
            <w:shd w:val="clear" w:color="auto" w:fill="16243B"/>
            <w:vAlign w:val="top"/>
          </w:tcPr>
          <w:p>
            <w:r>
              <w:rPr>
                <w:b/>
                <w:color w:val="FFFFFF"/>
              </w:rPr>
              <w:t xml:space="preserve">Responsibility</w:t>
            </w:r>
          </w:p>
        </w:tc>
        <w:tc>
          <w:tcPr>
            <w:tcW w:w="4000" w:type="dxa"/>
            <w:shd w:val="clear" w:color="auto" w:fill="16243B"/>
            <w:vAlign w:val="top"/>
          </w:tcPr>
          <w:p>
            <w:r>
              <w:rPr>
                <w:b/>
                <w:color w:val="FFFFFF"/>
              </w:rPr>
              <w:t xml:space="preserve">Key methods (signatures)</w:t>
            </w:r>
          </w:p>
        </w:tc>
      </w:tr>
      <w:tr>
        <w:tc>
          <w:tcPr>
            <w:tcW w:w="2200" w:type="dxa"/>
            <w:vAlign w:val="top"/>
          </w:tcPr>
          <w:p>
            <w:r>
              <w:rPr>
                <w:b/>
              </w:rPr>
              <w:t xml:space="preserve">EventProcessor</w:t>
            </w:r>
          </w:p>
        </w:tc>
        <w:tc>
          <w:tcPr>
            <w:tcW w:w="3000" w:type="dxa"/>
            <w:vAlign w:val="top"/>
          </w:tcPr>
          <w:p>
            <w:r>
              <w:t xml:space="preserve">Owns the poll loop, buffer lifecycle and commit orchestration.</w:t>
            </w:r>
          </w:p>
        </w:tc>
        <w:tc>
          <w:tcPr>
            <w:tcW w:w="4000" w:type="dxa"/>
            <w:vAlign w:val="top"/>
          </w:tcPr>
          <w:p>
            <w:r>
              <w:rPr>
                <w:rFonts w:ascii="Consolas" w:hAnsi="Consolas"/>
              </w:rPr>
              <w:t xml:space="preserve">run(): void  </w:t>
            </w:r>
            <w:r>
              <w:rPr>
                <w:rFonts w:ascii="Consolas" w:hAnsi="Consolas"/>
              </w:rPr>
              <w:t xml:space="preserve">shutdown(): void</w:t>
            </w:r>
          </w:p>
        </w:tc>
      </w:tr>
      <w:tr>
        <w:tc>
          <w:tcPr>
            <w:tcW w:w="2200" w:type="dxa"/>
            <w:shd w:val="clear" w:color="auto" w:fill="F4F6FA"/>
            <w:vAlign w:val="top"/>
          </w:tcPr>
          <w:p>
            <w:r>
              <w:rPr>
                <w:b/>
              </w:rPr>
              <w:t xml:space="preserve">KafkaConsumerAdapter</w:t>
            </w:r>
          </w:p>
        </w:tc>
        <w:tc>
          <w:tcPr>
            <w:tcW w:w="3000" w:type="dxa"/>
            <w:shd w:val="clear" w:color="auto" w:fill="F4F6FA"/>
            <w:vAlign w:val="top"/>
          </w:tcPr>
          <w:p>
            <w:r>
              <w:t xml:space="preserve">Poll with error-handling deserializer, per-partition commit, pause/resume.</w:t>
            </w:r>
          </w:p>
        </w:tc>
        <w:tc>
          <w:tcPr>
            <w:tcW w:w="4000" w:type="dxa"/>
            <w:shd w:val="clear" w:color="auto" w:fill="F4F6FA"/>
            <w:vAlign w:val="top"/>
          </w:tcPr>
          <w:p>
            <w:r>
              <w:rPr>
                <w:rFonts w:ascii="Consolas" w:hAnsi="Consolas"/>
              </w:rPr>
              <w:t xml:space="preserve">poll(timeoutMs): Records  </w:t>
            </w:r>
            <w:r>
              <w:rPr>
                <w:rFonts w:ascii="Consolas" w:hAnsi="Consolas"/>
              </w:rPr>
              <w:t xml:space="preserve">commit(offsets): void  </w:t>
            </w:r>
            <w:r>
              <w:rPr>
                <w:rFonts w:ascii="Consolas" w:hAnsi="Consolas"/>
              </w:rPr>
              <w:t xml:space="preserve">pause()/resume(): void</w:t>
            </w:r>
          </w:p>
        </w:tc>
      </w:tr>
      <w:tr>
        <w:tc>
          <w:tcPr>
            <w:tcW w:w="2200" w:type="dxa"/>
            <w:vAlign w:val="top"/>
          </w:tcPr>
          <w:p>
            <w:r>
              <w:rPr>
                <w:b/>
              </w:rPr>
              <w:t xml:space="preserve">EventValidator</w:t>
            </w:r>
          </w:p>
        </w:tc>
        <w:tc>
          <w:tcPr>
            <w:tcW w:w="3000" w:type="dxa"/>
            <w:vAlign w:val="top"/>
          </w:tcPr>
          <w:p>
            <w:r>
              <w:t xml:space="preserve">schema_version, mandatory fields and event_timestamp validation.</w:t>
            </w:r>
          </w:p>
        </w:tc>
        <w:tc>
          <w:tcPr>
            <w:tcW w:w="4000" w:type="dxa"/>
            <w:vAlign w:val="top"/>
          </w:tcPr>
          <w:p>
            <w:r>
              <w:rPr>
                <w:rFonts w:ascii="Consolas" w:hAnsi="Consolas"/>
              </w:rPr>
              <w:t xml:space="preserve">validate(event): ValidationResult</w:t>
            </w:r>
          </w:p>
        </w:tc>
      </w:tr>
      <w:tr>
        <w:tc>
          <w:tcPr>
            <w:tcW w:w="2200" w:type="dxa"/>
            <w:shd w:val="clear" w:color="auto" w:fill="F4F6FA"/>
            <w:vAlign w:val="top"/>
          </w:tcPr>
          <w:p>
            <w:r>
              <w:rPr>
                <w:b/>
              </w:rPr>
              <w:t xml:space="preserve">MetadataFactory</w:t>
            </w:r>
          </w:p>
        </w:tc>
        <w:tc>
          <w:tcPr>
            <w:tcW w:w="3000" w:type="dxa"/>
            <w:shd w:val="clear" w:color="auto" w:fill="F4F6FA"/>
            <w:vAlign w:val="top"/>
          </w:tcPr>
          <w:p>
            <w:r>
              <w:t xml:space="preserve">Builds per-event processing metadata without touching the payload.</w:t>
            </w:r>
          </w:p>
        </w:tc>
        <w:tc>
          <w:tcPr>
            <w:tcW w:w="4000" w:type="dxa"/>
            <w:shd w:val="clear" w:color="auto" w:fill="F4F6FA"/>
            <w:vAlign w:val="top"/>
          </w:tcPr>
          <w:p>
            <w:r>
              <w:rPr>
                <w:rFonts w:ascii="Consolas" w:hAnsi="Consolas"/>
              </w:rPr>
              <w:t xml:space="preserve">build(record): EventMetadata</w:t>
            </w:r>
          </w:p>
        </w:tc>
      </w:tr>
      <w:tr>
        <w:tc>
          <w:tcPr>
            <w:tcW w:w="2200" w:type="dxa"/>
            <w:vAlign w:val="top"/>
          </w:tcPr>
          <w:p>
            <w:r>
              <w:rPr>
                <w:b/>
              </w:rPr>
              <w:t xml:space="preserve">RowProjector</w:t>
            </w:r>
          </w:p>
        </w:tc>
        <w:tc>
          <w:tcPr>
            <w:tcW w:w="3000" w:type="dxa"/>
            <w:vAlign w:val="top"/>
          </w:tcPr>
          <w:p>
            <w:r>
              <w:t xml:space="preserve">Projects verbatim payload + JSON + metadata into flat Parquet rows.</w:t>
            </w:r>
          </w:p>
        </w:tc>
        <w:tc>
          <w:tcPr>
            <w:tcW w:w="4000" w:type="dxa"/>
            <w:vAlign w:val="top"/>
          </w:tcPr>
          <w:p>
            <w:r>
              <w:rPr>
                <w:rFonts w:ascii="Consolas" w:hAnsi="Consolas"/>
              </w:rPr>
              <w:t xml:space="preserve">toRawRow(payload, event, meta): Row  </w:t>
            </w:r>
            <w:r>
              <w:rPr>
                <w:rFonts w:ascii="Consolas" w:hAnsi="Consolas"/>
              </w:rPr>
              <w:t xml:space="preserve">toRejectedRow(payload, rec, meta, err): Row</w:t>
            </w:r>
          </w:p>
        </w:tc>
      </w:tr>
      <w:tr>
        <w:tc>
          <w:tcPr>
            <w:tcW w:w="2200" w:type="dxa"/>
            <w:shd w:val="clear" w:color="auto" w:fill="F4F6FA"/>
            <w:vAlign w:val="top"/>
          </w:tcPr>
          <w:p>
            <w:r>
              <w:rPr>
                <w:b/>
              </w:rPr>
              <w:t xml:space="preserve">BufferRegistry</w:t>
            </w:r>
          </w:p>
        </w:tc>
        <w:tc>
          <w:tcPr>
            <w:tcW w:w="3000" w:type="dxa"/>
            <w:shd w:val="clear" w:color="auto" w:fill="F4F6FA"/>
            <w:vAlign w:val="top"/>
          </w:tcPr>
          <w:p>
            <w:r>
              <w:t xml:space="preserve">Open buffers keyed by hour bucket; flush triggers; offset maps; eviction.</w:t>
            </w:r>
          </w:p>
        </w:tc>
        <w:tc>
          <w:tcPr>
            <w:tcW w:w="4000" w:type="dxa"/>
            <w:shd w:val="clear" w:color="auto" w:fill="F4F6FA"/>
            <w:vAlign w:val="top"/>
          </w:tcPr>
          <w:p>
            <w:r>
              <w:rPr>
                <w:rFonts w:ascii="Consolas" w:hAnsi="Consolas"/>
              </w:rPr>
              <w:t xml:space="preserve">append(key, row, tp, offset): void  </w:t>
            </w:r>
            <w:r>
              <w:rPr>
                <w:rFonts w:ascii="Consolas" w:hAnsi="Consolas"/>
              </w:rPr>
              <w:t xml:space="preserve">dueForFlush(): List&lt;Buffer&gt;  </w:t>
            </w:r>
            <w:r>
              <w:rPr>
                <w:rFonts w:ascii="Consolas" w:hAnsi="Consolas"/>
              </w:rPr>
              <w:t xml:space="preserve">flushAll(): void</w:t>
            </w:r>
          </w:p>
        </w:tc>
      </w:tr>
      <w:tr>
        <w:tc>
          <w:tcPr>
            <w:tcW w:w="2200" w:type="dxa"/>
            <w:vAlign w:val="top"/>
          </w:tcPr>
          <w:p>
            <w:r>
              <w:rPr>
                <w:b/>
              </w:rPr>
              <w:t xml:space="preserve">ParquetFileBuilder</w:t>
            </w:r>
          </w:p>
        </w:tc>
        <w:tc>
          <w:tcPr>
            <w:tcW w:w="3000" w:type="dxa"/>
            <w:vAlign w:val="top"/>
          </w:tcPr>
          <w:p>
            <w:r>
              <w:t xml:space="preserve">Builds a Parquet file in memory from rows.</w:t>
            </w:r>
          </w:p>
        </w:tc>
        <w:tc>
          <w:tcPr>
            <w:tcW w:w="4000" w:type="dxa"/>
            <w:vAlign w:val="top"/>
          </w:tcPr>
          <w:p>
            <w:r>
              <w:rPr>
                <w:rFonts w:ascii="Consolas" w:hAnsi="Consolas"/>
              </w:rPr>
              <w:t xml:space="preserve">build(rows, schema): bytes</w:t>
            </w:r>
          </w:p>
        </w:tc>
      </w:tr>
      <w:tr>
        <w:tc>
          <w:tcPr>
            <w:tcW w:w="2200" w:type="dxa"/>
            <w:shd w:val="clear" w:color="auto" w:fill="F4F6FA"/>
            <w:vAlign w:val="top"/>
          </w:tcPr>
          <w:p>
            <w:r>
              <w:rPr>
                <w:b/>
              </w:rPr>
              <w:t xml:space="preserve">KeyBuilder</w:t>
            </w:r>
          </w:p>
        </w:tc>
        <w:tc>
          <w:tcPr>
            <w:tcW w:w="3000" w:type="dxa"/>
            <w:shd w:val="clear" w:color="auto" w:fill="F4F6FA"/>
            <w:vAlign w:val="top"/>
          </w:tcPr>
          <w:p>
            <w:r>
              <w:t xml:space="preserve">Object keys and deterministic file names.</w:t>
            </w:r>
          </w:p>
        </w:tc>
        <w:tc>
          <w:tcPr>
            <w:tcW w:w="4000" w:type="dxa"/>
            <w:shd w:val="clear" w:color="auto" w:fill="F4F6FA"/>
            <w:vAlign w:val="top"/>
          </w:tcPr>
          <w:p>
            <w:r>
              <w:rPr>
                <w:rFonts w:ascii="Consolas" w:hAnsi="Consolas"/>
              </w:rPr>
              <w:t xml:space="preserve">objectKey(bucket, hour, offsetRanges): string</w:t>
            </w:r>
          </w:p>
        </w:tc>
      </w:tr>
      <w:tr>
        <w:tc>
          <w:tcPr>
            <w:tcW w:w="2200" w:type="dxa"/>
            <w:vAlign w:val="top"/>
          </w:tcPr>
          <w:p>
            <w:r>
              <w:rPr>
                <w:b/>
              </w:rPr>
              <w:t xml:space="preserve">HposWriter</w:t>
            </w:r>
          </w:p>
        </w:tc>
        <w:tc>
          <w:tcPr>
            <w:tcW w:w="3000" w:type="dxa"/>
            <w:vAlign w:val="top"/>
          </w:tcPr>
          <w:p>
            <w:r>
              <w:t xml:space="preserve">Single-shot PUT and health probe.</w:t>
            </w:r>
          </w:p>
        </w:tc>
        <w:tc>
          <w:tcPr>
            <w:tcW w:w="4000" w:type="dxa"/>
            <w:vAlign w:val="top"/>
          </w:tcPr>
          <w:p>
            <w:r>
              <w:rPr>
                <w:rFonts w:ascii="Consolas" w:hAnsi="Consolas"/>
              </w:rPr>
              <w:t xml:space="preserve">put(bucket, key, bytes): void  </w:t>
            </w:r>
            <w:r>
              <w:rPr>
                <w:rFonts w:ascii="Consolas" w:hAnsi="Consolas"/>
              </w:rPr>
              <w:t xml:space="preserve">healthy(): bool</w:t>
            </w:r>
          </w:p>
        </w:tc>
      </w:tr>
      <w:tr>
        <w:tc>
          <w:tcPr>
            <w:tcW w:w="2200" w:type="dxa"/>
            <w:shd w:val="clear" w:color="auto" w:fill="F4F6FA"/>
            <w:vAlign w:val="top"/>
          </w:tcPr>
          <w:p>
            <w:r>
              <w:rPr>
                <w:b/>
              </w:rPr>
              <w:t xml:space="preserve">OffsetTracker</w:t>
            </w:r>
          </w:p>
        </w:tc>
        <w:tc>
          <w:tcPr>
            <w:tcW w:w="3000" w:type="dxa"/>
            <w:shd w:val="clear" w:color="auto" w:fill="F4F6FA"/>
            <w:vAlign w:val="top"/>
          </w:tcPr>
          <w:p>
            <w:r>
              <w:t xml:space="preserve">Highest contiguous persisted offset per partition.</w:t>
            </w:r>
          </w:p>
        </w:tc>
        <w:tc>
          <w:tcPr>
            <w:tcW w:w="4000" w:type="dxa"/>
            <w:shd w:val="clear" w:color="auto" w:fill="F4F6FA"/>
            <w:vAlign w:val="top"/>
          </w:tcPr>
          <w:p>
            <w:r>
              <w:rPr>
                <w:rFonts w:ascii="Consolas" w:hAnsi="Consolas"/>
              </w:rPr>
              <w:t xml:space="preserve">markPersisted(tp, offset): void  </w:t>
            </w:r>
            <w:r>
              <w:rPr>
                <w:rFonts w:ascii="Consolas" w:hAnsi="Consolas"/>
              </w:rPr>
              <w:t xml:space="preserve">committable(): Map&lt;TP,Long&gt;</w:t>
            </w:r>
          </w:p>
        </w:tc>
      </w:tr>
      <w:tr>
        <w:tc>
          <w:tcPr>
            <w:tcW w:w="2200" w:type="dxa"/>
            <w:vAlign w:val="top"/>
          </w:tcPr>
          <w:p>
            <w:r>
              <w:rPr>
                <w:b/>
              </w:rPr>
              <w:t xml:space="preserve">CircuitBreaker</w:t>
            </w:r>
          </w:p>
        </w:tc>
        <w:tc>
          <w:tcPr>
            <w:tcW w:w="3000" w:type="dxa"/>
            <w:vAlign w:val="top"/>
          </w:tcPr>
          <w:p>
            <w:r>
              <w:t xml:space="preserve">Failure tracking; open / closed state.</w:t>
            </w:r>
          </w:p>
        </w:tc>
        <w:tc>
          <w:tcPr>
            <w:tcW w:w="4000" w:type="dxa"/>
            <w:vAlign w:val="top"/>
          </w:tcPr>
          <w:p>
            <w:r>
              <w:rPr>
                <w:rFonts w:ascii="Consolas" w:hAnsi="Consolas"/>
              </w:rPr>
              <w:t xml:space="preserve">recordSuccess/Failure(): void  </w:t>
            </w:r>
            <w:r>
              <w:rPr>
                <w:rFonts w:ascii="Consolas" w:hAnsi="Consolas"/>
              </w:rPr>
              <w:t xml:space="preserve">isOpen(): bool  </w:t>
            </w:r>
            <w:r>
              <w:rPr>
                <w:rFonts w:ascii="Consolas" w:hAnsi="Consolas"/>
              </w:rPr>
              <w:t xml:space="preserve">reset(): void</w:t>
            </w:r>
          </w:p>
        </w:tc>
      </w:tr>
      <w:tr>
        <w:tc>
          <w:tcPr>
            <w:tcW w:w="2200" w:type="dxa"/>
            <w:shd w:val="clear" w:color="auto" w:fill="F4F6FA"/>
            <w:vAlign w:val="top"/>
          </w:tcPr>
          <w:p>
            <w:r>
              <w:rPr>
                <w:b/>
              </w:rPr>
              <w:t xml:space="preserve">AuditWriter</w:t>
            </w:r>
          </w:p>
        </w:tc>
        <w:tc>
          <w:tcPr>
            <w:tcW w:w="3000" w:type="dxa"/>
            <w:shd w:val="clear" w:color="auto" w:fill="F4F6FA"/>
            <w:vAlign w:val="top"/>
          </w:tcPr>
          <w:p>
            <w:r>
              <w:t xml:space="preserve">batchAudit records (flag-guarded).</w:t>
            </w:r>
          </w:p>
        </w:tc>
        <w:tc>
          <w:tcPr>
            <w:tcW w:w="4000" w:type="dxa"/>
            <w:shd w:val="clear" w:color="auto" w:fill="F4F6FA"/>
            <w:vAlign w:val="top"/>
          </w:tcPr>
          <w:p>
            <w:r>
              <w:rPr>
                <w:rFonts w:ascii="Consolas" w:hAnsi="Consolas"/>
              </w:rPr>
              <w:t xml:space="preserve">write(record): void</w:t>
            </w:r>
          </w:p>
        </w:tc>
      </w:tr>
      <w:tr>
        <w:tc>
          <w:tcPr>
            <w:tcW w:w="2200" w:type="dxa"/>
            <w:vAlign w:val="top"/>
          </w:tcPr>
          <w:p>
            <w:r>
              <w:rPr>
                <w:b/>
              </w:rPr>
              <w:t xml:space="preserve">Metrics</w:t>
            </w:r>
          </w:p>
        </w:tc>
        <w:tc>
          <w:tcPr>
            <w:tcW w:w="3000" w:type="dxa"/>
            <w:vAlign w:val="top"/>
          </w:tcPr>
          <w:p>
            <w:r>
              <w:t xml:space="preserve">Counters, gauges, histograms.</w:t>
            </w:r>
          </w:p>
        </w:tc>
        <w:tc>
          <w:tcPr>
            <w:tcW w:w="4000" w:type="dxa"/>
            <w:vAlign w:val="top"/>
          </w:tcPr>
          <w:p>
            <w:r>
              <w:rPr>
                <w:rFonts w:ascii="Consolas" w:hAnsi="Consolas"/>
              </w:rPr>
              <w:t xml:space="preserve">inc(name): void  </w:t>
            </w:r>
            <w:r>
              <w:rPr>
                <w:rFonts w:ascii="Consolas" w:hAnsi="Consolas"/>
              </w:rPr>
              <w:t xml:space="preserve">observe(name, v): void</w:t>
            </w:r>
          </w:p>
        </w:tc>
      </w:tr>
    </w:tbl>
    <w:p/>
    <w:p>
      <w:pPr>
        <w:pStyle w:val="Heading1"/>
      </w:pPr>
      <w:r>
        <w:t xml:space="preserve">11. Corner Cases &amp; Error Handling</w:t>
      </w:r>
    </w:p>
    <w:tbl>
      <w:tblPr>
        <w:tblStyle w:val="TableGrid"/>
        <w:tblW w:w="0" w:type="auto"/>
      </w:tblPr>
      <w:tblGrid>
        <w:gridCol w:w="3000"/>
        <w:gridCol w:w="6200"/>
      </w:tblGrid>
      <w:tr>
        <w:trPr>
          <w:tblHeader/>
        </w:trPr>
        <w:tc>
          <w:tcPr>
            <w:tcW w:w="3000" w:type="dxa"/>
            <w:shd w:val="clear" w:color="auto" w:fill="16243B"/>
            <w:vAlign w:val="top"/>
          </w:tcPr>
          <w:p>
            <w:r>
              <w:rPr>
                <w:b/>
                <w:color w:val="FFFFFF"/>
              </w:rPr>
              <w:t xml:space="preserve">Scenario</w:t>
            </w:r>
          </w:p>
        </w:tc>
        <w:tc>
          <w:tcPr>
            <w:tcW w:w="6200" w:type="dxa"/>
            <w:shd w:val="clear" w:color="auto" w:fill="16243B"/>
            <w:vAlign w:val="top"/>
          </w:tcPr>
          <w:p>
            <w:r>
              <w:rPr>
                <w:b/>
                <w:color w:val="FFFFFF"/>
              </w:rPr>
              <w:t xml:space="preserve">Expected behaviour</w:t>
            </w:r>
          </w:p>
        </w:tc>
      </w:tr>
      <w:tr>
        <w:tc>
          <w:tcPr>
            <w:tcW w:w="3000" w:type="dxa"/>
            <w:vAlign w:val="top"/>
          </w:tcPr>
          <w:p>
            <w:r>
              <w:rPr>
                <w:b/>
              </w:rPr>
              <w:t xml:space="preserve">Deserialization failure</w:t>
            </w:r>
          </w:p>
        </w:tc>
        <w:tc>
          <w:tcPr>
            <w:tcW w:w="6200" w:type="dxa"/>
            <w:vAlign w:val="top"/>
          </w:tcPr>
          <w:p>
            <w:r>
              <w:t xml:space="preserve">Original bytes + coordinates captured; row routed to the rejected buffer with SCHEMA_VALIDATION_ERROR and raw_payload populated (raw_event_json left null).</w:t>
            </w:r>
          </w:p>
        </w:tc>
      </w:tr>
      <w:tr>
        <w:tc>
          <w:tcPr>
            <w:tcW w:w="3000" w:type="dxa"/>
            <w:shd w:val="clear" w:color="auto" w:fill="F4F6FA"/>
            <w:vAlign w:val="top"/>
          </w:tcPr>
          <w:p>
            <w:r>
              <w:rPr>
                <w:b/>
              </w:rPr>
              <w:t xml:space="preserve">schema_version missing / unsupported</w:t>
            </w:r>
          </w:p>
        </w:tc>
        <w:tc>
          <w:tcPr>
            <w:tcW w:w="6200" w:type="dxa"/>
            <w:shd w:val="clear" w:color="auto" w:fill="F4F6FA"/>
            <w:vAlign w:val="top"/>
          </w:tcPr>
          <w:p>
            <w:r>
              <w:t xml:space="preserve">Routed to the rejected buffer with the specific schema-version error code; raw_event_json still carries the verbatim payload.</w:t>
            </w:r>
          </w:p>
        </w:tc>
      </w:tr>
      <w:tr>
        <w:tc>
          <w:tcPr>
            <w:tcW w:w="3000" w:type="dxa"/>
            <w:vAlign w:val="top"/>
          </w:tcPr>
          <w:p>
            <w:r>
              <w:rPr>
                <w:b/>
              </w:rPr>
              <w:t xml:space="preserve">Mandatory field missing</w:t>
            </w:r>
          </w:p>
        </w:tc>
        <w:tc>
          <w:tcPr>
            <w:tcW w:w="6200" w:type="dxa"/>
            <w:vAlign w:val="top"/>
          </w:tcPr>
          <w:p>
            <w:r>
              <w:t xml:space="preserve">Routed to the rejected buffer with MANDATORY_FIELD_MISSING and validation_errors populated.</w:t>
            </w:r>
          </w:p>
        </w:tc>
      </w:tr>
      <w:tr>
        <w:tc>
          <w:tcPr>
            <w:tcW w:w="3000" w:type="dxa"/>
            <w:shd w:val="clear" w:color="auto" w:fill="F4F6FA"/>
            <w:vAlign w:val="top"/>
          </w:tcPr>
          <w:p>
            <w:r>
              <w:rPr>
                <w:b/>
              </w:rPr>
              <w:t xml:space="preserve">event_timestamp missing / unparseable</w:t>
            </w:r>
          </w:p>
        </w:tc>
        <w:tc>
          <w:tcPr>
            <w:tcW w:w="6200" w:type="dxa"/>
            <w:shd w:val="clear" w:color="auto" w:fill="F4F6FA"/>
            <w:vAlign w:val="top"/>
          </w:tcPr>
          <w:p>
            <w:r>
              <w:t xml:space="preserve">Routed with EVENT_TIMESTAMP_INVALID; the rejected row is filed under the ingest hour.</w:t>
            </w:r>
          </w:p>
        </w:tc>
      </w:tr>
      <w:tr>
        <w:tc>
          <w:tcPr>
            <w:tcW w:w="3000" w:type="dxa"/>
            <w:vAlign w:val="top"/>
          </w:tcPr>
          <w:p>
            <w:r>
              <w:rPr>
                <w:b/>
              </w:rPr>
              <w:t xml:space="preserve">Unknown / new field in the payload</w:t>
            </w:r>
          </w:p>
        </w:tc>
        <w:tc>
          <w:tcPr>
            <w:tcW w:w="6200" w:type="dxa"/>
            <w:vAlign w:val="top"/>
          </w:tcPr>
          <w:p>
            <w:r>
              <w:t xml:space="preserve">Always preserved inside raw_event_json even when it has no typed column, so nothing is lost before the schema is extended.</w:t>
            </w:r>
          </w:p>
        </w:tc>
      </w:tr>
      <w:tr>
        <w:tc>
          <w:tcPr>
            <w:tcW w:w="3000" w:type="dxa"/>
            <w:shd w:val="clear" w:color="auto" w:fill="F4F6FA"/>
            <w:vAlign w:val="top"/>
          </w:tcPr>
          <w:p>
            <w:r>
              <w:rPr>
                <w:b/>
              </w:rPr>
              <w:t xml:space="preserve">Very late event</w:t>
            </w:r>
          </w:p>
        </w:tc>
        <w:tc>
          <w:tcPr>
            <w:tcW w:w="6200" w:type="dxa"/>
            <w:shd w:val="clear" w:color="auto" w:fill="F4F6FA"/>
            <w:vAlign w:val="top"/>
          </w:tcPr>
          <w:p>
            <w:r>
              <w:t xml:space="preserve">Written into its own event-time hour with no lateness check (MVP). May land in an hour the Aggregator already processed — see §3.</w:t>
            </w:r>
          </w:p>
        </w:tc>
      </w:tr>
      <w:tr>
        <w:tc>
          <w:tcPr>
            <w:tcW w:w="3000" w:type="dxa"/>
            <w:vAlign w:val="top"/>
          </w:tcPr>
          <w:p>
            <w:r>
              <w:rPr>
                <w:b/>
              </w:rPr>
              <w:t xml:space="preserve">Duplicate event</w:t>
            </w:r>
          </w:p>
        </w:tc>
        <w:tc>
          <w:tcPr>
            <w:tcW w:w="6200" w:type="dxa"/>
            <w:vAlign w:val="top"/>
          </w:tcPr>
          <w:p>
            <w:r>
              <w:t xml:space="preserve">Not detected in MVP. Written as an additional row; de-duplication on event_id is expected downstream.</w:t>
            </w:r>
          </w:p>
        </w:tc>
      </w:tr>
      <w:tr>
        <w:tc>
          <w:tcPr>
            <w:tcW w:w="3000" w:type="dxa"/>
            <w:shd w:val="clear" w:color="auto" w:fill="F4F6FA"/>
            <w:vAlign w:val="top"/>
          </w:tcPr>
          <w:p>
            <w:r>
              <w:rPr>
                <w:b/>
              </w:rPr>
              <w:t xml:space="preserve">Crash before flush</w:t>
            </w:r>
          </w:p>
        </w:tc>
        <w:tc>
          <w:tcPr>
            <w:tcW w:w="6200" w:type="dxa"/>
            <w:shd w:val="clear" w:color="auto" w:fill="F4F6FA"/>
            <w:vAlign w:val="top"/>
          </w:tcPr>
          <w:p>
            <w:r>
              <w:t xml:space="preserve">Offsets uncommitted → Kafka redelivers the range; buffers rebuild and the flush overwrites the same deterministic file name. No loss.</w:t>
            </w:r>
          </w:p>
        </w:tc>
      </w:tr>
      <w:tr>
        <w:tc>
          <w:tcPr>
            <w:tcW w:w="3000" w:type="dxa"/>
            <w:vAlign w:val="top"/>
          </w:tcPr>
          <w:p>
            <w:r>
              <w:rPr>
                <w:b/>
              </w:rPr>
              <w:t xml:space="preserve">Crash after PUT, before commit</w:t>
            </w:r>
          </w:p>
        </w:tc>
        <w:tc>
          <w:tcPr>
            <w:tcW w:w="6200" w:type="dxa"/>
            <w:vAlign w:val="top"/>
          </w:tcPr>
          <w:p>
            <w:r>
              <w:t xml:space="preserve">Redelivery rebuilds the same buffer and re-PUTs the same key — idempotent overwrite.</w:t>
            </w:r>
          </w:p>
        </w:tc>
      </w:tr>
      <w:tr>
        <w:tc>
          <w:tcPr>
            <w:tcW w:w="3000" w:type="dxa"/>
            <w:shd w:val="clear" w:color="auto" w:fill="F4F6FA"/>
            <w:vAlign w:val="top"/>
          </w:tcPr>
          <w:p>
            <w:r>
              <w:rPr>
                <w:b/>
              </w:rPr>
              <w:t xml:space="preserve">Traffic stops mid-buffer</w:t>
            </w:r>
          </w:p>
        </w:tc>
        <w:tc>
          <w:tcPr>
            <w:tcW w:w="6200" w:type="dxa"/>
            <w:shd w:val="clear" w:color="auto" w:fill="F4F6FA"/>
            <w:vAlign w:val="top"/>
          </w:tcPr>
          <w:p>
            <w:r>
              <w:t xml:space="preserve">The flush timer fires at M seconds, the file is written and offsets commit — no records are stranded.</w:t>
            </w:r>
          </w:p>
        </w:tc>
      </w:tr>
      <w:tr>
        <w:tc>
          <w:tcPr>
            <w:tcW w:w="3000" w:type="dxa"/>
            <w:vAlign w:val="top"/>
          </w:tcPr>
          <w:p>
            <w:r>
              <w:rPr>
                <w:b/>
              </w:rPr>
              <w:t xml:space="preserve">Events spanning many hours</w:t>
            </w:r>
          </w:p>
        </w:tc>
        <w:tc>
          <w:tcPr>
            <w:tcW w:w="6200" w:type="dxa"/>
            <w:vAlign w:val="top"/>
          </w:tcPr>
          <w:p>
            <w:r>
              <w:t xml:space="preserve">A buffer per hour bucket, capped by buffer.maxOpenBuckets; oldest force-flushed with BUFFER_EVICTION.</w:t>
            </w:r>
          </w:p>
        </w:tc>
      </w:tr>
      <w:tr>
        <w:tc>
          <w:tcPr>
            <w:tcW w:w="3000" w:type="dxa"/>
            <w:shd w:val="clear" w:color="auto" w:fill="F4F6FA"/>
            <w:vAlign w:val="top"/>
          </w:tcPr>
          <w:p>
            <w:r>
              <w:rPr>
                <w:b/>
              </w:rPr>
              <w:t xml:space="preserve">Parquet build failure</w:t>
            </w:r>
          </w:p>
        </w:tc>
        <w:tc>
          <w:tcPr>
            <w:tcW w:w="6200" w:type="dxa"/>
            <w:shd w:val="clear" w:color="auto" w:fill="F4F6FA"/>
            <w:vAlign w:val="top"/>
          </w:tcPr>
          <w:p>
            <w:r>
              <w:t xml:space="preserve">PARQUET_BUILD_ERROR logged; affected partitions not committed; retried.</w:t>
            </w:r>
          </w:p>
        </w:tc>
      </w:tr>
      <w:tr>
        <w:tc>
          <w:tcPr>
            <w:tcW w:w="3000" w:type="dxa"/>
            <w:vAlign w:val="top"/>
          </w:tcPr>
          <w:p>
            <w:r>
              <w:rPr>
                <w:b/>
              </w:rPr>
              <w:t xml:space="preserve">HPOS transient error</w:t>
            </w:r>
          </w:p>
        </w:tc>
        <w:tc>
          <w:tcPr>
            <w:tcW w:w="6200" w:type="dxa"/>
            <w:vAlign w:val="top"/>
          </w:tcPr>
          <w:p>
            <w:r>
              <w:t xml:space="preserve">Retry with exponential backoff to cap (HPOS_WRITE_ERROR).</w:t>
            </w:r>
          </w:p>
        </w:tc>
      </w:tr>
      <w:tr>
        <w:tc>
          <w:tcPr>
            <w:tcW w:w="3000" w:type="dxa"/>
            <w:shd w:val="clear" w:color="auto" w:fill="F4F6FA"/>
            <w:vAlign w:val="top"/>
          </w:tcPr>
          <w:p>
            <w:r>
              <w:rPr>
                <w:b/>
              </w:rPr>
              <w:t xml:space="preserve">HPOS extended outage</w:t>
            </w:r>
          </w:p>
        </w:tc>
        <w:tc>
          <w:tcPr>
            <w:tcW w:w="6200" w:type="dxa"/>
            <w:shd w:val="clear" w:color="auto" w:fill="F4F6FA"/>
            <w:vAlign w:val="top"/>
          </w:tcPr>
          <w:p>
            <w:r>
              <w:t xml:space="preserve">Breaker opens (HPOS_CIRCUIT_OPEN) → partitions paused, heartbeat maintained, buffers retained, offsets uncommitted; resumes on recovery.</w:t>
            </w:r>
          </w:p>
        </w:tc>
      </w:tr>
      <w:tr>
        <w:tc>
          <w:tcPr>
            <w:tcW w:w="3000" w:type="dxa"/>
            <w:vAlign w:val="top"/>
          </w:tcPr>
          <w:p>
            <w:r>
              <w:rPr>
                <w:b/>
              </w:rPr>
              <w:t xml:space="preserve">Partial / corrupt object</w:t>
            </w:r>
          </w:p>
        </w:tc>
        <w:tc>
          <w:tcPr>
            <w:tcW w:w="6200" w:type="dxa"/>
            <w:vAlign w:val="top"/>
          </w:tcPr>
          <w:p>
            <w:r>
              <w:t xml:space="preserve">Not possible — the file is built in memory and written with a single atomic PUT.</w:t>
            </w:r>
          </w:p>
        </w:tc>
      </w:tr>
      <w:tr>
        <w:tc>
          <w:tcPr>
            <w:tcW w:w="3000" w:type="dxa"/>
            <w:shd w:val="clear" w:color="auto" w:fill="F4F6FA"/>
            <w:vAlign w:val="top"/>
          </w:tcPr>
          <w:p>
            <w:r>
              <w:rPr>
                <w:b/>
              </w:rPr>
              <w:t xml:space="preserve">Kafka poll / broker error</w:t>
            </w:r>
          </w:p>
        </w:tc>
        <w:tc>
          <w:tcPr>
            <w:tcW w:w="6200" w:type="dxa"/>
            <w:shd w:val="clear" w:color="auto" w:fill="F4F6FA"/>
            <w:vAlign w:val="top"/>
          </w:tcPr>
          <w:p>
            <w:r>
              <w:t xml:space="preserve">Logged (KAFKA_POLL_ERROR), backoff and retry; the process keeps running.</w:t>
            </w:r>
          </w:p>
        </w:tc>
      </w:tr>
      <w:tr>
        <w:tc>
          <w:tcPr>
            <w:tcW w:w="3000" w:type="dxa"/>
            <w:vAlign w:val="top"/>
          </w:tcPr>
          <w:p>
            <w:r>
              <w:rPr>
                <w:b/>
              </w:rPr>
              <w:t xml:space="preserve">Rebalance during buffering</w:t>
            </w:r>
          </w:p>
        </w:tc>
        <w:tc>
          <w:tcPr>
            <w:tcW w:w="6200" w:type="dxa"/>
            <w:vAlign w:val="top"/>
          </w:tcPr>
          <w:p>
            <w:r>
              <w:t xml:space="preserve">Persisted partitions commit; unpersisted ranges are redelivered and rebuilt safely.</w:t>
            </w:r>
          </w:p>
        </w:tc>
      </w:tr>
      <w:tr>
        <w:tc>
          <w:tcPr>
            <w:tcW w:w="3000" w:type="dxa"/>
            <w:shd w:val="clear" w:color="auto" w:fill="F4F6FA"/>
            <w:vAlign w:val="top"/>
          </w:tcPr>
          <w:p>
            <w:r>
              <w:rPr>
                <w:b/>
              </w:rPr>
              <w:t xml:space="preserve">Graceful shutdown</w:t>
            </w:r>
          </w:p>
        </w:tc>
        <w:tc>
          <w:tcPr>
            <w:tcW w:w="6200" w:type="dxa"/>
            <w:shd w:val="clear" w:color="auto" w:fill="F4F6FA"/>
            <w:vAlign w:val="top"/>
          </w:tcPr>
          <w:p>
            <w:r>
              <w:t xml:space="preserve">All open buffers flushed and eligible offsets committed before exit.</w:t>
            </w:r>
          </w:p>
        </w:tc>
      </w:tr>
    </w:tbl>
    <w:p/>
    <w:p>
      <w:pPr>
        <w:pStyle w:val="Heading1"/>
      </w:pPr>
      <w:r>
        <w:t xml:space="preserve">12. Idempotency &amp; Delivery Guarantees</w:t>
      </w:r>
    </w:p>
    <w:p>
      <w:pPr>
        <w:pStyle w:val="ListBullet"/>
        <w:numPr>
          <w:ilvl w:val="0"/>
          <w:numId w:val="1"/>
        </w:numPr>
      </w:pPr>
      <w:r>
        <w:rPr>
          <w:b/>
        </w:rPr>
        <w:t xml:space="preserve">Commit-after-persist ordering </w:t>
      </w:r>
      <w:r>
        <w:t xml:space="preserve">guarantees zero loss: a partition’s offset advances only after the Parquet file containing its records is acknowledged.</w:t>
      </w:r>
    </w:p>
    <w:p>
      <w:pPr>
        <w:pStyle w:val="ListBullet"/>
        <w:numPr>
          <w:ilvl w:val="0"/>
          <w:numId w:val="1"/>
        </w:numPr>
      </w:pPr>
      <w:r>
        <w:rPr>
          <w:b/>
        </w:rPr>
        <w:t xml:space="preserve">Single-shot atomic PUT </w:t>
      </w:r>
      <w:r>
        <w:t xml:space="preserve">guarantees no partial objects.</w:t>
      </w:r>
    </w:p>
    <w:p>
      <w:pPr>
        <w:pStyle w:val="ListBullet"/>
        <w:numPr>
          <w:ilvl w:val="0"/>
          <w:numId w:val="1"/>
        </w:numPr>
      </w:pPr>
      <w:r>
        <w:rPr>
          <w:b/>
        </w:rPr>
        <w:t xml:space="preserve">Deterministic Parquet file names </w:t>
      </w:r>
      <w:r>
        <w:t xml:space="preserve">make a replayed flush overwrite the same object, removing duplicate rows in the normal replay case.</w:t>
      </w:r>
    </w:p>
    <w:p>
      <w:pPr>
        <w:pStyle w:val="ListBullet"/>
        <w:numPr>
          <w:ilvl w:val="0"/>
          <w:numId w:val="1"/>
        </w:numPr>
      </w:pPr>
      <w:r>
        <w:rPr>
          <w:b/>
        </w:rPr>
        <w:t xml:space="preserve">At-least-once from Kafka </w:t>
      </w:r>
      <w:r>
        <w:t xml:space="preserve">is the delivery model. With duplicate detection out of scope, the Aggregation Layer should treat event_id as the de-duplication key.</w:t>
      </w:r>
    </w:p>
    <w:p>
      <w:pPr>
        <w:pStyle w:val="ListBullet"/>
        <w:numPr>
          <w:ilvl w:val="0"/>
          <w:numId w:val="1"/>
        </w:numPr>
      </w:pPr>
      <w:r>
        <w:rPr>
          <w:b/>
        </w:rPr>
        <w:t xml:space="preserve">Full payload lineage, always </w:t>
      </w:r>
      <w:r>
        <w:t xml:space="preserve">— raw_event_json holds the producer payload byte-for-byte on every row and payload_hash verifies it, so any billed line can be traced back to, and checked against, the original event.</w:t>
      </w:r>
    </w:p>
    <w:p>
      <w:pPr>
        <w:pStyle w:val="ListBullet"/>
        <w:numPr>
          <w:ilvl w:val="0"/>
          <w:numId w:val="1"/>
        </w:numPr>
      </w:pPr>
      <w:r>
        <w:rPr>
          <w:b/>
        </w:rPr>
        <w:t xml:space="preserve">The source event is never mutated </w:t>
      </w:r>
      <w:r>
        <w:t xml:space="preserve">— metadata lives in separate Parquet columns rather than being injected into the JSON.</w:t>
      </w:r>
    </w:p>
    <w:p>
      <w:pPr>
        <w:pStyle w:val="ListBullet"/>
        <w:numPr>
          <w:ilvl w:val="0"/>
          <w:numId w:val="1"/>
        </w:numPr>
      </w:pPr>
      <w:r>
        <w:rPr>
          <w:b/>
        </w:rPr>
        <w:t xml:space="preserve">Even partition spread </w:t>
      </w:r>
      <w:r>
        <w:t xml:space="preserve">is set at the producer using event_id (UUID) as the partition key.</w:t>
      </w:r>
    </w:p>
    <w:p/>
    <w:p>
      <w:pPr>
        <w:pStyle w:val="Heading1"/>
      </w:pPr>
      <w:r>
        <w:t xml:space="preserve">13. Observability</w:t>
      </w:r>
    </w:p>
    <w:p>
      <w:pPr>
        <w:pStyle w:val="Heading3"/>
      </w:pPr>
      <w:r>
        <w:t xml:space="preserve">Metrics</w:t>
      </w:r>
    </w:p>
    <w:p>
      <w:pPr>
        <w:pStyle w:val="ListBullet"/>
        <w:numPr>
          <w:ilvl w:val="0"/>
          <w:numId w:val="1"/>
        </w:numPr>
      </w:pPr>
      <w:r>
        <w:t xml:space="preserve">events_received_total, events_written_total, events_rejected_total, write_failures_total (counters)</w:t>
      </w:r>
    </w:p>
    <w:p>
      <w:pPr>
        <w:pStyle w:val="ListBullet"/>
        <w:numPr>
          <w:ilvl w:val="0"/>
          <w:numId w:val="1"/>
        </w:numPr>
      </w:pPr>
      <w:r>
        <w:t xml:space="preserve">parquet_files_written_total, parquet_file_bytes, parquet_file_rows, buffer_flush_trigger{trigger=N|M} (counters / histograms)</w:t>
      </w:r>
    </w:p>
    <w:p>
      <w:pPr>
        <w:pStyle w:val="ListBullet"/>
        <w:numPr>
          <w:ilvl w:val="0"/>
          <w:numId w:val="1"/>
        </w:numPr>
      </w:pPr>
      <w:r>
        <w:t xml:space="preserve">buffer_open_count, buffer_oldest_age_seconds, buffer_rows_in_memory, consumer_lag, breaker_state, paused_duration_seconds (gauges)</w:t>
      </w:r>
    </w:p>
    <w:p>
      <w:pPr>
        <w:pStyle w:val="Heading3"/>
      </w:pPr>
      <w:r>
        <w:t xml:space="preserve">Alerts</w:t>
      </w:r>
    </w:p>
    <w:p>
      <w:pPr>
        <w:pStyle w:val="ListBullet"/>
        <w:numPr>
          <w:ilvl w:val="0"/>
          <w:numId w:val="1"/>
        </w:numPr>
      </w:pPr>
      <w:r>
        <w:t xml:space="preserve">breaker_state == open for more than 1 minute; paused_duration rising</w:t>
      </w:r>
    </w:p>
    <w:p>
      <w:pPr>
        <w:pStyle w:val="ListBullet"/>
        <w:numPr>
          <w:ilvl w:val="0"/>
          <w:numId w:val="1"/>
        </w:numPr>
      </w:pPr>
      <w:r>
        <w:t xml:space="preserve">buffer_oldest_age_seconds exceeding buffer.maxAgeSeconds (flush timer stalled)</w:t>
      </w:r>
    </w:p>
    <w:p>
      <w:pPr>
        <w:pStyle w:val="ListBullet"/>
        <w:numPr>
          <w:ilvl w:val="0"/>
          <w:numId w:val="1"/>
        </w:numPr>
      </w:pPr>
      <w:r>
        <w:t xml:space="preserve">BUFFER_EVICTION or PARQUET_BUILD_ERROR raised; sustained KAFKA_POLL_ERROR</w:t>
      </w:r>
    </w:p>
    <w:p>
      <w:pPr>
        <w:pStyle w:val="ListBullet"/>
        <w:numPr>
          <w:ilvl w:val="0"/>
          <w:numId w:val="1"/>
        </w:numPr>
      </w:pPr>
      <w:r>
        <w:t xml:space="preserve">parquet_file_bytes drifting far from the expected ~20 MB (indicates N, compression or payload size has changed)</w:t>
      </w:r>
    </w:p>
    <w:p>
      <w:pPr>
        <w:pStyle w:val="ListBullet"/>
        <w:numPr>
          <w:ilvl w:val="0"/>
          <w:numId w:val="1"/>
        </w:numPr>
      </w:pPr>
      <w:r>
        <w:t xml:space="preserve">consumer_lag approaching topic retention</w:t>
      </w:r>
    </w:p>
    <w:p/>
    <w:p>
      <w:pPr>
        <w:pStyle w:val="Heading1"/>
      </w:pPr>
      <w:r>
        <w:t xml:space="preserve">14. Acceptance Criteria (Test Cases)</w:t>
      </w:r>
    </w:p>
    <w:p>
      <w:pPr>
        <w:pStyle w:val="ListNumber"/>
        <w:numPr>
          <w:ilvl w:val="0"/>
          <w:numId w:val="2"/>
        </w:numPr>
      </w:pPr>
      <w:r>
        <w:rPr>
          <w:b/>
        </w:rPr>
        <w:t xml:space="preserve">Given </w:t>
      </w:r>
      <w:r>
        <w:t xml:space="preserve">N valid events, </w:t>
      </w:r>
      <w:r>
        <w:rPr>
          <w:b/>
        </w:rPr>
        <w:t xml:space="preserve">then </w:t>
      </w:r>
      <w:r>
        <w:t xml:space="preserve">one Parquet file is written under the event-time date/hour partition containing N rows, and the affected partition offsets are committed only afterwards.</w:t>
      </w:r>
    </w:p>
    <w:p>
      <w:pPr>
        <w:pStyle w:val="ListNumber"/>
        <w:numPr>
          <w:ilvl w:val="0"/>
          <w:numId w:val="2"/>
        </w:numPr>
      </w:pPr>
      <w:r>
        <w:rPr>
          <w:b/>
        </w:rPr>
        <w:t xml:space="preserve">Given </w:t>
      </w:r>
      <w:r>
        <w:t xml:space="preserve">fewer than N events and M seconds elapse, </w:t>
      </w:r>
      <w:r>
        <w:rPr>
          <w:b/>
        </w:rPr>
        <w:t xml:space="preserve">then </w:t>
      </w:r>
      <w:r>
        <w:t xml:space="preserve">the buffer flushes on the timer, the file is written, and offsets commit.</w:t>
      </w:r>
    </w:p>
    <w:p>
      <w:pPr>
        <w:pStyle w:val="ListNumber"/>
        <w:numPr>
          <w:ilvl w:val="0"/>
          <w:numId w:val="2"/>
        </w:numPr>
      </w:pPr>
      <w:r>
        <w:rPr>
          <w:b/>
        </w:rPr>
        <w:t xml:space="preserve">Given </w:t>
      </w:r>
      <w:r>
        <w:t xml:space="preserve">a valid event, </w:t>
      </w:r>
      <w:r>
        <w:rPr>
          <w:b/>
        </w:rPr>
        <w:t xml:space="preserve">then </w:t>
      </w:r>
      <w:r>
        <w:t xml:space="preserve">raw_event_json is non-null and equals the producer payload byte-for-byte, and SHA-256 of that column value equals the stored payload_hash.</w:t>
      </w:r>
    </w:p>
    <w:p>
      <w:pPr>
        <w:pStyle w:val="ListNumber"/>
        <w:numPr>
          <w:ilvl w:val="0"/>
          <w:numId w:val="2"/>
        </w:numPr>
      </w:pPr>
      <w:r>
        <w:rPr>
          <w:b/>
        </w:rPr>
        <w:t xml:space="preserve">Given </w:t>
      </w:r>
      <w:r>
        <w:t xml:space="preserve">any batch of valid events, </w:t>
      </w:r>
      <w:r>
        <w:rPr>
          <w:b/>
        </w:rPr>
        <w:t xml:space="preserve">then </w:t>
      </w:r>
      <w:r>
        <w:t xml:space="preserve">every row has a populated raw_event_json — there is no configuration or code path that produces rows without it.</w:t>
      </w:r>
    </w:p>
    <w:p>
      <w:pPr>
        <w:pStyle w:val="ListNumber"/>
        <w:numPr>
          <w:ilvl w:val="0"/>
          <w:numId w:val="2"/>
        </w:numPr>
      </w:pPr>
      <w:r>
        <w:rPr>
          <w:b/>
        </w:rPr>
        <w:t xml:space="preserve">Given </w:t>
      </w:r>
      <w:r>
        <w:t xml:space="preserve">a valid event, </w:t>
      </w:r>
      <w:r>
        <w:rPr>
          <w:b/>
        </w:rPr>
        <w:t xml:space="preserve">then </w:t>
      </w:r>
      <w:r>
        <w:t xml:space="preserve">the stored row also carries the business columns projected from the JSON plus the metadata columns, and no field has been injected into raw_event_json.</w:t>
      </w:r>
    </w:p>
    <w:p>
      <w:pPr>
        <w:pStyle w:val="ListNumber"/>
        <w:numPr>
          <w:ilvl w:val="0"/>
          <w:numId w:val="2"/>
        </w:numPr>
      </w:pPr>
      <w:r>
        <w:rPr>
          <w:b/>
        </w:rPr>
        <w:t xml:space="preserve">Given </w:t>
      </w:r>
      <w:r>
        <w:t xml:space="preserve">a payload containing a field with no typed column, </w:t>
      </w:r>
      <w:r>
        <w:rPr>
          <w:b/>
        </w:rPr>
        <w:t xml:space="preserve">then </w:t>
      </w:r>
      <w:r>
        <w:t xml:space="preserve">that field is still present inside raw_event_json.</w:t>
      </w:r>
    </w:p>
    <w:p>
      <w:pPr>
        <w:pStyle w:val="ListNumber"/>
        <w:numPr>
          <w:ilvl w:val="0"/>
          <w:numId w:val="2"/>
        </w:numPr>
      </w:pPr>
      <w:r>
        <w:rPr>
          <w:b/>
        </w:rPr>
        <w:t xml:space="preserve">Given </w:t>
      </w:r>
      <w:r>
        <w:t xml:space="preserve">an event with event_timestamp 11:00 consumed at 13:00, </w:t>
      </w:r>
      <w:r>
        <w:rPr>
          <w:b/>
        </w:rPr>
        <w:t xml:space="preserve">then </w:t>
      </w:r>
      <w:r>
        <w:t xml:space="preserve">its row is written under date=.../hour=11, not hour=13.</w:t>
      </w:r>
    </w:p>
    <w:p>
      <w:pPr>
        <w:pStyle w:val="ListNumber"/>
        <w:numPr>
          <w:ilvl w:val="0"/>
          <w:numId w:val="2"/>
        </w:numPr>
      </w:pPr>
      <w:r>
        <w:rPr>
          <w:b/>
        </w:rPr>
        <w:t xml:space="preserve">Given </w:t>
      </w:r>
      <w:r>
        <w:t xml:space="preserve">an event failing schema-version, mandatory-field or timestamp validation, </w:t>
      </w:r>
      <w:r>
        <w:rPr>
          <w:b/>
        </w:rPr>
        <w:t xml:space="preserve">then </w:t>
      </w:r>
      <w:r>
        <w:t xml:space="preserve">a row is written to a rejected-events Parquet file with the correct error_code and validation_errors, and no row appears in RAW_EVENTS.</w:t>
      </w:r>
    </w:p>
    <w:p>
      <w:pPr>
        <w:pStyle w:val="ListNumber"/>
        <w:numPr>
          <w:ilvl w:val="0"/>
          <w:numId w:val="2"/>
        </w:numPr>
      </w:pPr>
      <w:r>
        <w:rPr>
          <w:b/>
        </w:rPr>
        <w:t xml:space="preserve">Given </w:t>
      </w:r>
      <w:r>
        <w:t xml:space="preserve">a record that fails JSON deserialization, </w:t>
      </w:r>
      <w:r>
        <w:rPr>
          <w:b/>
        </w:rPr>
        <w:t xml:space="preserve">then </w:t>
      </w:r>
      <w:r>
        <w:t xml:space="preserve">a rejected row is written with SCHEMA_VALIDATION_ERROR, raw_payload populated, raw_event_json null, and source coordinates set.</w:t>
      </w:r>
    </w:p>
    <w:p>
      <w:pPr>
        <w:pStyle w:val="ListNumber"/>
        <w:numPr>
          <w:ilvl w:val="0"/>
          <w:numId w:val="2"/>
        </w:numPr>
      </w:pPr>
      <w:r>
        <w:rPr>
          <w:b/>
        </w:rPr>
        <w:t xml:space="preserve">Given </w:t>
      </w:r>
      <w:r>
        <w:t xml:space="preserve">a crash after the Parquet PUT but before commit, </w:t>
      </w:r>
      <w:r>
        <w:rPr>
          <w:b/>
        </w:rPr>
        <w:t xml:space="preserve">when </w:t>
      </w:r>
      <w:r>
        <w:t xml:space="preserve">restarted, </w:t>
      </w:r>
      <w:r>
        <w:rPr>
          <w:b/>
        </w:rPr>
        <w:t xml:space="preserve">then </w:t>
      </w:r>
      <w:r>
        <w:t xml:space="preserve">the same deterministic file name is overwritten and no duplicate file is created.</w:t>
      </w:r>
    </w:p>
    <w:p>
      <w:pPr>
        <w:pStyle w:val="ListNumber"/>
        <w:numPr>
          <w:ilvl w:val="0"/>
          <w:numId w:val="2"/>
        </w:numPr>
      </w:pPr>
      <w:r>
        <w:rPr>
          <w:b/>
        </w:rPr>
        <w:t xml:space="preserve">Given </w:t>
      </w:r>
      <w:r>
        <w:t xml:space="preserve">a crash before flush, </w:t>
      </w:r>
      <w:r>
        <w:rPr>
          <w:b/>
        </w:rPr>
        <w:t xml:space="preserve">when </w:t>
      </w:r>
      <w:r>
        <w:t xml:space="preserve">restarted, </w:t>
      </w:r>
      <w:r>
        <w:rPr>
          <w:b/>
        </w:rPr>
        <w:t xml:space="preserve">then </w:t>
      </w:r>
      <w:r>
        <w:t xml:space="preserve">the range is redelivered and no event is lost.</w:t>
      </w:r>
    </w:p>
    <w:p>
      <w:pPr>
        <w:pStyle w:val="ListNumber"/>
        <w:numPr>
          <w:ilvl w:val="0"/>
          <w:numId w:val="2"/>
        </w:numPr>
      </w:pPr>
      <w:r>
        <w:rPr>
          <w:b/>
        </w:rPr>
        <w:t xml:space="preserve">Given </w:t>
      </w:r>
      <w:r>
        <w:t xml:space="preserve">events spanning more hour buckets than buffer.maxOpenBuckets, </w:t>
      </w:r>
      <w:r>
        <w:rPr>
          <w:b/>
        </w:rPr>
        <w:t xml:space="preserve">then </w:t>
      </w:r>
      <w:r>
        <w:t xml:space="preserve">the oldest buffer is force-flushed and BUFFER_EVICTION is logged.</w:t>
      </w:r>
    </w:p>
    <w:p>
      <w:pPr>
        <w:pStyle w:val="ListNumber"/>
        <w:numPr>
          <w:ilvl w:val="0"/>
          <w:numId w:val="2"/>
        </w:numPr>
      </w:pPr>
      <w:r>
        <w:rPr>
          <w:b/>
        </w:rPr>
        <w:t xml:space="preserve">Given </w:t>
      </w:r>
      <w:r>
        <w:t xml:space="preserve">an HPOS outage exceeding the breaker threshold, </w:t>
      </w:r>
      <w:r>
        <w:rPr>
          <w:b/>
        </w:rPr>
        <w:t xml:space="preserve">then </w:t>
      </w:r>
      <w:r>
        <w:t xml:space="preserve">partitions pause, the heartbeat continues, no offsets advance, and processing resumes after recovery with the same file written once.</w:t>
      </w:r>
    </w:p>
    <w:p>
      <w:pPr>
        <w:pStyle w:val="ListNumber"/>
        <w:numPr>
          <w:ilvl w:val="0"/>
          <w:numId w:val="2"/>
        </w:numPr>
      </w:pPr>
      <w:r>
        <w:rPr>
          <w:b/>
        </w:rPr>
        <w:t xml:space="preserve">Given </w:t>
      </w:r>
      <w:r>
        <w:t xml:space="preserve">a Kafka broker error, </w:t>
      </w:r>
      <w:r>
        <w:rPr>
          <w:b/>
        </w:rPr>
        <w:t xml:space="preserve">then </w:t>
      </w:r>
      <w:r>
        <w:t xml:space="preserve">the poll is retried with backoff and the process does not terminate.</w:t>
      </w:r>
    </w:p>
    <w:p>
      <w:pPr>
        <w:pStyle w:val="ListNumber"/>
        <w:numPr>
          <w:ilvl w:val="0"/>
          <w:numId w:val="2"/>
        </w:numPr>
      </w:pPr>
      <w:r>
        <w:rPr>
          <w:b/>
        </w:rPr>
        <w:t xml:space="preserve">Given </w:t>
      </w:r>
      <w:r>
        <w:t xml:space="preserve">records from multiple partitions in one buffer, </w:t>
      </w:r>
      <w:r>
        <w:rPr>
          <w:b/>
        </w:rPr>
        <w:t xml:space="preserve">then </w:t>
      </w:r>
      <w:r>
        <w:t xml:space="preserve">each partition is committed only up to its highest contiguous persisted offset.</w:t>
      </w:r>
    </w:p>
    <w:p>
      <w:pPr>
        <w:pStyle w:val="ListNumber"/>
        <w:numPr>
          <w:ilvl w:val="0"/>
          <w:numId w:val="2"/>
        </w:numPr>
      </w:pPr>
      <w:r>
        <w:rPr>
          <w:b/>
        </w:rPr>
        <w:t xml:space="preserve">Given </w:t>
      </w:r>
      <w:r>
        <w:t xml:space="preserve">a graceful shutdown with open buffers, </w:t>
      </w:r>
      <w:r>
        <w:rPr>
          <w:b/>
        </w:rPr>
        <w:t xml:space="preserve">then </w:t>
      </w:r>
      <w:r>
        <w:t xml:space="preserve">all buffers are flushed and eligible offsets committed before exit.</w:t>
      </w:r>
    </w:p>
    <w:p>
      <w:pPr>
        <w:pStyle w:val="ListNumber"/>
        <w:numPr>
          <w:ilvl w:val="0"/>
          <w:numId w:val="2"/>
        </w:numPr>
      </w:pPr>
      <w:r>
        <w:rPr>
          <w:b/>
        </w:rPr>
        <w:t xml:space="preserve">Given </w:t>
      </w:r>
      <w:r>
        <w:t xml:space="preserve">a query selecting only typed columns, </w:t>
      </w:r>
      <w:r>
        <w:rPr>
          <w:b/>
        </w:rPr>
        <w:t xml:space="preserve">then </w:t>
      </w:r>
      <w:r>
        <w:t xml:space="preserve">the engine reports bytes scanned excluding the raw_event_json column, and date/hour partition pruning is applied.</w:t>
      </w:r>
    </w:p>
    <w:p>
      <w:pPr>
        <w:pStyle w:val="ListNumber"/>
        <w:numPr>
          <w:ilvl w:val="0"/>
          <w:numId w:val="2"/>
        </w:numPr>
      </w:pPr>
      <w:r>
        <w:rPr>
          <w:b/>
        </w:rPr>
        <w:t xml:space="preserve">Given </w:t>
      </w:r>
      <w:r>
        <w:t xml:space="preserve">batchAudit.enabled = false, </w:t>
      </w:r>
      <w:r>
        <w:rPr>
          <w:b/>
        </w:rPr>
        <w:t xml:space="preserve">then </w:t>
      </w:r>
      <w:r>
        <w:t xml:space="preserve">no batchAudit records are written and processing is unaffected.</w:t>
      </w:r>
    </w:p>
    <w:p/>
    <w:p>
      <w:pPr>
        <w:pStyle w:val="Heading1"/>
      </w:pPr>
      <w:r>
        <w:t xml:space="preserve">15. Assumptions &amp; Open Questions</w:t>
      </w:r>
    </w:p>
    <w:p>
      <w:pPr>
        <w:pStyle w:val="ListBullet"/>
        <w:numPr>
          <w:ilvl w:val="0"/>
          <w:numId w:val="1"/>
        </w:numPr>
      </w:pPr>
      <w:r>
        <w:t xml:space="preserve">Assumption: average event size ~2 KB, used for the N sizing in §7.1.</w:t>
      </w:r>
    </w:p>
    <w:p>
      <w:pPr>
        <w:pStyle w:val="ListBullet"/>
        <w:numPr>
          <w:ilvl w:val="0"/>
          <w:numId w:val="1"/>
        </w:numPr>
      </w:pPr>
      <w:r>
        <w:t xml:space="preserve">Assumption: Parquet + ZSTD achieves ~4–5× compression on the typed columns and ~3–4× on the raw JSON column; N and file-size expectations should be re-tuned after measuring real files.</w:t>
      </w:r>
    </w:p>
    <w:p>
      <w:pPr>
        <w:pStyle w:val="ListBullet"/>
        <w:numPr>
          <w:ilvl w:val="0"/>
          <w:numId w:val="1"/>
        </w:numPr>
      </w:pPr>
      <w:r>
        <w:t xml:space="preserve">Assumption: every event carries a unique event_id (UUID) set by the producer, also used as the Kafka partition key.</w:t>
      </w:r>
    </w:p>
    <w:p>
      <w:pPr>
        <w:pStyle w:val="ListBullet"/>
        <w:numPr>
          <w:ilvl w:val="0"/>
          <w:numId w:val="1"/>
        </w:numPr>
      </w:pPr>
      <w:r>
        <w:t xml:space="preserve">Assumption: event_timestamp is populated in ISO-8601 UTC and reflects true business event time.</w:t>
      </w:r>
    </w:p>
    <w:p>
      <w:pPr>
        <w:pStyle w:val="ListBullet"/>
        <w:numPr>
          <w:ilvl w:val="0"/>
          <w:numId w:val="1"/>
        </w:numPr>
      </w:pPr>
      <w:r>
        <w:t xml:space="preserve">Assumption: HPOS PUT is durable on acknowledgement and supports overwrite by key.</w:t>
      </w:r>
    </w:p>
    <w:p>
      <w:pPr>
        <w:pStyle w:val="ListBullet"/>
        <w:numPr>
          <w:ilvl w:val="0"/>
          <w:numId w:val="1"/>
        </w:numPr>
      </w:pPr>
      <w:r>
        <w:t xml:space="preserve">Assumption: single billing_party per event; the billing_parties array is out of scope.</w:t>
      </w:r>
    </w:p>
    <w:p>
      <w:pPr>
        <w:pStyle w:val="ListBullet"/>
        <w:numPr>
          <w:ilvl w:val="0"/>
          <w:numId w:val="1"/>
        </w:numPr>
      </w:pPr>
      <w:r>
        <w:t xml:space="preserve">Decision (fixed): the verbatim payload is always stored in raw_event_json. This is not configurable and is not expected to change.</w:t>
      </w:r>
    </w:p>
    <w:p>
      <w:pPr>
        <w:pStyle w:val="ListBullet"/>
        <w:numPr>
          <w:ilvl w:val="0"/>
          <w:numId w:val="1"/>
        </w:numPr>
      </w:pPr>
      <w:r>
        <w:t xml:space="preserve">Open: the supported schema_version set for UNSUPPORTED_SCHEMA_VERSION checks.</w:t>
      </w:r>
    </w:p>
    <w:p>
      <w:pPr>
        <w:pStyle w:val="ListBullet"/>
        <w:numPr>
          <w:ilvl w:val="0"/>
          <w:numId w:val="1"/>
        </w:numPr>
      </w:pPr>
      <w:r>
        <w:t xml:space="preserve">Open: topic retention value (must exceed worst-case HPOS outage).</w:t>
      </w:r>
    </w:p>
    <w:p>
      <w:pPr>
        <w:pStyle w:val="ListBullet"/>
        <w:numPr>
          <w:ilvl w:val="0"/>
          <w:numId w:val="1"/>
        </w:numPr>
      </w:pPr>
      <w:r>
        <w:t xml:space="preserve">Open: which query engine (Athena / Trino / Spark) is the primary consumer, and its catalogue registration for the two tables and the curated view (§A.4).</w:t>
      </w:r>
    </w:p>
    <w:p>
      <w:pPr>
        <w:pStyle w:val="ListBullet"/>
        <w:numPr>
          <w:ilvl w:val="0"/>
          <w:numId w:val="1"/>
        </w:numPr>
      </w:pPr>
      <w:r>
        <w:t xml:space="preserve">Open: downstream compaction strategy for the ~3,300 files/day produced at the recommended sizing.</w:t>
      </w:r>
    </w:p>
    <w:p>
      <w:pPr>
        <w:pStyle w:val="ListBullet"/>
        <w:numPr>
          <w:ilvl w:val="0"/>
          <w:numId w:val="1"/>
        </w:numPr>
      </w:pPr>
      <w:r>
        <w:t xml:space="preserve">Open: retention policy for raw_event_json — whether it should be tiered to colder storage after a defined audit window to control growth (the column itself is always written).</w:t>
      </w:r>
    </w:p>
    <w:p>
      <w:pPr>
        <w:pStyle w:val="ListBullet"/>
        <w:numPr>
          <w:ilvl w:val="0"/>
          <w:numId w:val="1"/>
        </w:numPr>
      </w:pPr>
      <w:r>
        <w:t xml:space="preserve">Open: confirmation that the Aggregation Layer will de-duplicate on event_id and re-aggregate hours that receive late arrivals.</w:t>
      </w:r>
    </w:p>
    <w:p/>
    <w:p>
      <w:pPr>
        <w:pStyle w:val="Heading1"/>
      </w:pPr>
      <w:r>
        <w:t xml:space="preserve">Appendix A — Parquet Table Schema</w:t>
      </w:r>
    </w:p>
    <w:p>
      <w:r>
        <w:t xml:space="preserve">Two tables, one per bucket. Each row carries the verbatim payload, the payload’s values projected into flat typed columns, and EP-generated metadata. Flat columns mean query engines need no UNNEST and BI tools bind natively. Every column below is a per-event value on the event’s own row — not Parquet file-level metadata.</w:t>
      </w:r>
    </w:p>
    <w:p>
      <w:pPr>
        <w:pStyle w:val="Heading2"/>
      </w:pPr>
      <w:r>
        <w:t xml:space="preserve">A.1 RAW_EVENTS table</w:t>
      </w:r>
    </w:p>
    <w:p>
      <w:r>
        <w:t xml:space="preserve">Path: </w:t>
      </w:r>
      <w:r>
        <w:rPr>
          <w:rFonts w:ascii="Consolas" w:hAnsi="Consolas"/>
        </w:rPr>
        <w:t xml:space="preserve">RAW_EVENTS/date=YYYY-MM-DD/hour=HH/part-*.parquet</w:t>
      </w:r>
      <w:r>
        <w:t xml:space="preserve"> — date and hour are Hive-style partition columns derived from event_timestamp.</w:t>
      </w:r>
    </w:p>
    <w:p>
      <w:pPr>
        <w:pStyle w:val="Code"/>
      </w:pPr>
      <w:r>
        <w:rPr>
          <w:rFonts w:ascii="Consolas" w:hAnsi="Consolas"/>
          <w:color w:val="C7D0E4"/>
          <w:sz w:val="17"/>
        </w:rPr>
        <w:t xml:space="preserve">-- verbatim payload (unchanged, always populated)</w:t>
      </w:r>
    </w:p>
    <w:p>
      <w:pPr>
        <w:pStyle w:val="Code"/>
      </w:pPr>
      <w:r>
        <w:rPr>
          <w:rFonts w:ascii="Consolas" w:hAnsi="Consolas"/>
          <w:color w:val="C7D0E4"/>
          <w:sz w:val="17"/>
        </w:rPr>
        <w:t xml:space="preserve">raw_event_json          STRING      -- original JSON, byte-for-byte</w:t>
      </w:r>
    </w:p>
    <w:p>
      <w:pPr>
        <w:pStyle w:val="Code"/>
      </w:pPr>
      <w:r>
        <w:rPr>
          <w:rFonts w:ascii="Consolas" w:hAnsi="Consolas"/>
          <w:color w:val="C7D0E4"/>
          <w:sz w:val="17"/>
        </w:rPr>
        <w:t xml:space="preserve"> </w:t>
      </w:r>
    </w:p>
    <w:p>
      <w:pPr>
        <w:pStyle w:val="Code"/>
      </w:pPr>
      <w:r>
        <w:rPr>
          <w:rFonts w:ascii="Consolas" w:hAnsi="Consolas"/>
          <w:color w:val="C7D0E4"/>
          <w:sz w:val="17"/>
        </w:rPr>
        <w:t xml:space="preserve">-- business columns (projected from the Billing Event Schema)</w:t>
      </w:r>
    </w:p>
    <w:p>
      <w:pPr>
        <w:pStyle w:val="Code"/>
      </w:pPr>
      <w:r>
        <w:rPr>
          <w:rFonts w:ascii="Consolas" w:hAnsi="Consolas"/>
          <w:color w:val="C7D0E4"/>
          <w:sz w:val="17"/>
        </w:rPr>
        <w:t xml:space="preserve">schema_version          STRING</w:t>
      </w:r>
    </w:p>
    <w:p>
      <w:pPr>
        <w:pStyle w:val="Code"/>
      </w:pPr>
      <w:r>
        <w:rPr>
          <w:rFonts w:ascii="Consolas" w:hAnsi="Consolas"/>
          <w:color w:val="C7D0E4"/>
          <w:sz w:val="17"/>
        </w:rPr>
        <w:t xml:space="preserve">event_id                STRING</w:t>
      </w:r>
    </w:p>
    <w:p>
      <w:pPr>
        <w:pStyle w:val="Code"/>
      </w:pPr>
      <w:r>
        <w:rPr>
          <w:rFonts w:ascii="Consolas" w:hAnsi="Consolas"/>
          <w:color w:val="C7D0E4"/>
          <w:sz w:val="17"/>
        </w:rPr>
        <w:t xml:space="preserve">event_timestamp         TIMESTAMP   -- micros, UTC</w:t>
      </w:r>
    </w:p>
    <w:p>
      <w:pPr>
        <w:pStyle w:val="Code"/>
      </w:pPr>
      <w:r>
        <w:rPr>
          <w:rFonts w:ascii="Consolas" w:hAnsi="Consolas"/>
          <w:color w:val="C7D0E4"/>
          <w:sz w:val="17"/>
        </w:rPr>
        <w:t xml:space="preserve">source_system           STRING</w:t>
      </w:r>
    </w:p>
    <w:p>
      <w:pPr>
        <w:pStyle w:val="Code"/>
      </w:pPr>
      <w:r>
        <w:rPr>
          <w:rFonts w:ascii="Consolas" w:hAnsi="Consolas"/>
          <w:color w:val="C7D0E4"/>
          <w:sz w:val="17"/>
        </w:rPr>
        <w:t xml:space="preserve">environment             STRING</w:t>
      </w:r>
    </w:p>
    <w:p>
      <w:pPr>
        <w:pStyle w:val="Code"/>
      </w:pPr>
      <w:r>
        <w:rPr>
          <w:rFonts w:ascii="Consolas" w:hAnsi="Consolas"/>
          <w:color w:val="C7D0E4"/>
          <w:sz w:val="17"/>
        </w:rPr>
        <w:t xml:space="preserve">event_type              STRING      -- event_details.event_type</w:t>
      </w:r>
    </w:p>
    <w:p>
      <w:pPr>
        <w:pStyle w:val="Code"/>
      </w:pPr>
      <w:r>
        <w:rPr>
          <w:rFonts w:ascii="Consolas" w:hAnsi="Consolas"/>
          <w:color w:val="C7D0E4"/>
          <w:sz w:val="17"/>
        </w:rPr>
        <w:t xml:space="preserve">operation_id            STRING      -- event_details.operation_id</w:t>
      </w:r>
    </w:p>
    <w:p>
      <w:pPr>
        <w:pStyle w:val="Code"/>
      </w:pPr>
      <w:r>
        <w:rPr>
          <w:rFonts w:ascii="Consolas" w:hAnsi="Consolas"/>
          <w:color w:val="C7D0E4"/>
          <w:sz w:val="17"/>
        </w:rPr>
        <w:t xml:space="preserve">response_code           STRING      -- response_details.response_code</w:t>
      </w:r>
    </w:p>
    <w:p>
      <w:pPr>
        <w:pStyle w:val="Code"/>
      </w:pPr>
      <w:r>
        <w:rPr>
          <w:rFonts w:ascii="Consolas" w:hAnsi="Consolas"/>
          <w:color w:val="C7D0E4"/>
          <w:sz w:val="17"/>
        </w:rPr>
        <w:t xml:space="preserve">response_time           TIMESTAMP   -- response_details.response_time</w:t>
      </w:r>
    </w:p>
    <w:p>
      <w:pPr>
        <w:pStyle w:val="Code"/>
      </w:pPr>
      <w:r>
        <w:rPr>
          <w:rFonts w:ascii="Consolas" w:hAnsi="Consolas"/>
          <w:color w:val="C7D0E4"/>
          <w:sz w:val="17"/>
        </w:rPr>
        <w:t xml:space="preserve">failure_reason          STRING      -- response_details.failure_reason</w:t>
      </w:r>
    </w:p>
    <w:p>
      <w:pPr>
        <w:pStyle w:val="Code"/>
      </w:pPr>
      <w:r>
        <w:rPr>
          <w:rFonts w:ascii="Consolas" w:hAnsi="Consolas"/>
          <w:color w:val="C7D0E4"/>
          <w:sz w:val="17"/>
        </w:rPr>
        <w:t xml:space="preserve">request_time            TIMESTAMP   -- promoted from request_context</w:t>
      </w:r>
    </w:p>
    <w:p>
      <w:pPr>
        <w:pStyle w:val="Code"/>
      </w:pPr>
      <w:r>
        <w:rPr>
          <w:rFonts w:ascii="Consolas" w:hAnsi="Consolas"/>
          <w:color w:val="C7D0E4"/>
          <w:sz w:val="17"/>
        </w:rPr>
        <w:t xml:space="preserve">request_context         MAP&lt;STRING,STRING&gt;  -- remaining dynamic keys</w:t>
      </w:r>
    </w:p>
    <w:p>
      <w:pPr>
        <w:pStyle w:val="Code"/>
      </w:pPr>
      <w:r>
        <w:rPr>
          <w:rFonts w:ascii="Consolas" w:hAnsi="Consolas"/>
          <w:color w:val="C7D0E4"/>
          <w:sz w:val="17"/>
        </w:rPr>
        <w:t xml:space="preserve">billing_party_id        STRING      -- billing_party.billing_party_id</w:t>
      </w:r>
    </w:p>
    <w:p>
      <w:pPr>
        <w:pStyle w:val="Code"/>
      </w:pPr>
      <w:r>
        <w:rPr>
          <w:rFonts w:ascii="Consolas" w:hAnsi="Consolas"/>
          <w:color w:val="C7D0E4"/>
          <w:sz w:val="17"/>
        </w:rPr>
        <w:t xml:space="preserve">originator_id           STRING      -- billing_party.originator_id</w:t>
      </w:r>
    </w:p>
    <w:p>
      <w:pPr>
        <w:pStyle w:val="Code"/>
      </w:pPr>
      <w:r>
        <w:rPr>
          <w:rFonts w:ascii="Consolas" w:hAnsi="Consolas"/>
          <w:color w:val="C7D0E4"/>
          <w:sz w:val="17"/>
        </w:rPr>
        <w:t xml:space="preserve">cluster_id              STRING      -- billing_party.cluster_id</w:t>
      </w:r>
    </w:p>
    <w:p>
      <w:pPr>
        <w:pStyle w:val="Code"/>
      </w:pPr>
      <w:r>
        <w:rPr>
          <w:rFonts w:ascii="Consolas" w:hAnsi="Consolas"/>
          <w:color w:val="C7D0E4"/>
          <w:sz w:val="17"/>
        </w:rPr>
        <w:t xml:space="preserve">call_type               STRING      -- billing_party.call_type</w:t>
      </w:r>
    </w:p>
    <w:p>
      <w:pPr>
        <w:pStyle w:val="Code"/>
      </w:pPr>
      <w:r>
        <w:rPr>
          <w:rFonts w:ascii="Consolas" w:hAnsi="Consolas"/>
          <w:color w:val="C7D0E4"/>
          <w:sz w:val="17"/>
        </w:rPr>
        <w:t xml:space="preserve"> </w:t>
      </w:r>
    </w:p>
    <w:p>
      <w:pPr>
        <w:pStyle w:val="Code"/>
      </w:pPr>
      <w:r>
        <w:rPr>
          <w:rFonts w:ascii="Consolas" w:hAnsi="Consolas"/>
          <w:color w:val="C7D0E4"/>
          <w:sz w:val="17"/>
        </w:rPr>
        <w:t xml:space="preserve">-- processing metadata columns (EP-generated, per event row)</w:t>
      </w:r>
    </w:p>
    <w:p>
      <w:pPr>
        <w:pStyle w:val="Code"/>
      </w:pPr>
      <w:r>
        <w:rPr>
          <w:rFonts w:ascii="Consolas" w:hAnsi="Consolas"/>
          <w:color w:val="C7D0E4"/>
          <w:sz w:val="17"/>
        </w:rPr>
        <w:t xml:space="preserve">metering_engine_id      STRING      -- UUID stamped by EP</w:t>
      </w:r>
    </w:p>
    <w:p>
      <w:pPr>
        <w:pStyle w:val="Code"/>
      </w:pPr>
      <w:r>
        <w:rPr>
          <w:rFonts w:ascii="Consolas" w:hAnsi="Consolas"/>
          <w:color w:val="C7D0E4"/>
          <w:sz w:val="17"/>
        </w:rPr>
        <w:t xml:space="preserve">source_topic            STRING</w:t>
      </w:r>
    </w:p>
    <w:p>
      <w:pPr>
        <w:pStyle w:val="Code"/>
      </w:pPr>
      <w:r>
        <w:rPr>
          <w:rFonts w:ascii="Consolas" w:hAnsi="Consolas"/>
          <w:color w:val="C7D0E4"/>
          <w:sz w:val="17"/>
        </w:rPr>
        <w:t xml:space="preserve">source_partition        INT</w:t>
      </w:r>
    </w:p>
    <w:p>
      <w:pPr>
        <w:pStyle w:val="Code"/>
      </w:pPr>
      <w:r>
        <w:rPr>
          <w:rFonts w:ascii="Consolas" w:hAnsi="Consolas"/>
          <w:color w:val="C7D0E4"/>
          <w:sz w:val="17"/>
        </w:rPr>
        <w:t xml:space="preserve">source_offset           BIGINT</w:t>
      </w:r>
    </w:p>
    <w:p>
      <w:pPr>
        <w:pStyle w:val="Code"/>
      </w:pPr>
      <w:r>
        <w:rPr>
          <w:rFonts w:ascii="Consolas" w:hAnsi="Consolas"/>
          <w:color w:val="C7D0E4"/>
          <w:sz w:val="17"/>
        </w:rPr>
        <w:t xml:space="preserve">payload_hash            STRING      -- SHA-256 of raw_event_json</w:t>
      </w:r>
    </w:p>
    <w:p>
      <w:pPr>
        <w:pStyle w:val="Code"/>
      </w:pPr>
      <w:r>
        <w:rPr>
          <w:rFonts w:ascii="Consolas" w:hAnsi="Consolas"/>
          <w:color w:val="C7D0E4"/>
          <w:sz w:val="17"/>
        </w:rPr>
        <w:t xml:space="preserve">ingest_timestamp        TIMESTAMP</w:t>
      </w:r>
    </w:p>
    <w:p>
      <w:pPr>
        <w:pStyle w:val="Code"/>
      </w:pPr>
      <w:r>
        <w:rPr>
          <w:rFonts w:ascii="Consolas" w:hAnsi="Consolas"/>
          <w:color w:val="C7D0E4"/>
          <w:sz w:val="17"/>
        </w:rPr>
        <w:t xml:space="preserve">processor_instance_id   STRING</w:t>
      </w:r>
    </w:p>
    <w:p>
      <w:pPr>
        <w:pStyle w:val="Code"/>
      </w:pPr>
      <w:r>
        <w:rPr>
          <w:rFonts w:ascii="Consolas" w:hAnsi="Consolas"/>
          <w:color w:val="C7D0E4"/>
          <w:sz w:val="17"/>
        </w:rPr>
        <w:t xml:space="preserve">trace_id                STRING</w:t>
      </w:r>
    </w:p>
    <w:p>
      <w:pPr>
        <w:pStyle w:val="Code"/>
      </w:pPr>
      <w:r>
        <w:rPr>
          <w:rFonts w:ascii="Consolas" w:hAnsi="Consolas"/>
          <w:color w:val="C7D0E4"/>
          <w:sz w:val="17"/>
        </w:rPr>
        <w:t xml:space="preserve"> </w:t>
      </w:r>
    </w:p>
    <w:p>
      <w:pPr>
        <w:pStyle w:val="Code"/>
      </w:pPr>
      <w:r>
        <w:rPr>
          <w:rFonts w:ascii="Consolas" w:hAnsi="Consolas"/>
          <w:color w:val="C7D0E4"/>
          <w:sz w:val="17"/>
        </w:rPr>
        <w:t xml:space="preserve">-- partition columns (from the object path)</w:t>
      </w:r>
    </w:p>
    <w:p>
      <w:pPr>
        <w:pStyle w:val="Code"/>
      </w:pPr>
      <w:r>
        <w:rPr>
          <w:rFonts w:ascii="Consolas" w:hAnsi="Consolas"/>
          <w:color w:val="C7D0E4"/>
          <w:sz w:val="17"/>
        </w:rPr>
        <w:t xml:space="preserve">date                    STRING      -- yyyy-MM-dd from event_timestamp</w:t>
      </w:r>
    </w:p>
    <w:p>
      <w:pPr>
        <w:pStyle w:val="Code"/>
      </w:pPr>
      <w:r>
        <w:rPr>
          <w:rFonts w:ascii="Consolas" w:hAnsi="Consolas"/>
          <w:color w:val="C7D0E4"/>
          <w:sz w:val="17"/>
        </w:rPr>
        <w:t xml:space="preserve">hour                    STRING      -- HH from event_timestamp</w:t>
      </w:r>
    </w:p>
    <w:p>
      <w:pPr>
        <w:pBdr>
          <w:top w:val="single" w:sz="4" w:color="C9A227"/>
          <w:left w:val="single" w:sz="18" w:color="C9A227"/>
          <w:bottom w:val="single" w:sz="4" w:color="C9A227"/>
          <w:right w:val="single" w:sz="4" w:color="C9A227"/>
        </w:pBdr>
        <w:shd w:val="clear" w:color="auto" w:fill="FBF6E7"/>
        <w:spacing w:before="80" w:after="80"/>
        <w:ind w:left="200" w:right="120"/>
      </w:pPr>
      <w:r>
        <w:rPr>
          <w:b/>
          <w:color w:val="8A6D0B"/>
        </w:rPr>
        <w:t xml:space="preserve">NOTE  </w:t>
      </w:r>
      <w:r>
        <w:rPr>
          <w:b/>
        </w:rPr>
        <w:t xml:space="preserve">billing_party attributes are first-class columns </w:t>
      </w:r>
      <w:r>
        <w:t xml:space="preserve">— billing_party_id, originator_id, cluster_id and call_type are promoted out of the nested object so reports can filter and group on them directly (for example revenue by aggregator, by recipient, or by cluster) with no JSON parsing.</w:t>
      </w:r>
    </w:p>
    <w:p>
      <w:pPr>
        <w:pStyle w:val="Heading2"/>
      </w:pPr>
      <w:r>
        <w:t xml:space="preserve">A.2 EXCEPTION_EVENTS/rejected-events table</w:t>
      </w:r>
    </w:p>
    <w:p>
      <w:r>
        <w:t xml:space="preserve">Identical to A.1 with every business column nullable (a deserialization failure has no parseable fields), plus the error columns below.</w:t>
      </w:r>
    </w:p>
    <w:p>
      <w:pPr>
        <w:pStyle w:val="Code"/>
      </w:pPr>
      <w:r>
        <w:rPr>
          <w:rFonts w:ascii="Consolas" w:hAnsi="Consolas"/>
          <w:color w:val="C7D0E4"/>
          <w:sz w:val="17"/>
        </w:rPr>
        <w:t xml:space="preserve">-- all A.1 columns, business columns NULLABLE, plus:</w:t>
      </w:r>
    </w:p>
    <w:p>
      <w:pPr>
        <w:pStyle w:val="Code"/>
      </w:pPr>
      <w:r>
        <w:rPr>
          <w:rFonts w:ascii="Consolas" w:hAnsi="Consolas"/>
          <w:color w:val="C7D0E4"/>
          <w:sz w:val="17"/>
        </w:rPr>
        <w:t xml:space="preserve">error_code              STRING      -- see 8.10</w:t>
      </w:r>
    </w:p>
    <w:p>
      <w:pPr>
        <w:pStyle w:val="Code"/>
      </w:pPr>
      <w:r>
        <w:rPr>
          <w:rFonts w:ascii="Consolas" w:hAnsi="Consolas"/>
          <w:color w:val="C7D0E4"/>
          <w:sz w:val="17"/>
        </w:rPr>
        <w:t xml:space="preserve">error_description       STRING</w:t>
      </w:r>
    </w:p>
    <w:p>
      <w:pPr>
        <w:pStyle w:val="Code"/>
      </w:pPr>
      <w:r>
        <w:rPr>
          <w:rFonts w:ascii="Consolas" w:hAnsi="Consolas"/>
          <w:color w:val="C7D0E4"/>
          <w:sz w:val="17"/>
        </w:rPr>
        <w:t xml:space="preserve">error_stage             STRING      -- EVENT_PROCESSOR_VALIDATION</w:t>
      </w:r>
    </w:p>
    <w:p>
      <w:pPr>
        <w:pStyle w:val="Code"/>
      </w:pPr>
      <w:r>
        <w:rPr>
          <w:rFonts w:ascii="Consolas" w:hAnsi="Consolas"/>
          <w:color w:val="C7D0E4"/>
          <w:sz w:val="17"/>
        </w:rPr>
        <w:t xml:space="preserve">error_timestamp         TIMESTAMP</w:t>
      </w:r>
    </w:p>
    <w:p>
      <w:pPr>
        <w:pStyle w:val="Code"/>
      </w:pPr>
      <w:r>
        <w:rPr>
          <w:rFonts w:ascii="Consolas" w:hAnsi="Consolas"/>
          <w:color w:val="C7D0E4"/>
          <w:sz w:val="17"/>
        </w:rPr>
        <w:t xml:space="preserve">validation_errors       ARRAY&lt;STRING&gt;</w:t>
      </w:r>
    </w:p>
    <w:p>
      <w:pPr>
        <w:pStyle w:val="Code"/>
      </w:pPr>
      <w:r>
        <w:rPr>
          <w:rFonts w:ascii="Consolas" w:hAnsi="Consolas"/>
          <w:color w:val="C7D0E4"/>
          <w:sz w:val="17"/>
        </w:rPr>
        <w:t xml:space="preserve">raw_payload             STRING      -- payload that could NOT be parsed</w:t>
      </w:r>
    </w:p>
    <w:p>
      <w:r>
        <w:rPr>
          <w:rFonts w:ascii="Consolas" w:hAnsi="Consolas"/>
        </w:rPr>
        <w:t xml:space="preserve">raw_event_json</w:t>
      </w:r>
      <w:r>
        <w:t xml:space="preserve"> is populated when the payload parsed but failed validation; </w:t>
      </w:r>
      <w:r>
        <w:rPr>
          <w:rFonts w:ascii="Consolas" w:hAnsi="Consolas"/>
        </w:rPr>
        <w:t xml:space="preserve">raw_payload</w:t>
      </w:r>
      <w:r>
        <w:t xml:space="preserve"> is populated when it could not be parsed at all. Exactly one of the two is set on any given row.</w:t>
      </w:r>
    </w:p>
    <w:p>
      <w:pPr>
        <w:pStyle w:val="Heading2"/>
      </w:pPr>
      <w:r>
        <w:t xml:space="preserve">A.3 Design decisions</w:t>
      </w:r>
    </w:p>
    <w:p>
      <w:pPr>
        <w:pStyle w:val="ListBullet"/>
        <w:numPr>
          <w:ilvl w:val="0"/>
          <w:numId w:val="1"/>
        </w:numPr>
      </w:pPr>
      <w:r>
        <w:rPr>
          <w:b/>
        </w:rPr>
        <w:t xml:space="preserve">Verbatim payload always retained </w:t>
      </w:r>
      <w:r>
        <w:t xml:space="preserve">— raw_event_json stores the producer JSON unchanged on every row, giving audit, dispute resolution and replay from the stored data, and protecting against loss of fields that have no typed column yet. This is a fixed decision, not a configurable option.</w:t>
      </w:r>
    </w:p>
    <w:p>
      <w:pPr>
        <w:pStyle w:val="ListBullet"/>
        <w:numPr>
          <w:ilvl w:val="0"/>
          <w:numId w:val="1"/>
        </w:numPr>
      </w:pPr>
      <w:r>
        <w:rPr>
          <w:b/>
        </w:rPr>
        <w:t xml:space="preserve">Flat columns, not nested structs </w:t>
      </w:r>
      <w:r>
        <w:t xml:space="preserve">— WHERE cluster_id = ‘ACCOUNT_BASIC’ rather than WHERE billing_party.cluster_id = …; simpler for every query engine and BI tool.</w:t>
      </w:r>
    </w:p>
    <w:p>
      <w:pPr>
        <w:pStyle w:val="ListBullet"/>
        <w:numPr>
          <w:ilvl w:val="0"/>
          <w:numId w:val="1"/>
        </w:numPr>
      </w:pPr>
      <w:r>
        <w:rPr>
          <w:b/>
        </w:rPr>
        <w:t xml:space="preserve">request_context as MAP&lt;STRING,STRING&gt; </w:t>
      </w:r>
      <w:r>
        <w:t xml:space="preserve">— it is explicitly source-system-specific and open-ended, so it cannot be a fixed column set. request_time is promoted to its own typed column because it is mandatory.</w:t>
      </w:r>
    </w:p>
    <w:p>
      <w:pPr>
        <w:pStyle w:val="ListBullet"/>
        <w:numPr>
          <w:ilvl w:val="0"/>
          <w:numId w:val="1"/>
        </w:numPr>
      </w:pPr>
      <w:r>
        <w:rPr>
          <w:b/>
        </w:rPr>
        <w:t xml:space="preserve">Real TIMESTAMP types, not strings </w:t>
      </w:r>
      <w:r>
        <w:t xml:space="preserve">— gives query engines predicate pushdown and correct time arithmetic.</w:t>
      </w:r>
    </w:p>
    <w:p>
      <w:pPr>
        <w:pStyle w:val="ListBullet"/>
        <w:numPr>
          <w:ilvl w:val="0"/>
          <w:numId w:val="1"/>
        </w:numPr>
      </w:pPr>
      <w:r>
        <w:rPr>
          <w:b/>
        </w:rPr>
        <w:t xml:space="preserve">The source JSON is never modified </w:t>
      </w:r>
      <w:r>
        <w:t xml:space="preserve">— metadata is carried in separate columns. Parquet file-level (footer) metadata is deliberately not used, since it would be one value per file rather than per event.</w:t>
      </w:r>
    </w:p>
    <w:p>
      <w:pPr>
        <w:pStyle w:val="ListBullet"/>
        <w:numPr>
          <w:ilvl w:val="0"/>
          <w:numId w:val="1"/>
        </w:numPr>
      </w:pPr>
      <w:r>
        <w:rPr>
          <w:b/>
        </w:rPr>
        <w:t xml:space="preserve">Schema evolution: additive only </w:t>
      </w:r>
      <w:r>
        <w:t xml:space="preserve">— new columns are appended as nullable so existing files stay readable. A newly typed column can be back-filled from raw_event_json in older files.</w:t>
      </w:r>
    </w:p>
    <w:p>
      <w:pPr>
        <w:pStyle w:val="Heading2"/>
      </w:pPr>
      <w:r>
        <w:t xml:space="preserve">A.4 Querying with raw_event_json — guidance</w:t>
      </w:r>
    </w:p>
    <w:p>
      <w:r>
        <w:t xml:space="preserve">Storing the payload does not slow down normal queries, because Parquet is columnar: an engine reads only the columns a query selects. The points below are the practical rules.</w:t>
      </w:r>
    </w:p>
    <w:tbl>
      <w:tblPr>
        <w:tblStyle w:val="TableGrid"/>
        <w:tblW w:w="0" w:type="auto"/>
      </w:tblPr>
      <w:tblGrid>
        <w:gridCol w:w="2400"/>
        <w:gridCol w:w="3400"/>
        <w:gridCol w:w="3400"/>
      </w:tblGrid>
      <w:tr>
        <w:trPr>
          <w:tblHeader/>
        </w:trPr>
        <w:tc>
          <w:tcPr>
            <w:tcW w:w="2400" w:type="dxa"/>
            <w:shd w:val="clear" w:color="auto" w:fill="16243B"/>
            <w:vAlign w:val="top"/>
          </w:tcPr>
          <w:p>
            <w:r>
              <w:rPr>
                <w:b/>
                <w:color w:val="FFFFFF"/>
              </w:rPr>
              <w:t xml:space="preserve">Consideration</w:t>
            </w:r>
          </w:p>
        </w:tc>
        <w:tc>
          <w:tcPr>
            <w:tcW w:w="3400" w:type="dxa"/>
            <w:shd w:val="clear" w:color="auto" w:fill="16243B"/>
            <w:vAlign w:val="top"/>
          </w:tcPr>
          <w:p>
            <w:r>
              <w:rPr>
                <w:b/>
                <w:color w:val="FFFFFF"/>
              </w:rPr>
              <w:t xml:space="preserve">Impact</w:t>
            </w:r>
          </w:p>
        </w:tc>
        <w:tc>
          <w:tcPr>
            <w:tcW w:w="3400" w:type="dxa"/>
            <w:shd w:val="clear" w:color="auto" w:fill="16243B"/>
            <w:vAlign w:val="top"/>
          </w:tcPr>
          <w:p>
            <w:r>
              <w:rPr>
                <w:b/>
                <w:color w:val="FFFFFF"/>
              </w:rPr>
              <w:t xml:space="preserve">Guidance</w:t>
            </w:r>
          </w:p>
        </w:tc>
      </w:tr>
      <w:tr>
        <w:tc>
          <w:tcPr>
            <w:tcW w:w="2400" w:type="dxa"/>
            <w:vAlign w:val="top"/>
          </w:tcPr>
          <w:p>
            <w:r>
              <w:rPr>
                <w:b/>
              </w:rPr>
              <w:t xml:space="preserve">Queries that do not select the column</w:t>
            </w:r>
          </w:p>
        </w:tc>
        <w:tc>
          <w:tcPr>
            <w:tcW w:w="3400" w:type="dxa"/>
            <w:vAlign w:val="top"/>
          </w:tcPr>
          <w:p>
            <w:r>
              <w:t xml:space="preserve">None. The column’s bytes are never read, so scan cost and latency are unchanged from a schema without it.</w:t>
            </w:r>
          </w:p>
        </w:tc>
        <w:tc>
          <w:tcPr>
            <w:tcW w:w="3400" w:type="dxa"/>
            <w:vAlign w:val="top"/>
          </w:tcPr>
          <w:p>
            <w:r>
              <w:t xml:space="preserve">No action. This is the normal reporting path.</w:t>
            </w:r>
          </w:p>
        </w:tc>
      </w:tr>
      <w:tr>
        <w:tc>
          <w:tcPr>
            <w:tcW w:w="2400" w:type="dxa"/>
            <w:shd w:val="clear" w:color="auto" w:fill="F4F6FA"/>
            <w:vAlign w:val="top"/>
          </w:tcPr>
          <w:p>
            <w:r>
              <w:rPr>
                <w:b/>
              </w:rPr>
              <w:t xml:space="preserve">SELECT * from BI tools</w:t>
            </w:r>
          </w:p>
        </w:tc>
        <w:tc>
          <w:tcPr>
            <w:tcW w:w="3400" w:type="dxa"/>
            <w:shd w:val="clear" w:color="auto" w:fill="F4F6FA"/>
            <w:vAlign w:val="top"/>
          </w:tcPr>
          <w:p>
            <w:r>
              <w:t xml:space="preserve">Pulls the JSON for every row, roughly doubling bytes scanned and slowing extracts.</w:t>
            </w:r>
          </w:p>
        </w:tc>
        <w:tc>
          <w:tcPr>
            <w:tcW w:w="3400" w:type="dxa"/>
            <w:shd w:val="clear" w:color="auto" w:fill="F4F6FA"/>
            <w:vAlign w:val="top"/>
          </w:tcPr>
          <w:p>
            <w:r>
              <w:t xml:space="preserve">Expose a curated view that excludes raw_event_json and point BI tools at it (§A.4.1). Keep the base table for audit and replay.</w:t>
            </w:r>
          </w:p>
        </w:tc>
      </w:tr>
      <w:tr>
        <w:tc>
          <w:tcPr>
            <w:tcW w:w="2400" w:type="dxa"/>
            <w:vAlign w:val="top"/>
          </w:tcPr>
          <w:p>
            <w:r>
              <w:rPr>
                <w:b/>
              </w:rPr>
              <w:t xml:space="preserve">Filtering inside the JSON</w:t>
            </w:r>
          </w:p>
        </w:tc>
        <w:tc>
          <w:tcPr>
            <w:tcW w:w="3400" w:type="dxa"/>
            <w:vAlign w:val="top"/>
          </w:tcPr>
          <w:p>
            <w:r>
              <w:t xml:space="preserve">json_extract-style predicates cannot be pushed down, so they force a full read of the column and are far slower than typed columns.</w:t>
            </w:r>
          </w:p>
        </w:tc>
        <w:tc>
          <w:tcPr>
            <w:tcW w:w="3400" w:type="dxa"/>
            <w:vAlign w:val="top"/>
          </w:tcPr>
          <w:p>
            <w:r>
              <w:t xml:space="preserve">Never filter or join on JSON extraction. Filter on typed columns; use raw_event_json only for inspection of specific rows already narrowed by typed predicates and partitions.</w:t>
            </w:r>
          </w:p>
        </w:tc>
      </w:tr>
      <w:tr>
        <w:tc>
          <w:tcPr>
            <w:tcW w:w="2400" w:type="dxa"/>
            <w:shd w:val="clear" w:color="auto" w:fill="F4F6FA"/>
            <w:vAlign w:val="top"/>
          </w:tcPr>
          <w:p>
            <w:r>
              <w:rPr>
                <w:b/>
              </w:rPr>
              <w:t xml:space="preserve">Storage and scan cost</w:t>
            </w:r>
          </w:p>
        </w:tc>
        <w:tc>
          <w:tcPr>
            <w:tcW w:w="3400" w:type="dxa"/>
            <w:shd w:val="clear" w:color="auto" w:fill="F4F6FA"/>
            <w:vAlign w:val="top"/>
          </w:tcPr>
          <w:p>
            <w:r>
              <w:t xml:space="preserve">File size roughly doubles (~10 MB → ~20 MB), so full-table scans that include the column cost about twice as much.</w:t>
            </w:r>
          </w:p>
        </w:tc>
        <w:tc>
          <w:tcPr>
            <w:tcW w:w="3400" w:type="dxa"/>
            <w:shd w:val="clear" w:color="auto" w:fill="F4F6FA"/>
            <w:vAlign w:val="top"/>
          </w:tcPr>
          <w:p>
            <w:r>
              <w:t xml:space="preserve">Accepted — the payload is always stored. Consider tiering the column to colder storage after the audit window (§15).</w:t>
            </w:r>
          </w:p>
        </w:tc>
      </w:tr>
      <w:tr>
        <w:tc>
          <w:tcPr>
            <w:tcW w:w="2400" w:type="dxa"/>
            <w:vAlign w:val="top"/>
          </w:tcPr>
          <w:p>
            <w:r>
              <w:rPr>
                <w:b/>
              </w:rPr>
              <w:t xml:space="preserve">Row-group sizing</w:t>
            </w:r>
          </w:p>
        </w:tc>
        <w:tc>
          <w:tcPr>
            <w:tcW w:w="3400" w:type="dxa"/>
            <w:vAlign w:val="top"/>
          </w:tcPr>
          <w:p>
            <w:r>
              <w:t xml:space="preserve">A large string column reduces rows per row group, which can weaken column pruning if the group is too small.</w:t>
            </w:r>
          </w:p>
        </w:tc>
        <w:tc>
          <w:tcPr>
            <w:tcW w:w="3400" w:type="dxa"/>
            <w:vAlign w:val="top"/>
          </w:tcPr>
          <w:p>
            <w:r>
              <w:t xml:space="preserve">parquet.rowGroupBytes = 16 MB keeps one or two row groups per ~20 MB file.</w:t>
            </w:r>
          </w:p>
        </w:tc>
      </w:tr>
      <w:tr>
        <w:tc>
          <w:tcPr>
            <w:tcW w:w="2400" w:type="dxa"/>
            <w:shd w:val="clear" w:color="auto" w:fill="F4F6FA"/>
            <w:vAlign w:val="top"/>
          </w:tcPr>
          <w:p>
            <w:r>
              <w:rPr>
                <w:b/>
              </w:rPr>
              <w:t xml:space="preserve">Field-level string limits</w:t>
            </w:r>
          </w:p>
        </w:tc>
        <w:tc>
          <w:tcPr>
            <w:tcW w:w="3400" w:type="dxa"/>
            <w:shd w:val="clear" w:color="auto" w:fill="F4F6FA"/>
            <w:vAlign w:val="top"/>
          </w:tcPr>
          <w:p>
            <w:r>
              <w:t xml:space="preserve">A ~2 KB JSON string is well within the limits of Athena, Trino and Spark.</w:t>
            </w:r>
          </w:p>
        </w:tc>
        <w:tc>
          <w:tcPr>
            <w:tcW w:w="3400" w:type="dxa"/>
            <w:shd w:val="clear" w:color="auto" w:fill="F4F6FA"/>
            <w:vAlign w:val="top"/>
          </w:tcPr>
          <w:p>
            <w:r>
              <w:t xml:space="preserve">No action at current event size. Revisit only if payloads grow by orders of magnitude.</w:t>
            </w:r>
          </w:p>
        </w:tc>
      </w:tr>
      <w:tr>
        <w:tc>
          <w:tcPr>
            <w:tcW w:w="2400" w:type="dxa"/>
            <w:vAlign w:val="top"/>
          </w:tcPr>
          <w:p>
            <w:r>
              <w:rPr>
                <w:b/>
              </w:rPr>
              <w:t xml:space="preserve">Schema drift</w:t>
            </w:r>
          </w:p>
        </w:tc>
        <w:tc>
          <w:tcPr>
            <w:tcW w:w="3400" w:type="dxa"/>
            <w:vAlign w:val="top"/>
          </w:tcPr>
          <w:p>
            <w:r>
              <w:t xml:space="preserve">A field appearing in the JSON before it has a typed column is invisible to SQL on typed columns.</w:t>
            </w:r>
          </w:p>
        </w:tc>
        <w:tc>
          <w:tcPr>
            <w:tcW w:w="3400" w:type="dxa"/>
            <w:vAlign w:val="top"/>
          </w:tcPr>
          <w:p>
            <w:r>
              <w:t xml:space="preserve">The field is still preserved in raw_event_json, so the typed column can be added later and back-filled.</w:t>
            </w:r>
          </w:p>
        </w:tc>
      </w:tr>
    </w:tbl>
    <w:p>
      <w:pPr>
        <w:pStyle w:val="Heading3"/>
      </w:pPr>
      <w:r>
        <w:t xml:space="preserve">A.4.1 Curated reporting view</w:t>
      </w:r>
    </w:p>
    <w:p>
      <w:r>
        <w:t xml:space="preserve">Register this alongside the base table so dashboards and Tableau-style reports never touch the JSON column.</w:t>
      </w:r>
    </w:p>
    <w:p>
      <w:pPr>
        <w:pStyle w:val="Code"/>
      </w:pPr>
      <w:r>
        <w:rPr>
          <w:rFonts w:ascii="Consolas" w:hAnsi="Consolas"/>
          <w:color w:val="C7D0E4"/>
          <w:sz w:val="17"/>
        </w:rPr>
        <w:t xml:space="preserve">CREATE VIEW raw_events_reporting AS</w:t>
      </w:r>
    </w:p>
    <w:p>
      <w:pPr>
        <w:pStyle w:val="Code"/>
      </w:pPr>
      <w:r>
        <w:rPr>
          <w:rFonts w:ascii="Consolas" w:hAnsi="Consolas"/>
          <w:color w:val="C7D0E4"/>
          <w:sz w:val="17"/>
        </w:rPr>
        <w:t xml:space="preserve">SELECT</w:t>
      </w:r>
    </w:p>
    <w:p>
      <w:pPr>
        <w:pStyle w:val="Code"/>
      </w:pPr>
      <w:r>
        <w:rPr>
          <w:rFonts w:ascii="Consolas" w:hAnsi="Consolas"/>
          <w:color w:val="C7D0E4"/>
          <w:sz w:val="17"/>
        </w:rPr>
        <w:t xml:space="preserve">  event_id, event_timestamp, source_system, environment,</w:t>
      </w:r>
    </w:p>
    <w:p>
      <w:pPr>
        <w:pStyle w:val="Code"/>
      </w:pPr>
      <w:r>
        <w:rPr>
          <w:rFonts w:ascii="Consolas" w:hAnsi="Consolas"/>
          <w:color w:val="C7D0E4"/>
          <w:sz w:val="17"/>
        </w:rPr>
        <w:t xml:space="preserve">  event_type, operation_id,</w:t>
      </w:r>
    </w:p>
    <w:p>
      <w:pPr>
        <w:pStyle w:val="Code"/>
      </w:pPr>
      <w:r>
        <w:rPr>
          <w:rFonts w:ascii="Consolas" w:hAnsi="Consolas"/>
          <w:color w:val="C7D0E4"/>
          <w:sz w:val="17"/>
        </w:rPr>
        <w:t xml:space="preserve">  response_code, response_time, failure_reason,</w:t>
      </w:r>
    </w:p>
    <w:p>
      <w:pPr>
        <w:pStyle w:val="Code"/>
      </w:pPr>
      <w:r>
        <w:rPr>
          <w:rFonts w:ascii="Consolas" w:hAnsi="Consolas"/>
          <w:color w:val="C7D0E4"/>
          <w:sz w:val="17"/>
        </w:rPr>
        <w:t xml:space="preserve">  billing_party_id, originator_id, cluster_id, call_type,</w:t>
      </w:r>
    </w:p>
    <w:p>
      <w:pPr>
        <w:pStyle w:val="Code"/>
      </w:pPr>
      <w:r>
        <w:rPr>
          <w:rFonts w:ascii="Consolas" w:hAnsi="Consolas"/>
          <w:color w:val="C7D0E4"/>
          <w:sz w:val="17"/>
        </w:rPr>
        <w:t xml:space="preserve">  metering_engine_id, ingest_timestamp,</w:t>
      </w:r>
    </w:p>
    <w:p>
      <w:pPr>
        <w:pStyle w:val="Code"/>
      </w:pPr>
      <w:r>
        <w:rPr>
          <w:rFonts w:ascii="Consolas" w:hAnsi="Consolas"/>
          <w:color w:val="C7D0E4"/>
          <w:sz w:val="17"/>
        </w:rPr>
        <w:t xml:space="preserve">  date, hour</w:t>
      </w:r>
    </w:p>
    <w:p>
      <w:pPr>
        <w:pStyle w:val="Code"/>
      </w:pPr>
      <w:r>
        <w:rPr>
          <w:rFonts w:ascii="Consolas" w:hAnsi="Consolas"/>
          <w:color w:val="C7D0E4"/>
          <w:sz w:val="17"/>
        </w:rPr>
        <w:t xml:space="preserve">FROM raw_events;</w:t>
      </w:r>
    </w:p>
    <w:p>
      <w:pPr>
        <w:pStyle w:val="Code"/>
      </w:pPr>
      <w:r>
        <w:rPr>
          <w:rFonts w:ascii="Consolas" w:hAnsi="Consolas"/>
          <w:color w:val="C7D0E4"/>
          <w:sz w:val="17"/>
        </w:rPr>
        <w:t xml:space="preserve"> </w:t>
      </w:r>
    </w:p>
    <w:p>
      <w:pPr>
        <w:pStyle w:val="Code"/>
      </w:pPr>
      <w:r>
        <w:rPr>
          <w:rFonts w:ascii="Consolas" w:hAnsi="Consolas"/>
          <w:color w:val="C7D0E4"/>
          <w:sz w:val="17"/>
        </w:rPr>
        <w:t xml:space="preserve">-- typical report: revenue-driving aggregators for a day</w:t>
      </w:r>
    </w:p>
    <w:p>
      <w:pPr>
        <w:pStyle w:val="Code"/>
      </w:pPr>
      <w:r>
        <w:rPr>
          <w:rFonts w:ascii="Consolas" w:hAnsi="Consolas"/>
          <w:color w:val="C7D0E4"/>
          <w:sz w:val="17"/>
        </w:rPr>
        <w:t xml:space="preserve">SELECT billing_party_id, originator_id, COUNT(*) AS events</w:t>
      </w:r>
    </w:p>
    <w:p>
      <w:pPr>
        <w:pStyle w:val="Code"/>
      </w:pPr>
      <w:r>
        <w:rPr>
          <w:rFonts w:ascii="Consolas" w:hAnsi="Consolas"/>
          <w:color w:val="C7D0E4"/>
          <w:sz w:val="17"/>
        </w:rPr>
        <w:t xml:space="preserve">FROM raw_events_reporting</w:t>
      </w:r>
    </w:p>
    <w:p>
      <w:pPr>
        <w:pStyle w:val="Code"/>
      </w:pPr>
      <w:r>
        <w:rPr>
          <w:rFonts w:ascii="Consolas" w:hAnsi="Consolas"/>
          <w:color w:val="C7D0E4"/>
          <w:sz w:val="17"/>
        </w:rPr>
        <w:t xml:space="preserve">WHERE date = '2026-09-17' AND call_type = 'PAYMENT'</w:t>
      </w:r>
    </w:p>
    <w:p>
      <w:pPr>
        <w:pStyle w:val="Code"/>
      </w:pPr>
      <w:r>
        <w:rPr>
          <w:rFonts w:ascii="Consolas" w:hAnsi="Consolas"/>
          <w:color w:val="C7D0E4"/>
          <w:sz w:val="17"/>
        </w:rPr>
        <w:t xml:space="preserve">GROUP BY billing_party_id, originator_id</w:t>
      </w:r>
    </w:p>
    <w:p>
      <w:pPr>
        <w:pStyle w:val="Code"/>
      </w:pPr>
      <w:r>
        <w:rPr>
          <w:rFonts w:ascii="Consolas" w:hAnsi="Consolas"/>
          <w:color w:val="C7D0E4"/>
          <w:sz w:val="17"/>
        </w:rPr>
        <w:t xml:space="preserve">ORDER BY events DESC;</w:t>
      </w:r>
    </w:p>
    <w:p/>
    <w:p>
      <w:pPr>
        <w:pStyle w:val="Heading1"/>
      </w:pPr>
      <w:r>
        <w:t xml:space="preserve">Appendix B — Billing Event Schema (inbound contract)</w:t>
      </w:r>
    </w:p>
    <w:p>
      <w:r>
        <w:t xml:space="preserve">The Billing Event Schema defines the standardized event contract produced by source systems. A single billing_party per event is in scope for this release.</w:t>
      </w:r>
    </w:p>
    <w:p>
      <w:pPr>
        <w:pStyle w:val="Heading2"/>
      </w:pPr>
      <w:r>
        <w:t xml:space="preserve">B.1 Root-level attributes</w:t>
      </w:r>
    </w:p>
    <w:tbl>
      <w:tblPr>
        <w:tblStyle w:val="TableGrid"/>
        <w:tblW w:w="0" w:type="auto"/>
      </w:tblPr>
      <w:tblGrid>
        <w:gridCol w:w="1900"/>
        <w:gridCol w:w="1500"/>
        <w:gridCol w:w="900"/>
        <w:gridCol w:w="2100"/>
        <w:gridCol w:w="2800"/>
      </w:tblGrid>
      <w:tr>
        <w:trPr>
          <w:tblHeader/>
        </w:trPr>
        <w:tc>
          <w:tcPr>
            <w:tcW w:w="1900" w:type="dxa"/>
            <w:shd w:val="clear" w:color="auto" w:fill="16243B"/>
            <w:vAlign w:val="top"/>
          </w:tcPr>
          <w:p>
            <w:r>
              <w:rPr>
                <w:b/>
                <w:color w:val="FFFFFF"/>
              </w:rPr>
              <w:t xml:space="preserve">Field</w:t>
            </w:r>
          </w:p>
        </w:tc>
        <w:tc>
          <w:tcPr>
            <w:tcW w:w="1500" w:type="dxa"/>
            <w:shd w:val="clear" w:color="auto" w:fill="16243B"/>
            <w:vAlign w:val="top"/>
          </w:tcPr>
          <w:p>
            <w:r>
              <w:rPr>
                <w:b/>
                <w:color w:val="FFFFFF"/>
              </w:rPr>
              <w:t xml:space="preserve">Data Type</w:t>
            </w:r>
          </w:p>
        </w:tc>
        <w:tc>
          <w:tcPr>
            <w:tcW w:w="900" w:type="dxa"/>
            <w:shd w:val="clear" w:color="auto" w:fill="16243B"/>
            <w:vAlign w:val="top"/>
          </w:tcPr>
          <w:p>
            <w:r>
              <w:rPr>
                <w:b/>
                <w:color w:val="FFFFFF"/>
              </w:rPr>
              <w:t xml:space="preserve">Required</w:t>
            </w:r>
          </w:p>
        </w:tc>
        <w:tc>
          <w:tcPr>
            <w:tcW w:w="2100" w:type="dxa"/>
            <w:shd w:val="clear" w:color="auto" w:fill="16243B"/>
            <w:vAlign w:val="top"/>
          </w:tcPr>
          <w:p>
            <w:r>
              <w:rPr>
                <w:b/>
                <w:color w:val="FFFFFF"/>
              </w:rPr>
              <w:t xml:space="preserve">Example</w:t>
            </w:r>
          </w:p>
        </w:tc>
        <w:tc>
          <w:tcPr>
            <w:tcW w:w="2800" w:type="dxa"/>
            <w:shd w:val="clear" w:color="auto" w:fill="16243B"/>
            <w:vAlign w:val="top"/>
          </w:tcPr>
          <w:p>
            <w:r>
              <w:rPr>
                <w:b/>
                <w:color w:val="FFFFFF"/>
              </w:rPr>
              <w:t xml:space="preserve">Description</w:t>
            </w:r>
          </w:p>
        </w:tc>
      </w:tr>
      <w:tr>
        <w:tc>
          <w:tcPr>
            <w:tcW w:w="1900" w:type="dxa"/>
            <w:vAlign w:val="top"/>
          </w:tcPr>
          <w:p>
            <w:r>
              <w:rPr>
                <w:rFonts w:ascii="Consolas" w:hAnsi="Consolas"/>
              </w:rPr>
              <w:t xml:space="preserve">schema_version</w:t>
            </w:r>
          </w:p>
        </w:tc>
        <w:tc>
          <w:tcPr>
            <w:tcW w:w="1500" w:type="dxa"/>
            <w:vAlign w:val="top"/>
          </w:tcPr>
          <w:p>
            <w:r>
              <w:t xml:space="preserve">String</w:t>
            </w:r>
          </w:p>
        </w:tc>
        <w:tc>
          <w:tcPr>
            <w:tcW w:w="900" w:type="dxa"/>
            <w:vAlign w:val="top"/>
          </w:tcPr>
          <w:p>
            <w:r>
              <w:t xml:space="preserve">Yes</w:t>
            </w:r>
          </w:p>
        </w:tc>
        <w:tc>
          <w:tcPr>
            <w:tcW w:w="2100" w:type="dxa"/>
            <w:vAlign w:val="top"/>
          </w:tcPr>
          <w:p>
            <w:r>
              <w:t xml:space="preserve">1.2</w:t>
            </w:r>
          </w:p>
        </w:tc>
        <w:tc>
          <w:tcPr>
            <w:tcW w:w="2800" w:type="dxa"/>
            <w:vAlign w:val="top"/>
          </w:tcPr>
          <w:p>
            <w:r>
              <w:t xml:space="preserve">Version of the billing event contract.</w:t>
            </w:r>
          </w:p>
        </w:tc>
      </w:tr>
      <w:tr>
        <w:tc>
          <w:tcPr>
            <w:tcW w:w="1900" w:type="dxa"/>
            <w:shd w:val="clear" w:color="auto" w:fill="F4F6FA"/>
            <w:vAlign w:val="top"/>
          </w:tcPr>
          <w:p>
            <w:r>
              <w:rPr>
                <w:rFonts w:ascii="Consolas" w:hAnsi="Consolas"/>
              </w:rPr>
              <w:t xml:space="preserve">event_id</w:t>
            </w:r>
          </w:p>
        </w:tc>
        <w:tc>
          <w:tcPr>
            <w:tcW w:w="1500" w:type="dxa"/>
            <w:shd w:val="clear" w:color="auto" w:fill="F4F6FA"/>
            <w:vAlign w:val="top"/>
          </w:tcPr>
          <w:p>
            <w:r>
              <w:t xml:space="preserve">UUID/String</w:t>
            </w:r>
          </w:p>
        </w:tc>
        <w:tc>
          <w:tcPr>
            <w:tcW w:w="900" w:type="dxa"/>
            <w:shd w:val="clear" w:color="auto" w:fill="F4F6FA"/>
            <w:vAlign w:val="top"/>
          </w:tcPr>
          <w:p>
            <w:r>
              <w:t xml:space="preserve">Yes</w:t>
            </w:r>
          </w:p>
        </w:tc>
        <w:tc>
          <w:tcPr>
            <w:tcW w:w="2100" w:type="dxa"/>
            <w:shd w:val="clear" w:color="auto" w:fill="F4F6FA"/>
            <w:vAlign w:val="top"/>
          </w:tcPr>
          <w:p>
            <w:r>
              <w:t xml:space="preserve">a1b2…</w:t>
            </w:r>
          </w:p>
        </w:tc>
        <w:tc>
          <w:tcPr>
            <w:tcW w:w="2800" w:type="dxa"/>
            <w:shd w:val="clear" w:color="auto" w:fill="F4F6FA"/>
            <w:vAlign w:val="top"/>
          </w:tcPr>
          <w:p>
            <w:r>
              <w:t xml:space="preserve">Unique event identifier; the de-duplication key downstream.</w:t>
            </w:r>
          </w:p>
        </w:tc>
      </w:tr>
      <w:tr>
        <w:tc>
          <w:tcPr>
            <w:tcW w:w="1900" w:type="dxa"/>
            <w:vAlign w:val="top"/>
          </w:tcPr>
          <w:p>
            <w:r>
              <w:rPr>
                <w:rFonts w:ascii="Consolas" w:hAnsi="Consolas"/>
              </w:rPr>
              <w:t xml:space="preserve">event_timestamp</w:t>
            </w:r>
          </w:p>
        </w:tc>
        <w:tc>
          <w:tcPr>
            <w:tcW w:w="1500" w:type="dxa"/>
            <w:vAlign w:val="top"/>
          </w:tcPr>
          <w:p>
            <w:r>
              <w:t xml:space="preserve">ISO-8601 UTC</w:t>
            </w:r>
          </w:p>
        </w:tc>
        <w:tc>
          <w:tcPr>
            <w:tcW w:w="900" w:type="dxa"/>
            <w:vAlign w:val="top"/>
          </w:tcPr>
          <w:p>
            <w:r>
              <w:t xml:space="preserve">Yes</w:t>
            </w:r>
          </w:p>
        </w:tc>
        <w:tc>
          <w:tcPr>
            <w:tcW w:w="2100" w:type="dxa"/>
            <w:vAlign w:val="top"/>
          </w:tcPr>
          <w:p>
            <w:r>
              <w:t xml:space="preserve">2026-09-17T11:14:50.123Z</w:t>
            </w:r>
          </w:p>
        </w:tc>
        <w:tc>
          <w:tcPr>
            <w:tcW w:w="2800" w:type="dxa"/>
            <w:vAlign w:val="top"/>
          </w:tcPr>
          <w:p>
            <w:r>
              <w:t xml:space="preserve">Event creation time. Drives the RAW_EVENTS date/hour partition.</w:t>
            </w:r>
          </w:p>
        </w:tc>
      </w:tr>
      <w:tr>
        <w:tc>
          <w:tcPr>
            <w:tcW w:w="1900" w:type="dxa"/>
            <w:shd w:val="clear" w:color="auto" w:fill="F4F6FA"/>
            <w:vAlign w:val="top"/>
          </w:tcPr>
          <w:p>
            <w:r>
              <w:rPr>
                <w:rFonts w:ascii="Consolas" w:hAnsi="Consolas"/>
              </w:rPr>
              <w:t xml:space="preserve">source_system</w:t>
            </w:r>
          </w:p>
        </w:tc>
        <w:tc>
          <w:tcPr>
            <w:tcW w:w="1500" w:type="dxa"/>
            <w:shd w:val="clear" w:color="auto" w:fill="F4F6FA"/>
            <w:vAlign w:val="top"/>
          </w:tcPr>
          <w:p>
            <w:r>
              <w:t xml:space="preserve">Enum (String)</w:t>
            </w:r>
          </w:p>
        </w:tc>
        <w:tc>
          <w:tcPr>
            <w:tcW w:w="900" w:type="dxa"/>
            <w:shd w:val="clear" w:color="auto" w:fill="F4F6FA"/>
            <w:vAlign w:val="top"/>
          </w:tcPr>
          <w:p>
            <w:r>
              <w:t xml:space="preserve">Yes</w:t>
            </w:r>
          </w:p>
        </w:tc>
        <w:tc>
          <w:tcPr>
            <w:tcW w:w="2100" w:type="dxa"/>
            <w:shd w:val="clear" w:color="auto" w:fill="F4F6FA"/>
            <w:vAlign w:val="top"/>
          </w:tcPr>
          <w:p>
            <w:r>
              <w:t xml:space="preserve">1BAAS</w:t>
            </w:r>
          </w:p>
        </w:tc>
        <w:tc>
          <w:tcPr>
            <w:tcW w:w="2800" w:type="dxa"/>
            <w:shd w:val="clear" w:color="auto" w:fill="F4F6FA"/>
            <w:vAlign w:val="top"/>
          </w:tcPr>
          <w:p>
            <w:r>
              <w:t xml:space="preserve">Source system generating the event.</w:t>
            </w:r>
          </w:p>
        </w:tc>
      </w:tr>
      <w:tr>
        <w:tc>
          <w:tcPr>
            <w:tcW w:w="1900" w:type="dxa"/>
            <w:vAlign w:val="top"/>
          </w:tcPr>
          <w:p>
            <w:r>
              <w:rPr>
                <w:rFonts w:ascii="Consolas" w:hAnsi="Consolas"/>
              </w:rPr>
              <w:t xml:space="preserve">environment</w:t>
            </w:r>
          </w:p>
        </w:tc>
        <w:tc>
          <w:tcPr>
            <w:tcW w:w="1500" w:type="dxa"/>
            <w:vAlign w:val="top"/>
          </w:tcPr>
          <w:p>
            <w:r>
              <w:t xml:space="preserve">String</w:t>
            </w:r>
          </w:p>
        </w:tc>
        <w:tc>
          <w:tcPr>
            <w:tcW w:w="900" w:type="dxa"/>
            <w:vAlign w:val="top"/>
          </w:tcPr>
          <w:p>
            <w:r>
              <w:t xml:space="preserve">No</w:t>
            </w:r>
          </w:p>
        </w:tc>
        <w:tc>
          <w:tcPr>
            <w:tcW w:w="2100" w:type="dxa"/>
            <w:vAlign w:val="top"/>
          </w:tcPr>
          <w:p>
            <w:r>
              <w:t xml:space="preserve">PROD</w:t>
            </w:r>
          </w:p>
        </w:tc>
        <w:tc>
          <w:tcPr>
            <w:tcW w:w="2800" w:type="dxa"/>
            <w:vAlign w:val="top"/>
          </w:tcPr>
          <w:p>
            <w:r>
              <w:t xml:space="preserve">Originating environment.</w:t>
            </w:r>
          </w:p>
        </w:tc>
      </w:tr>
    </w:tbl>
    <w:p>
      <w:pPr>
        <w:pStyle w:val="Heading2"/>
      </w:pPr>
      <w:r>
        <w:t xml:space="preserve">B.2 Nested objects</w:t>
      </w:r>
    </w:p>
    <w:tbl>
      <w:tblPr>
        <w:tblStyle w:val="TableGrid"/>
        <w:tblW w:w="0" w:type="auto"/>
      </w:tblPr>
      <w:tblGrid>
        <w:gridCol w:w="2000"/>
        <w:gridCol w:w="2200"/>
        <w:gridCol w:w="1000"/>
        <w:gridCol w:w="4000"/>
      </w:tblGrid>
      <w:tr>
        <w:trPr>
          <w:tblHeader/>
        </w:trPr>
        <w:tc>
          <w:tcPr>
            <w:tcW w:w="2000" w:type="dxa"/>
            <w:shd w:val="clear" w:color="auto" w:fill="16243B"/>
            <w:vAlign w:val="top"/>
          </w:tcPr>
          <w:p>
            <w:r>
              <w:rPr>
                <w:b/>
                <w:color w:val="FFFFFF"/>
              </w:rPr>
              <w:t xml:space="preserve">Object</w:t>
            </w:r>
          </w:p>
        </w:tc>
        <w:tc>
          <w:tcPr>
            <w:tcW w:w="2200" w:type="dxa"/>
            <w:shd w:val="clear" w:color="auto" w:fill="16243B"/>
            <w:vAlign w:val="top"/>
          </w:tcPr>
          <w:p>
            <w:r>
              <w:rPr>
                <w:b/>
                <w:color w:val="FFFFFF"/>
              </w:rPr>
              <w:t xml:space="preserve">Field</w:t>
            </w:r>
          </w:p>
        </w:tc>
        <w:tc>
          <w:tcPr>
            <w:tcW w:w="1000" w:type="dxa"/>
            <w:shd w:val="clear" w:color="auto" w:fill="16243B"/>
            <w:vAlign w:val="top"/>
          </w:tcPr>
          <w:p>
            <w:r>
              <w:rPr>
                <w:b/>
                <w:color w:val="FFFFFF"/>
              </w:rPr>
              <w:t xml:space="preserve">Required</w:t>
            </w:r>
          </w:p>
        </w:tc>
        <w:tc>
          <w:tcPr>
            <w:tcW w:w="4000" w:type="dxa"/>
            <w:shd w:val="clear" w:color="auto" w:fill="16243B"/>
            <w:vAlign w:val="top"/>
          </w:tcPr>
          <w:p>
            <w:r>
              <w:rPr>
                <w:b/>
                <w:color w:val="FFFFFF"/>
              </w:rPr>
              <w:t xml:space="preserve">Description</w:t>
            </w:r>
          </w:p>
        </w:tc>
      </w:tr>
      <w:tr>
        <w:tc>
          <w:tcPr>
            <w:tcW w:w="2000" w:type="dxa"/>
            <w:vAlign w:val="top"/>
          </w:tcPr>
          <w:p>
            <w:r>
              <w:rPr>
                <w:rFonts w:ascii="Consolas" w:hAnsi="Consolas"/>
              </w:rPr>
              <w:t xml:space="preserve">event_details</w:t>
            </w:r>
          </w:p>
        </w:tc>
        <w:tc>
          <w:tcPr>
            <w:tcW w:w="2200" w:type="dxa"/>
            <w:vAlign w:val="top"/>
          </w:tcPr>
          <w:p>
            <w:r>
              <w:t xml:space="preserve">event_type</w:t>
            </w:r>
          </w:p>
        </w:tc>
        <w:tc>
          <w:tcPr>
            <w:tcW w:w="1000" w:type="dxa"/>
            <w:vAlign w:val="top"/>
          </w:tcPr>
          <w:p>
            <w:r>
              <w:t xml:space="preserve">Yes</w:t>
            </w:r>
          </w:p>
        </w:tc>
        <w:tc>
          <w:tcPr>
            <w:tcW w:w="4000" w:type="dxa"/>
            <w:vAlign w:val="top"/>
          </w:tcPr>
          <w:p>
            <w:r>
              <w:t xml:space="preserve">Type of event (e.g. API_CALL).</w:t>
            </w:r>
          </w:p>
        </w:tc>
      </w:tr>
      <w:tr>
        <w:tc>
          <w:tcPr>
            <w:tcW w:w="2000" w:type="dxa"/>
            <w:shd w:val="clear" w:color="auto" w:fill="F4F6FA"/>
            <w:vAlign w:val="top"/>
          </w:tcPr>
          <w:p>
            <w:r>
              <w:rPr>
                <w:rFonts w:ascii="Consolas" w:hAnsi="Consolas"/>
              </w:rPr>
              <w:t xml:space="preserve">event_details</w:t>
            </w:r>
          </w:p>
        </w:tc>
        <w:tc>
          <w:tcPr>
            <w:tcW w:w="2200" w:type="dxa"/>
            <w:shd w:val="clear" w:color="auto" w:fill="F4F6FA"/>
            <w:vAlign w:val="top"/>
          </w:tcPr>
          <w:p>
            <w:r>
              <w:t xml:space="preserve">operation_id</w:t>
            </w:r>
          </w:p>
        </w:tc>
        <w:tc>
          <w:tcPr>
            <w:tcW w:w="1000" w:type="dxa"/>
            <w:shd w:val="clear" w:color="auto" w:fill="F4F6FA"/>
            <w:vAlign w:val="top"/>
          </w:tcPr>
          <w:p>
            <w:r>
              <w:t xml:space="preserve">Yes</w:t>
            </w:r>
          </w:p>
        </w:tc>
        <w:tc>
          <w:tcPr>
            <w:tcW w:w="4000" w:type="dxa"/>
            <w:shd w:val="clear" w:color="auto" w:fill="F4F6FA"/>
            <w:vAlign w:val="top"/>
          </w:tcPr>
          <w:p>
            <w:r>
              <w:t xml:space="preserve">Operation identifier.</w:t>
            </w:r>
          </w:p>
        </w:tc>
      </w:tr>
      <w:tr>
        <w:tc>
          <w:tcPr>
            <w:tcW w:w="2000" w:type="dxa"/>
            <w:vAlign w:val="top"/>
          </w:tcPr>
          <w:p>
            <w:r>
              <w:rPr>
                <w:rFonts w:ascii="Consolas" w:hAnsi="Consolas"/>
              </w:rPr>
              <w:t xml:space="preserve">response_details</w:t>
            </w:r>
          </w:p>
        </w:tc>
        <w:tc>
          <w:tcPr>
            <w:tcW w:w="2200" w:type="dxa"/>
            <w:vAlign w:val="top"/>
          </w:tcPr>
          <w:p>
            <w:r>
              <w:t xml:space="preserve">response_code</w:t>
            </w:r>
          </w:p>
        </w:tc>
        <w:tc>
          <w:tcPr>
            <w:tcW w:w="1000" w:type="dxa"/>
            <w:vAlign w:val="top"/>
          </w:tcPr>
          <w:p>
            <w:r>
              <w:t xml:space="preserve">Yes</w:t>
            </w:r>
          </w:p>
        </w:tc>
        <w:tc>
          <w:tcPr>
            <w:tcW w:w="4000" w:type="dxa"/>
            <w:vAlign w:val="top"/>
          </w:tcPr>
          <w:p>
            <w:r>
              <w:t xml:space="preserve">SUCCESS or FAILURE.</w:t>
            </w:r>
          </w:p>
        </w:tc>
      </w:tr>
      <w:tr>
        <w:tc>
          <w:tcPr>
            <w:tcW w:w="2000" w:type="dxa"/>
            <w:shd w:val="clear" w:color="auto" w:fill="F4F6FA"/>
            <w:vAlign w:val="top"/>
          </w:tcPr>
          <w:p>
            <w:r>
              <w:rPr>
                <w:rFonts w:ascii="Consolas" w:hAnsi="Consolas"/>
              </w:rPr>
              <w:t xml:space="preserve">response_details</w:t>
            </w:r>
          </w:p>
        </w:tc>
        <w:tc>
          <w:tcPr>
            <w:tcW w:w="2200" w:type="dxa"/>
            <w:shd w:val="clear" w:color="auto" w:fill="F4F6FA"/>
            <w:vAlign w:val="top"/>
          </w:tcPr>
          <w:p>
            <w:r>
              <w:t xml:space="preserve">response_time</w:t>
            </w:r>
          </w:p>
        </w:tc>
        <w:tc>
          <w:tcPr>
            <w:tcW w:w="1000" w:type="dxa"/>
            <w:shd w:val="clear" w:color="auto" w:fill="F4F6FA"/>
            <w:vAlign w:val="top"/>
          </w:tcPr>
          <w:p>
            <w:r>
              <w:t xml:space="preserve">Yes</w:t>
            </w:r>
          </w:p>
        </w:tc>
        <w:tc>
          <w:tcPr>
            <w:tcW w:w="4000" w:type="dxa"/>
            <w:shd w:val="clear" w:color="auto" w:fill="F4F6FA"/>
            <w:vAlign w:val="top"/>
          </w:tcPr>
          <w:p>
            <w:r>
              <w:t xml:space="preserve">When the source system responded.</w:t>
            </w:r>
          </w:p>
        </w:tc>
      </w:tr>
      <w:tr>
        <w:tc>
          <w:tcPr>
            <w:tcW w:w="2000" w:type="dxa"/>
            <w:vAlign w:val="top"/>
          </w:tcPr>
          <w:p>
            <w:r>
              <w:rPr>
                <w:rFonts w:ascii="Consolas" w:hAnsi="Consolas"/>
              </w:rPr>
              <w:t xml:space="preserve">response_details</w:t>
            </w:r>
          </w:p>
        </w:tc>
        <w:tc>
          <w:tcPr>
            <w:tcW w:w="2200" w:type="dxa"/>
            <w:vAlign w:val="top"/>
          </w:tcPr>
          <w:p>
            <w:r>
              <w:t xml:space="preserve">failure_reason</w:t>
            </w:r>
          </w:p>
        </w:tc>
        <w:tc>
          <w:tcPr>
            <w:tcW w:w="1000" w:type="dxa"/>
            <w:vAlign w:val="top"/>
          </w:tcPr>
          <w:p>
            <w:r>
              <w:t xml:space="preserve">No</w:t>
            </w:r>
          </w:p>
        </w:tc>
        <w:tc>
          <w:tcPr>
            <w:tcW w:w="4000" w:type="dxa"/>
            <w:vAlign w:val="top"/>
          </w:tcPr>
          <w:p>
            <w:r>
              <w:t xml:space="preserve">Applicable to failure case only.</w:t>
            </w:r>
          </w:p>
        </w:tc>
      </w:tr>
      <w:tr>
        <w:tc>
          <w:tcPr>
            <w:tcW w:w="2000" w:type="dxa"/>
            <w:shd w:val="clear" w:color="auto" w:fill="F4F6FA"/>
            <w:vAlign w:val="top"/>
          </w:tcPr>
          <w:p>
            <w:r>
              <w:rPr>
                <w:rFonts w:ascii="Consolas" w:hAnsi="Consolas"/>
              </w:rPr>
              <w:t xml:space="preserve">request_context</w:t>
            </w:r>
          </w:p>
        </w:tc>
        <w:tc>
          <w:tcPr>
            <w:tcW w:w="2200" w:type="dxa"/>
            <w:shd w:val="clear" w:color="auto" w:fill="F4F6FA"/>
            <w:vAlign w:val="top"/>
          </w:tcPr>
          <w:p>
            <w:r>
              <w:t xml:space="preserve">request_time</w:t>
            </w:r>
          </w:p>
        </w:tc>
        <w:tc>
          <w:tcPr>
            <w:tcW w:w="1000" w:type="dxa"/>
            <w:shd w:val="clear" w:color="auto" w:fill="F4F6FA"/>
            <w:vAlign w:val="top"/>
          </w:tcPr>
          <w:p>
            <w:r>
              <w:t xml:space="preserve">Yes</w:t>
            </w:r>
          </w:p>
        </w:tc>
        <w:tc>
          <w:tcPr>
            <w:tcW w:w="4000" w:type="dxa"/>
            <w:shd w:val="clear" w:color="auto" w:fill="F4F6FA"/>
            <w:vAlign w:val="top"/>
          </w:tcPr>
          <w:p>
            <w:r>
              <w:t xml:space="preserve">When the request was received.</w:t>
            </w:r>
          </w:p>
        </w:tc>
      </w:tr>
      <w:tr>
        <w:tc>
          <w:tcPr>
            <w:tcW w:w="2000" w:type="dxa"/>
            <w:vAlign w:val="top"/>
          </w:tcPr>
          <w:p>
            <w:r>
              <w:rPr>
                <w:rFonts w:ascii="Consolas" w:hAnsi="Consolas"/>
              </w:rPr>
              <w:t xml:space="preserve">request_context</w:t>
            </w:r>
          </w:p>
        </w:tc>
        <w:tc>
          <w:tcPr>
            <w:tcW w:w="2200" w:type="dxa"/>
            <w:vAlign w:val="top"/>
          </w:tcPr>
          <w:p>
            <w:r>
              <w:t xml:space="preserve">* (key/value)</w:t>
            </w:r>
          </w:p>
        </w:tc>
        <w:tc>
          <w:tcPr>
            <w:tcW w:w="1000" w:type="dxa"/>
            <w:vAlign w:val="top"/>
          </w:tcPr>
          <w:p>
            <w:r>
              <w:t xml:space="preserve">No</w:t>
            </w:r>
          </w:p>
        </w:tc>
        <w:tc>
          <w:tcPr>
            <w:tcW w:w="4000" w:type="dxa"/>
            <w:vAlign w:val="top"/>
          </w:tcPr>
          <w:p>
            <w:r>
              <w:t xml:space="preserve">Source-system-specific attributes (request_id, correlation_id, session_id, …).</w:t>
            </w:r>
          </w:p>
        </w:tc>
      </w:tr>
      <w:tr>
        <w:tc>
          <w:tcPr>
            <w:tcW w:w="2000" w:type="dxa"/>
            <w:shd w:val="clear" w:color="auto" w:fill="F4F6FA"/>
            <w:vAlign w:val="top"/>
          </w:tcPr>
          <w:p>
            <w:r>
              <w:rPr>
                <w:rFonts w:ascii="Consolas" w:hAnsi="Consolas"/>
              </w:rPr>
              <w:t xml:space="preserve">billing_party</w:t>
            </w:r>
          </w:p>
        </w:tc>
        <w:tc>
          <w:tcPr>
            <w:tcW w:w="2200" w:type="dxa"/>
            <w:shd w:val="clear" w:color="auto" w:fill="F4F6FA"/>
            <w:vAlign w:val="top"/>
          </w:tcPr>
          <w:p>
            <w:r>
              <w:t xml:space="preserve">billing_party_id</w:t>
            </w:r>
          </w:p>
        </w:tc>
        <w:tc>
          <w:tcPr>
            <w:tcW w:w="1000" w:type="dxa"/>
            <w:shd w:val="clear" w:color="auto" w:fill="F4F6FA"/>
            <w:vAlign w:val="top"/>
          </w:tcPr>
          <w:p>
            <w:r>
              <w:t xml:space="preserve">Yes</w:t>
            </w:r>
          </w:p>
        </w:tc>
        <w:tc>
          <w:tcPr>
            <w:tcW w:w="4000" w:type="dxa"/>
            <w:shd w:val="clear" w:color="auto" w:fill="F4F6FA"/>
            <w:vAlign w:val="top"/>
          </w:tcPr>
          <w:p>
            <w:r>
              <w:t xml:space="preserve">Entity to whom billing is applied.</w:t>
            </w:r>
          </w:p>
        </w:tc>
      </w:tr>
      <w:tr>
        <w:tc>
          <w:tcPr>
            <w:tcW w:w="2000" w:type="dxa"/>
            <w:vAlign w:val="top"/>
          </w:tcPr>
          <w:p>
            <w:r>
              <w:rPr>
                <w:rFonts w:ascii="Consolas" w:hAnsi="Consolas"/>
              </w:rPr>
              <w:t xml:space="preserve">billing_party</w:t>
            </w:r>
          </w:p>
        </w:tc>
        <w:tc>
          <w:tcPr>
            <w:tcW w:w="2200" w:type="dxa"/>
            <w:vAlign w:val="top"/>
          </w:tcPr>
          <w:p>
            <w:r>
              <w:t xml:space="preserve">originator_id</w:t>
            </w:r>
          </w:p>
        </w:tc>
        <w:tc>
          <w:tcPr>
            <w:tcW w:w="1000" w:type="dxa"/>
            <w:vAlign w:val="top"/>
          </w:tcPr>
          <w:p>
            <w:r>
              <w:t xml:space="preserve">Yes</w:t>
            </w:r>
          </w:p>
        </w:tc>
        <w:tc>
          <w:tcPr>
            <w:tcW w:w="4000" w:type="dxa"/>
            <w:vAlign w:val="top"/>
          </w:tcPr>
          <w:p>
            <w:r>
              <w:t xml:space="preserve">Originating client (recipient or 4th-party id).</w:t>
            </w:r>
          </w:p>
        </w:tc>
      </w:tr>
      <w:tr>
        <w:tc>
          <w:tcPr>
            <w:tcW w:w="2000" w:type="dxa"/>
            <w:shd w:val="clear" w:color="auto" w:fill="F4F6FA"/>
            <w:vAlign w:val="top"/>
          </w:tcPr>
          <w:p>
            <w:r>
              <w:rPr>
                <w:rFonts w:ascii="Consolas" w:hAnsi="Consolas"/>
              </w:rPr>
              <w:t xml:space="preserve">billing_party</w:t>
            </w:r>
          </w:p>
        </w:tc>
        <w:tc>
          <w:tcPr>
            <w:tcW w:w="2200" w:type="dxa"/>
            <w:shd w:val="clear" w:color="auto" w:fill="F4F6FA"/>
            <w:vAlign w:val="top"/>
          </w:tcPr>
          <w:p>
            <w:r>
              <w:t xml:space="preserve">cluster_id</w:t>
            </w:r>
          </w:p>
        </w:tc>
        <w:tc>
          <w:tcPr>
            <w:tcW w:w="1000" w:type="dxa"/>
            <w:shd w:val="clear" w:color="auto" w:fill="F4F6FA"/>
            <w:vAlign w:val="top"/>
          </w:tcPr>
          <w:p>
            <w:r>
              <w:t xml:space="preserve">Yes</w:t>
            </w:r>
          </w:p>
        </w:tc>
        <w:tc>
          <w:tcPr>
            <w:tcW w:w="4000" w:type="dxa"/>
            <w:shd w:val="clear" w:color="auto" w:fill="F4F6FA"/>
            <w:vAlign w:val="top"/>
          </w:tcPr>
          <w:p>
            <w:r>
              <w:t xml:space="preserve">Billing cluster.</w:t>
            </w:r>
          </w:p>
        </w:tc>
      </w:tr>
      <w:tr>
        <w:tc>
          <w:tcPr>
            <w:tcW w:w="2000" w:type="dxa"/>
            <w:vAlign w:val="top"/>
          </w:tcPr>
          <w:p>
            <w:r>
              <w:rPr>
                <w:rFonts w:ascii="Consolas" w:hAnsi="Consolas"/>
              </w:rPr>
              <w:t xml:space="preserve">billing_party</w:t>
            </w:r>
          </w:p>
        </w:tc>
        <w:tc>
          <w:tcPr>
            <w:tcW w:w="2200" w:type="dxa"/>
            <w:vAlign w:val="top"/>
          </w:tcPr>
          <w:p>
            <w:r>
              <w:t xml:space="preserve">call_type</w:t>
            </w:r>
          </w:p>
        </w:tc>
        <w:tc>
          <w:tcPr>
            <w:tcW w:w="1000" w:type="dxa"/>
            <w:vAlign w:val="top"/>
          </w:tcPr>
          <w:p>
            <w:r>
              <w:t xml:space="preserve">Yes</w:t>
            </w:r>
          </w:p>
        </w:tc>
        <w:tc>
          <w:tcPr>
            <w:tcW w:w="4000" w:type="dxa"/>
            <w:vAlign w:val="top"/>
          </w:tcPr>
          <w:p>
            <w:r>
              <w:t xml:space="preserve">PAYMENT or NON_PAYMENT.</w:t>
            </w:r>
          </w:p>
        </w:tc>
      </w:tr>
    </w:tbl>
    <w:p>
      <w:pPr>
        <w:pStyle w:val="Heading2"/>
      </w:pPr>
      <w:r>
        <w:t xml:space="preserve">B.3 Example</w:t>
      </w:r>
    </w:p>
    <w:p>
      <w:pPr>
        <w:pStyle w:val="Code"/>
      </w:pPr>
      <w:r>
        <w:rPr>
          <w:rFonts w:ascii="Consolas" w:hAnsi="Consolas"/>
          <w:color w:val="C7D0E4"/>
          <w:sz w:val="17"/>
        </w:rPr>
        <w:t xml:space="preserve">{</w:t>
      </w:r>
    </w:p>
    <w:p>
      <w:pPr>
        <w:pStyle w:val="Code"/>
      </w:pPr>
      <w:r>
        <w:rPr>
          <w:rFonts w:ascii="Consolas" w:hAnsi="Consolas"/>
          <w:color w:val="C7D0E4"/>
          <w:sz w:val="17"/>
        </w:rPr>
        <w:t xml:space="preserve">  "schema_version": "1.2",</w:t>
      </w:r>
    </w:p>
    <w:p>
      <w:pPr>
        <w:pStyle w:val="Code"/>
      </w:pPr>
      <w:r>
        <w:rPr>
          <w:rFonts w:ascii="Consolas" w:hAnsi="Consolas"/>
          <w:color w:val="C7D0E4"/>
          <w:sz w:val="17"/>
        </w:rPr>
        <w:t xml:space="preserve">  "event_id": "a1b2c3d4-e5f6-7890-abcd-ef1234567890",</w:t>
      </w:r>
    </w:p>
    <w:p>
      <w:pPr>
        <w:pStyle w:val="Code"/>
      </w:pPr>
      <w:r>
        <w:rPr>
          <w:rFonts w:ascii="Consolas" w:hAnsi="Consolas"/>
          <w:color w:val="C7D0E4"/>
          <w:sz w:val="17"/>
        </w:rPr>
        <w:t xml:space="preserve">  "event_timestamp": "2026-09-17T11:14:50.123Z",</w:t>
      </w:r>
    </w:p>
    <w:p>
      <w:pPr>
        <w:pStyle w:val="Code"/>
      </w:pPr>
      <w:r>
        <w:rPr>
          <w:rFonts w:ascii="Consolas" w:hAnsi="Consolas"/>
          <w:color w:val="C7D0E4"/>
          <w:sz w:val="17"/>
        </w:rPr>
        <w:t xml:space="preserve">  "source_system": "1BAAS",</w:t>
      </w:r>
    </w:p>
    <w:p>
      <w:pPr>
        <w:pStyle w:val="Code"/>
      </w:pPr>
      <w:r>
        <w:rPr>
          <w:rFonts w:ascii="Consolas" w:hAnsi="Consolas"/>
          <w:color w:val="C7D0E4"/>
          <w:sz w:val="17"/>
        </w:rPr>
        <w:t xml:space="preserve">  "environment": "PROD",</w:t>
      </w:r>
    </w:p>
    <w:p>
      <w:pPr>
        <w:pStyle w:val="Code"/>
      </w:pPr>
      <w:r>
        <w:rPr>
          <w:rFonts w:ascii="Consolas" w:hAnsi="Consolas"/>
          <w:color w:val="C7D0E4"/>
          <w:sz w:val="17"/>
        </w:rPr>
        <w:t xml:space="preserve">  "event_details": { "operation_id": "transactions", "event_type": "API_CALL" },</w:t>
      </w:r>
    </w:p>
    <w:p>
      <w:pPr>
        <w:pStyle w:val="Code"/>
      </w:pPr>
      <w:r>
        <w:rPr>
          <w:rFonts w:ascii="Consolas" w:hAnsi="Consolas"/>
          <w:color w:val="C7D0E4"/>
          <w:sz w:val="17"/>
        </w:rPr>
        <w:t xml:space="preserve">  "response_details": {</w:t>
      </w:r>
    </w:p>
    <w:p>
      <w:pPr>
        <w:pStyle w:val="Code"/>
      </w:pPr>
      <w:r>
        <w:rPr>
          <w:rFonts w:ascii="Consolas" w:hAnsi="Consolas"/>
          <w:color w:val="C7D0E4"/>
          <w:sz w:val="17"/>
        </w:rPr>
        <w:t xml:space="preserve">    "response_code": "SUCCESS",</w:t>
      </w:r>
    </w:p>
    <w:p>
      <w:pPr>
        <w:pStyle w:val="Code"/>
      </w:pPr>
      <w:r>
        <w:rPr>
          <w:rFonts w:ascii="Consolas" w:hAnsi="Consolas"/>
          <w:color w:val="C7D0E4"/>
          <w:sz w:val="17"/>
        </w:rPr>
        <w:t xml:space="preserve">    "response_time": "2026-09-17T11:14:50.123Z"</w:t>
      </w:r>
    </w:p>
    <w:p>
      <w:pPr>
        <w:pStyle w:val="Code"/>
      </w:pPr>
      <w:r>
        <w:rPr>
          <w:rFonts w:ascii="Consolas" w:hAnsi="Consolas"/>
          <w:color w:val="C7D0E4"/>
          <w:sz w:val="17"/>
        </w:rPr>
        <w:t xml:space="preserve">  },</w:t>
      </w:r>
    </w:p>
    <w:p>
      <w:pPr>
        <w:pStyle w:val="Code"/>
      </w:pPr>
      <w:r>
        <w:rPr>
          <w:rFonts w:ascii="Consolas" w:hAnsi="Consolas"/>
          <w:color w:val="C7D0E4"/>
          <w:sz w:val="17"/>
        </w:rPr>
        <w:t xml:space="preserve">  "request_context": {</w:t>
      </w:r>
    </w:p>
    <w:p>
      <w:pPr>
        <w:pStyle w:val="Code"/>
      </w:pPr>
      <w:r>
        <w:rPr>
          <w:rFonts w:ascii="Consolas" w:hAnsi="Consolas"/>
          <w:color w:val="C7D0E4"/>
          <w:sz w:val="17"/>
        </w:rPr>
        <w:t xml:space="preserve">    "request_time": "2026-09-17T11:14:50.123Z",</w:t>
      </w:r>
    </w:p>
    <w:p>
      <w:pPr>
        <w:pStyle w:val="Code"/>
      </w:pPr>
      <w:r>
        <w:rPr>
          <w:rFonts w:ascii="Consolas" w:hAnsi="Consolas"/>
          <w:color w:val="C7D0E4"/>
          <w:sz w:val="17"/>
        </w:rPr>
        <w:t xml:space="preserve">    "request_id": "440cfd7a-0b5c-11e7-93ae-92361f002671",</w:t>
      </w:r>
    </w:p>
    <w:p>
      <w:pPr>
        <w:pStyle w:val="Code"/>
      </w:pPr>
      <w:r>
        <w:rPr>
          <w:rFonts w:ascii="Consolas" w:hAnsi="Consolas"/>
          <w:color w:val="C7D0E4"/>
          <w:sz w:val="17"/>
        </w:rPr>
        <w:t xml:space="preserve">    "correlation_id": "59748fde-4646-43cf-a6e7-123005cebac7"</w:t>
      </w:r>
    </w:p>
    <w:p>
      <w:pPr>
        <w:pStyle w:val="Code"/>
      </w:pPr>
      <w:r>
        <w:rPr>
          <w:rFonts w:ascii="Consolas" w:hAnsi="Consolas"/>
          <w:color w:val="C7D0E4"/>
          <w:sz w:val="17"/>
        </w:rPr>
        <w:t xml:space="preserve">  },</w:t>
      </w:r>
    </w:p>
    <w:p>
      <w:pPr>
        <w:pStyle w:val="Code"/>
      </w:pPr>
      <w:r>
        <w:rPr>
          <w:rFonts w:ascii="Consolas" w:hAnsi="Consolas"/>
          <w:color w:val="C7D0E4"/>
          <w:sz w:val="17"/>
        </w:rPr>
        <w:t xml:space="preserve">  "billing_party": {</w:t>
      </w:r>
    </w:p>
    <w:p>
      <w:pPr>
        <w:pStyle w:val="Code"/>
      </w:pPr>
      <w:r>
        <w:rPr>
          <w:rFonts w:ascii="Consolas" w:hAnsi="Consolas"/>
          <w:color w:val="C7D0E4"/>
          <w:sz w:val="17"/>
        </w:rPr>
        <w:t xml:space="preserve">    "billing_party_id": "PLAID",</w:t>
      </w:r>
    </w:p>
    <w:p>
      <w:pPr>
        <w:pStyle w:val="Code"/>
      </w:pPr>
      <w:r>
        <w:rPr>
          <w:rFonts w:ascii="Consolas" w:hAnsi="Consolas"/>
          <w:color w:val="C7D0E4"/>
          <w:sz w:val="17"/>
        </w:rPr>
        <w:t xml:space="preserve">    "originator_id": "VENMO",</w:t>
      </w:r>
    </w:p>
    <w:p>
      <w:pPr>
        <w:pStyle w:val="Code"/>
      </w:pPr>
      <w:r>
        <w:rPr>
          <w:rFonts w:ascii="Consolas" w:hAnsi="Consolas"/>
          <w:color w:val="C7D0E4"/>
          <w:sz w:val="17"/>
        </w:rPr>
        <w:t xml:space="preserve">    "cluster_id": "ACCOUNT_BASIC",</w:t>
      </w:r>
    </w:p>
    <w:p>
      <w:pPr>
        <w:pStyle w:val="Code"/>
      </w:pPr>
      <w:r>
        <w:rPr>
          <w:rFonts w:ascii="Consolas" w:hAnsi="Consolas"/>
          <w:color w:val="C7D0E4"/>
          <w:sz w:val="17"/>
        </w:rPr>
        <w:t xml:space="preserve">    "call_type": "PAYMENT"</w:t>
      </w:r>
    </w:p>
    <w:p>
      <w:pPr>
        <w:pStyle w:val="Code"/>
      </w:pPr>
      <w:r>
        <w:rPr>
          <w:rFonts w:ascii="Consolas" w:hAnsi="Consolas"/>
          <w:color w:val="C7D0E4"/>
          <w:sz w:val="17"/>
        </w:rPr>
        <w:t xml:space="preserve">  }</w:t>
      </w:r>
    </w:p>
    <w:p>
      <w:pPr>
        <w:pStyle w:val="Code"/>
      </w:pPr>
      <w:r>
        <w:rPr>
          <w:rFonts w:ascii="Consolas" w:hAnsi="Consolas"/>
          <w:color w:val="C7D0E4"/>
          <w:sz w:val="17"/>
        </w:rPr>
        <w:t xml:space="preserve">}</w:t>
      </w:r>
    </w:p>
    <w:p>
      <w:pPr>
        <w:pStyle w:val="Heading2"/>
      </w:pPr>
      <w:r>
        <w:t xml:space="preserve">B.4 Fields enriched downstream (Aggregation Layer)</w:t>
      </w:r>
    </w:p>
    <w:p>
      <w:r>
        <w:t xml:space="preserve">Bank Number, Account Number, Branch Number, ACO Source ID, RPM Element ID, Product Code, Cost Center, Internal TC, External TC — derived from aggregator-based master data, outside EP scope.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360" w:hanging="360"/>
      </w:pPr>
      <w:rPr>
        <w:rFonts w:ascii="Symbol" w:hAnsi="Symbol"/>
      </w:rPr>
    </w:lvl>
  </w:abstractNum>
  <w:abstractNum w:abstractNumId="1">
    <w:lvl w:ilvl="0">
      <w:start w:val="1"/>
      <w:numFmt w:val="decimal"/>
      <w:lvlText w:val="%1."/>
      <w:lvlJc w:val="left"/>
      <w:pPr>
        <w:ind w:left="36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1"/>
      </w:rPr>
    </w:rPrDefault>
  </w:docDefaults>
  <w:style w:type="paragraph" w:default="1" w:styleId="Normal">
    <w:name w:val="Normal"/>
    <w:pPr>
      <w:spacing w:after="120" w:line="264" w:lineRule="auto"/>
    </w:pPr>
  </w:style>
  <w:style w:type="paragraph" w:styleId="Title">
    <w:name w:val="Title"/>
    <w:basedOn w:val="Normal"/>
    <w:pPr>
      <w:spacing w:after="60"/>
    </w:pPr>
    <w:rPr>
      <w:b/>
      <w:color w:val="16243B"/>
      <w:sz w:val="48"/>
    </w:rPr>
  </w:style>
  <w:style w:type="paragraph" w:styleId="Subtitle">
    <w:name w:val="Subtitle"/>
    <w:basedOn w:val="Normal"/>
    <w:pPr>
      <w:spacing w:after="200"/>
    </w:pPr>
    <w:rPr>
      <w:color w:val="3D54D6"/>
      <w:sz w:val="26"/>
    </w:rPr>
  </w:style>
  <w:style w:type="paragraph" w:styleId="Heading1">
    <w:name w:val="heading 1"/>
    <w:basedOn w:val="Normal"/>
    <w:pPr>
      <w:spacing w:before="300" w:after="120"/>
      <w:outlineLvl w:val="0"/>
    </w:pPr>
    <w:rPr>
      <w:b/>
      <w:color w:val="16243B"/>
      <w:sz w:val="30"/>
    </w:rPr>
  </w:style>
  <w:style w:type="paragraph" w:styleId="Heading2">
    <w:name w:val="heading 2"/>
    <w:basedOn w:val="Normal"/>
    <w:pPr>
      <w:spacing w:before="200" w:after="60"/>
      <w:outlineLvl w:val="1"/>
    </w:pPr>
    <w:rPr>
      <w:b/>
      <w:color w:val="3D54D6"/>
      <w:sz w:val="24"/>
    </w:rPr>
  </w:style>
  <w:style w:type="paragraph" w:styleId="Heading3">
    <w:name w:val="heading 3"/>
    <w:basedOn w:val="Normal"/>
    <w:pPr>
      <w:spacing w:before="140" w:after="40"/>
      <w:outlineLvl w:val="2"/>
    </w:pPr>
    <w:rPr>
      <w:b/>
      <w:color w:val="16243B"/>
      <w:sz w:val="21"/>
    </w:rPr>
  </w:style>
  <w:style w:type="paragraph" w:styleId="ListBullet">
    <w:name w:val="List Bullet"/>
    <w:basedOn w:val="Normal"/>
    <w:pPr>
      <w:numPr>
        <w:numId w:val="1"/>
      </w:numPr>
      <w:ind w:left="360" w:hanging="360"/>
    </w:pPr>
  </w:style>
  <w:style w:type="paragraph" w:styleId="ListNumber">
    <w:name w:val="List Number"/>
    <w:basedOn w:val="Normal"/>
    <w:pPr>
      <w:numPr>
        <w:numId w:val="2"/>
      </w:numPr>
      <w:ind w:left="360" w:hanging="360"/>
    </w:pPr>
  </w:style>
  <w:style w:type="paragraph" w:styleId="Code">
    <w:name w:val="Code"/>
    <w:basedOn w:val="Normal"/>
    <w:pPr>
      <w:shd w:val="clear" w:color="auto" w:fill="16243B"/>
      <w:spacing w:after="0" w:line="240" w:lineRule="auto"/>
      <w:ind w:left="120" w:right="120"/>
    </w:pPr>
    <w:rPr>
      <w:rFonts w:ascii="Consolas" w:hAnsi="Consolas"/>
      <w:color w:val="C7D0E4"/>
      <w:sz w:val="17"/>
    </w:rPr>
  </w:style>
  <w:style w:type="table" w:styleId="TableGrid">
    <w:name w:val="Table Grid"/>
    <w:tblPr>
      <w:tblBorders>
        <w:top w:val="single" w:sz="4" w:color="C9CED8"/>
        <w:left w:val="single" w:sz="4" w:color="C9CED8"/>
        <w:bottom w:val="single" w:sz="4" w:color="C9CED8"/>
        <w:right w:val="single" w:sz="4" w:color="C9CED8"/>
        <w:insideH w:val="single" w:sz="4" w:color="C9CED8"/>
        <w:insideV w:val="single" w:sz="4" w:color="C9CED8"/>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