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1C3BF432"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r w:rsidR="00C9335B">
        <w:t>perform</w:t>
      </w:r>
      <w:r w:rsidR="0075551E">
        <w:t xml:space="preserve"> good </w:t>
      </w:r>
      <w:r>
        <w:t xml:space="preserve">data analysis and </w:t>
      </w:r>
      <w:r w:rsidR="00C9335B">
        <w:t xml:space="preserve">produce informative </w:t>
      </w:r>
      <w:r>
        <w:t>visualization</w:t>
      </w:r>
      <w:r w:rsidR="00C9335B">
        <w:t>s</w:t>
      </w:r>
      <w:r>
        <w:t xml:space="preserve">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6BD7FC29"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C9335B">
        <w:t xml:space="preserve"> tha</w:t>
      </w:r>
      <w:r w:rsidR="00AB5B3C">
        <w:t xml:space="preserve">n without it. </w:t>
      </w:r>
    </w:p>
    <w:p w14:paraId="21A4F4CA" w14:textId="79D4F8D9"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34710596"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then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Rothamsted,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commentRangeStart w:id="0"/>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w:t>
      </w:r>
      <w:commentRangeEnd w:id="0"/>
      <w:r w:rsidR="00C9335B">
        <w:rPr>
          <w:rStyle w:val="CommentReference"/>
          <w:snapToGrid/>
        </w:rPr>
        <w:commentReference w:id="0"/>
      </w:r>
      <w:r w:rsidR="00872AC4">
        <w:t xml:space="preserve">.  </w:t>
      </w:r>
    </w:p>
    <w:p w14:paraId="7F7A2B70" w14:textId="723AE8E5"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commentRangeStart w:id="1"/>
      <w:r w:rsidR="00D114B1">
        <w:t xml:space="preserve">contribute to </w:t>
      </w:r>
      <w:commentRangeEnd w:id="1"/>
      <w:r w:rsidR="00C9335B">
        <w:rPr>
          <w:rStyle w:val="CommentReference"/>
          <w:snapToGrid/>
        </w:rPr>
        <w:commentReference w:id="1"/>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It’d be easy for us to label each one of these skills as the most important, but in reality</w:t>
      </w:r>
      <w:commentRangeStart w:id="2"/>
      <w:r w:rsidR="002F6C35">
        <w:t>, the whole is greater than the sum of its parts</w:t>
      </w:r>
      <w:commentRangeEnd w:id="2"/>
      <w:r w:rsidR="00C9335B">
        <w:rPr>
          <w:rStyle w:val="CommentReference"/>
          <w:snapToGrid/>
        </w:rPr>
        <w:commentReference w:id="2"/>
      </w:r>
      <w:r w:rsidR="002F6C35">
        <w:t xml:space="preserve">.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w:t>
      </w:r>
      <w:commentRangeStart w:id="3"/>
      <w:r w:rsidR="00BD4D1F">
        <w:t>2009 paper</w:t>
      </w:r>
      <w:commentRangeEnd w:id="3"/>
      <w:r w:rsidR="00C9335B">
        <w:rPr>
          <w:rStyle w:val="CommentReference"/>
          <w:snapToGrid/>
        </w:rPr>
        <w:commentReference w:id="3"/>
      </w:r>
      <w:r w:rsidR="00BD4D1F">
        <w:t xml:space="preserve">,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5E31928"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5F833335"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 xml:space="preserve">e are generally better off with then without it.  </w:t>
      </w:r>
    </w:p>
    <w:p w14:paraId="70FF0ECA" w14:textId="39C8500A"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C41B8A">
        <w:t xml:space="preserve">, then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66860DB3" w:rsid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B201B1">
        <w:t xml:space="preserve">which is </w:t>
      </w:r>
      <w:r w:rsidR="00F86100">
        <w:t xml:space="preserve">more prevalent </w:t>
      </w:r>
      <w:r>
        <w:t xml:space="preserve">when we start talking about risk analysis). This sometimes is referring to the fact that we cannot </w:t>
      </w:r>
      <w:r w:rsidR="00701946">
        <w:t xml:space="preserve">create well-designed experiments and anything less than perfect data is worthless to us.  This is not only </w:t>
      </w:r>
      <w:proofErr w:type="gramStart"/>
      <w:r w:rsidR="00701946">
        <w:t>untrue,</w:t>
      </w:r>
      <w:proofErr w:type="gramEnd"/>
      <w:r w:rsidR="00701946">
        <w:t xml:space="preserve"> it </w:t>
      </w:r>
      <w:r w:rsidR="00B201B1">
        <w:t>is quite</w:t>
      </w:r>
      <w:r w:rsidR="00701946">
        <w:t xml:space="preserve"> harmful</w:t>
      </w:r>
      <w:r w:rsidR="00B201B1">
        <w:t xml:space="preserve"> to progress</w:t>
      </w:r>
      <w:r w:rsidR="00701946">
        <w:t xml:space="preserve">.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w:t>
      </w:r>
      <w:r w:rsidR="00B201B1">
        <w:t xml:space="preserve">just </w:t>
      </w:r>
      <w:r w:rsidR="00701946">
        <w:t xml:space="preserve">need methods to learn from the messy data we do have.  And as </w:t>
      </w:r>
      <w:r w:rsidR="00B201B1">
        <w:t>Douglas Hubbard wrote</w:t>
      </w:r>
      <w:r w:rsidR="00701946">
        <w:t>, “T</w:t>
      </w:r>
      <w:r w:rsidR="00701946" w:rsidRPr="00701946">
        <w:t>he fact is that we often have more data than we think, we need less data than we think, and getting more data through observ</w:t>
      </w:r>
      <w:r w:rsidR="00701946">
        <w:t>ation is simpler than we think.”  Generally speaking, we do have th</w:t>
      </w:r>
      <w:r w:rsidR="00FF496E">
        <w:t xml:space="preserve">e </w:t>
      </w:r>
      <w:r w:rsidR="00701946">
        <w:t xml:space="preserve">data and </w:t>
      </w:r>
      <w:r w:rsidR="00FF496E">
        <w:t>they’re</w:t>
      </w:r>
      <w:r w:rsidR="00701946">
        <w:t xml:space="preserve"> either waiting to be collected or </w:t>
      </w:r>
      <w:r w:rsidR="00FF496E">
        <w:t>they</w:t>
      </w:r>
      <w:r w:rsidR="00701946">
        <w:t xml:space="preserve"> can be co</w:t>
      </w:r>
      <w:r w:rsidR="00B201B1">
        <w:t>llected with a few alterations and modern data analysis methods have evolved to work with data that is noisy, incomplete and imperfect.</w:t>
      </w:r>
    </w:p>
    <w:p w14:paraId="4DD6AF38" w14:textId="53CB5C3F"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commentRangeStart w:id="4"/>
      <w:r w:rsidR="005B37A2">
        <w:t xml:space="preserve">This obstacle in data analysis is not just limited to the analyst.  </w:t>
      </w:r>
      <w:r w:rsidR="00F936C4">
        <w:t xml:space="preserve">Other domain experts </w:t>
      </w:r>
      <w:r w:rsidR="005B37A2">
        <w:t xml:space="preserve">around the analysis will have to come face to face with </w:t>
      </w:r>
      <w:r w:rsidR="00964EDC">
        <w:t>their</w:t>
      </w:r>
      <w:r w:rsidR="005B37A2">
        <w:t xml:space="preserve"> own humility.  Not everyone will want to hear that </w:t>
      </w:r>
      <w:r w:rsidR="00C9335B">
        <w:t>his or her</w:t>
      </w:r>
      <w:r w:rsidR="005B37A2">
        <w:t xml:space="preserve"> world isn’t flat</w:t>
      </w:r>
      <w:commentRangeEnd w:id="4"/>
      <w:r w:rsidR="00C9335B">
        <w:rPr>
          <w:rStyle w:val="CommentReference"/>
          <w:snapToGrid/>
        </w:rPr>
        <w:commentReference w:id="4"/>
      </w:r>
      <w:r w:rsidR="005B37A2">
        <w:t>.</w:t>
      </w:r>
    </w:p>
    <w:p w14:paraId="1444D980" w14:textId="4B6D1F35" w:rsidR="004E0201" w:rsidRDefault="00F936C4" w:rsidP="00F936C4">
      <w:pPr>
        <w:pStyle w:val="Para"/>
      </w:pPr>
      <w:r>
        <w:rPr>
          <w:b/>
        </w:rPr>
        <w:t xml:space="preserve">Possible call-out: </w:t>
      </w:r>
      <w:r w:rsidR="001275C6">
        <w:t xml:space="preserve">Are 256-bit keys twice as good as 128-bit keys?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commentRangeStart w:id="5"/>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commentRangeEnd w:id="5"/>
    <w:p w14:paraId="2E26E48E" w14:textId="31164DB3" w:rsidR="004F660D" w:rsidRPr="004F660D" w:rsidRDefault="00C9335B" w:rsidP="004F660D">
      <w:pPr>
        <w:pStyle w:val="H3"/>
      </w:pPr>
      <w:r>
        <w:rPr>
          <w:rStyle w:val="CommentReference"/>
          <w:rFonts w:ascii="Times New Roman" w:hAnsi="Times New Roman"/>
          <w:b w:val="0"/>
          <w:snapToGrid/>
        </w:rPr>
        <w:commentReference w:id="5"/>
      </w:r>
      <w:r w:rsidR="004F660D">
        <w:t>Programming</w:t>
      </w:r>
      <w:r w:rsidR="00054843">
        <w:t xml:space="preserve"> Skills</w:t>
      </w:r>
    </w:p>
    <w:p w14:paraId="079F4449" w14:textId="6376C143"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57C20388"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w:t>
      </w:r>
      <w:r w:rsidR="008F351C">
        <w:t>, combined or otherwise</w:t>
      </w:r>
      <w:r w:rsidR="00206230">
        <w:t xml:space="preserve">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w:t>
      </w:r>
      <w:r w:rsidR="00964EDC">
        <w:t>While there are</w:t>
      </w:r>
      <w:r w:rsidR="009B6253">
        <w:t xml:space="preserve">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490E5B29" w:rsidR="00242F80" w:rsidRDefault="008F351C" w:rsidP="00242F80">
      <w:pPr>
        <w:pStyle w:val="Para"/>
      </w:pPr>
      <w:r>
        <w:t>Any</w:t>
      </w:r>
      <w:r w:rsidR="00242F80">
        <w:t xml:space="preserve"> modern language will support basic data manipulation tasks, but the scri</w:t>
      </w:r>
      <w:r w:rsidR="00795A95">
        <w:t>pting languages (python, R</w:t>
      </w:r>
      <w:r w:rsidR="00242F80">
        <w:t xml:space="preserve">) </w:t>
      </w:r>
      <w:r w:rsidR="00206230">
        <w:t>appear to be</w:t>
      </w:r>
      <w:r w:rsidR="00242F80">
        <w:t xml:space="preserve"> used more often in data analysis then their compiled counter parts (Java,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206230">
        <w:t xml:space="preserve">is </w:t>
      </w:r>
      <w:r w:rsidR="00242F80">
        <w:t>more</w:t>
      </w:r>
      <w:r w:rsidR="00206230">
        <w:t xml:space="preserve"> important</w:t>
      </w:r>
      <w:r w:rsidR="00242F80">
        <w:t xml:space="preserve"> then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(Pandas)</w:t>
      </w:r>
      <w:r w:rsidR="00242F80">
        <w:t xml:space="preserve"> </w:t>
      </w:r>
      <w:r w:rsidR="00795A95">
        <w:t xml:space="preserve">and R </w:t>
      </w:r>
      <w:r w:rsidR="00242F80">
        <w:t xml:space="preserve">for the cleaning and converting data (or perhaps some </w:t>
      </w:r>
      <w:r w:rsidR="00001C5A">
        <w:t>Perl if we’re feeling nostalgic</w:t>
      </w:r>
      <w:r w:rsidR="00242F80">
        <w:t xml:space="preserve">) and then R and/or </w:t>
      </w:r>
      <w:r w:rsidR="00795A95">
        <w:t xml:space="preserve">Pandas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1F87DC54" w:rsidR="00242F80" w:rsidRDefault="00242F80" w:rsidP="00242F80">
      <w:pPr>
        <w:pStyle w:val="Para"/>
      </w:pPr>
      <w:r>
        <w:t>There is a tool worth mentioning</w:t>
      </w:r>
      <w:r w:rsidR="00964EDC">
        <w:t xml:space="preserve"> in this section</w:t>
      </w:r>
      <w:r>
        <w:t xml:space="preserve">,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and the task is not deciding the future of the world economy (see case study), then excel may be the best tool for the job.   We would strongly suggest seeing excel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166C92DB"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4D91899F"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7203798C"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C9335B">
        <w:t>statisticians developed the R language specifically for the purpose of performing data analysis</w:t>
      </w:r>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C9335B">
        <w:t>and p</w:t>
      </w:r>
      <w:r w:rsidR="0067768B">
        <w:t xml:space="preserve">andas </w:t>
      </w:r>
      <w:r w:rsidR="00C90382">
        <w:t xml:space="preserve">offers a rich and </w:t>
      </w:r>
      <w:r>
        <w:t xml:space="preserve">a </w:t>
      </w:r>
      <w:r w:rsidR="00C90382">
        <w:t>comparable data analysis environment as well.</w:t>
      </w:r>
      <w:r>
        <w:t xml:space="preserve">  </w:t>
      </w:r>
      <w:r w:rsidR="00E95BF3">
        <w:t xml:space="preserve">But we’re not done there, just preparing and analyzing the data is not enough, we also need to communicate our results and one of the most effective methods for that is data visualization (of which we devote several chapters to here).  </w:t>
      </w:r>
      <w:commentRangeStart w:id="6"/>
      <w:r w:rsidR="00E95BF3">
        <w:t xml:space="preserve">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w:t>
      </w:r>
      <w:commentRangeEnd w:id="6"/>
      <w:r w:rsidR="00C9335B">
        <w:rPr>
          <w:rStyle w:val="CommentReference"/>
          <w:snapToGrid/>
        </w:rPr>
        <w:commentReference w:id="6"/>
      </w:r>
      <w:r w:rsidR="00E95BF3">
        <w:t xml:space="preserve"> But in many cases, we may just </w:t>
      </w:r>
      <w:r>
        <w:t>combine</w:t>
      </w:r>
      <w:r w:rsidR="00E95BF3">
        <w:t xml:space="preserve"> all of these steps and functions in the same script.</w:t>
      </w:r>
      <w:r>
        <w:t xml:space="preserve"> We can write one script </w:t>
      </w:r>
      <w:r w:rsidR="001A7CF4">
        <w:t xml:space="preserve">to </w:t>
      </w:r>
      <w:r>
        <w:t xml:space="preserve">grab the source data, manipulate and 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t>Data Management</w:t>
      </w:r>
    </w:p>
    <w:p w14:paraId="4E23A5A7" w14:textId="617CA5FD" w:rsidR="004A37B0" w:rsidRDefault="00BD0B1E" w:rsidP="00DD3A7B">
      <w:pPr>
        <w:pStyle w:val="Para"/>
      </w:pPr>
      <w:r>
        <w:t xml:space="preserve">If there was one skill we </w:t>
      </w:r>
      <w:r w:rsidR="00567296">
        <w:t>could hold off on learning</w:t>
      </w:r>
      <w:r w:rsidR="00DD3A7B">
        <w:t xml:space="preserve">, it’s </w:t>
      </w:r>
      <w:commentRangeStart w:id="7"/>
      <w:r w:rsidR="00DD3A7B">
        <w:t>data management</w:t>
      </w:r>
      <w:commentRangeEnd w:id="7"/>
      <w:r w:rsidR="00567296">
        <w:rPr>
          <w:rStyle w:val="CommentReference"/>
          <w:snapToGrid/>
        </w:rPr>
        <w:commentReference w:id="7"/>
      </w:r>
      <w:r w:rsidR="00DD3A7B">
        <w:t xml:space="preserve">,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w:t>
      </w:r>
      <w:commentRangeStart w:id="8"/>
      <w:r w:rsidR="004A37B0">
        <w:t xml:space="preserve">and we must move </w:t>
      </w:r>
      <w:r w:rsidR="00F80EFD">
        <w:t>up</w:t>
      </w:r>
      <w:r w:rsidR="004A37B0">
        <w:t xml:space="preserve"> </w:t>
      </w:r>
      <w:r w:rsidR="005D076C">
        <w:t xml:space="preserve">programing languages and simple formats like comma-separated value (CSV) files.  </w:t>
      </w:r>
      <w:commentRangeEnd w:id="8"/>
      <w:r w:rsidR="00C9335B">
        <w:rPr>
          <w:rStyle w:val="CommentReference"/>
          <w:snapToGrid/>
        </w:rPr>
        <w:commentReference w:id="8"/>
      </w:r>
      <w:r w:rsidR="005D076C">
        <w:t xml:space="preserve">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commentRangeStart w:id="9"/>
      <w:proofErr w:type="spellStart"/>
      <w:r>
        <w:t>CouchDB</w:t>
      </w:r>
      <w:commentRangeEnd w:id="9"/>
      <w:proofErr w:type="spellEnd"/>
      <w:r w:rsidR="00C9335B">
        <w:rPr>
          <w:rStyle w:val="CommentReference"/>
          <w:snapToGrid/>
        </w:rPr>
        <w:commentReference w:id="9"/>
      </w:r>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w:t>
      </w:r>
      <w:commentRangeStart w:id="10"/>
      <w:r w:rsidR="00B07605">
        <w:t xml:space="preserve">unit tests while </w:t>
      </w:r>
      <w:commentRangeEnd w:id="10"/>
      <w:r w:rsidR="00C9335B">
        <w:rPr>
          <w:rStyle w:val="CommentReference"/>
          <w:snapToGrid/>
        </w:rPr>
        <w:commentReference w:id="10"/>
      </w:r>
      <w:r w:rsidR="00B07605">
        <w:t xml:space="preserve">writing code.  We may want to automate some integrity checking of data after any new import or conversion.  </w:t>
      </w:r>
    </w:p>
    <w:p w14:paraId="2E735EB9" w14:textId="15336971"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6074F7A0" w:rsidR="00C62AC4" w:rsidRDefault="00847F64" w:rsidP="005A776C">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 xml:space="preserve">and less on the security </w:t>
      </w:r>
      <w:commentRangeStart w:id="11"/>
      <w:r>
        <w:t xml:space="preserve">(though their security would still </w:t>
      </w:r>
      <w:r w:rsidR="00567296">
        <w:t>beat</w:t>
      </w:r>
      <w:r>
        <w:t xml:space="preserve"> the security of the early UNIX systems).   </w:t>
      </w:r>
      <w:commentRangeEnd w:id="11"/>
      <w:r w:rsidR="00C9335B">
        <w:rPr>
          <w:rStyle w:val="CommentReference"/>
          <w:snapToGrid/>
        </w:rPr>
        <w:commentReference w:id="11"/>
      </w:r>
      <w:r>
        <w:t>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commentRangeStart w:id="12"/>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commentRangeEnd w:id="12"/>
    <w:p w14:paraId="4D02C474" w14:textId="2FD98ED6" w:rsidR="00314F69" w:rsidRDefault="00C9335B" w:rsidP="00314F69">
      <w:pPr>
        <w:pStyle w:val="H3"/>
      </w:pPr>
      <w:r>
        <w:rPr>
          <w:rStyle w:val="CommentReference"/>
          <w:rFonts w:ascii="Times New Roman" w:hAnsi="Times New Roman"/>
          <w:b w:val="0"/>
          <w:snapToGrid/>
        </w:rPr>
        <w:commentReference w:id="12"/>
      </w:r>
      <w:r w:rsidR="00470F22">
        <w:t>Statistics</w:t>
      </w:r>
    </w:p>
    <w:p w14:paraId="564C9EDB" w14:textId="7B3C2102"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w:t>
      </w:r>
      <w:r w:rsidR="00C32804">
        <w:t xml:space="preserve">, as we are discussing </w:t>
      </w:r>
      <w:r w:rsidR="006840C6">
        <w:t>it as a single</w:t>
      </w:r>
      <w:r w:rsidR="00C32804">
        <w:t xml:space="preserve"> skill here, 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C32804">
        <w:t xml:space="preserve">which 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have generations of some rather brilliant people working with data very similar to ours (even though </w:t>
      </w:r>
      <w:r w:rsidR="00EF5F93">
        <w:t>many techniques were developed prior to transistors</w:t>
      </w:r>
      <w:r w:rsidR="00817BBD">
        <w:t>, the techniques still apply</w:t>
      </w:r>
      <w:r w:rsidR="00EF5F93">
        <w:t xml:space="preserve">) and we can learn from both their successes and mistakes.  Because whether </w:t>
      </w:r>
      <w:r w:rsidR="00817BBD">
        <w:t>people think</w:t>
      </w:r>
      <w:r w:rsidR="00EF5F93">
        <w:t xml:space="preserve"> statistics and data analysis is good or not, i</w:t>
      </w:r>
      <w:r w:rsidR="00817BBD">
        <w:t xml:space="preserve">t has already heavily influenced and benefited </w:t>
      </w:r>
      <w:r w:rsidR="00EF5F93">
        <w:t>most every other field of science.</w:t>
      </w:r>
      <w:r w:rsidR="00866A63">
        <w:t xml:space="preserve"> </w:t>
      </w:r>
    </w:p>
    <w:p w14:paraId="54F24E24" w14:textId="5202C7FC" w:rsidR="002237FB" w:rsidRDefault="00EF5F93" w:rsidP="002C45D6">
      <w:pPr>
        <w:pStyle w:val="Para"/>
      </w:pPr>
      <w:r>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r w:rsidR="009D5D7C">
        <w:t xml:space="preserve">  </w:t>
      </w:r>
      <w:r w:rsidR="00861665">
        <w:t xml:space="preserve">As an example,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does not lie,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1A87972E" w:rsidR="00976AE3" w:rsidRDefault="00E132C2" w:rsidP="003D03ED">
      <w:pPr>
        <w:pStyle w:val="key"/>
      </w:pPr>
      <w:r>
        <w:t>Statistics is not just a collection of tools</w:t>
      </w:r>
      <w:r w:rsidR="00CD3E0F">
        <w:t>;</w:t>
      </w:r>
      <w:r>
        <w:t xml:space="preserve"> it is a collection of toolboxes each with their own set of tools.  We can begi</w:t>
      </w:r>
      <w:r w:rsidR="007D20A0">
        <w:t xml:space="preserve">n with </w:t>
      </w:r>
      <w:r w:rsidR="007D20A0" w:rsidRPr="003D03ED">
        <w:rPr>
          <w:rStyle w:val="KeyTerm"/>
        </w:rPr>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2EEE7184"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3D03ED">
        <w:rPr>
          <w:rStyle w:val="KeyTerm"/>
        </w:rPr>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t>“representative”</w:t>
      </w:r>
      <w:r w:rsidR="003D03ED">
        <w:t>.  S</w:t>
      </w:r>
      <w:r w:rsidR="00A156D9">
        <w:t xml:space="preserve">tatistics will teach us about the “design of experiments” </w:t>
      </w:r>
      <w:r w:rsidR="003D03ED">
        <w:t xml:space="preserve">(thanks to Fisher) </w:t>
      </w:r>
      <w:r w:rsidR="00CD3E0F">
        <w:t>and this</w:t>
      </w:r>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13EEDF37"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don’t fill a single excel in a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t>experience and data</w:t>
      </w:r>
      <w:r w:rsidR="009813F6">
        <w:t xml:space="preserve"> to decrease the chance of being misled</w:t>
      </w:r>
      <w:r w:rsidR="00E067C1">
        <w:t xml:space="preserve">.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7D8CE4F7"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rsidR="00CD3E0F">
        <w:t>much can be learned</w:t>
      </w:r>
      <w:r>
        <w:t xml:space="preserve">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 xml:space="preserve">Snow’s map of the areas around the water pump on Broad Street in Figure 1.1,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5EE37EF6"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w:t>
      </w:r>
      <w:r w:rsidR="00CD3E0F">
        <w:t>cleaner</w:t>
      </w:r>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56C7EF43"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r w:rsidR="004143F1">
        <w:t>people with</w:t>
      </w:r>
      <w:r w:rsidR="000B55DB">
        <w:t xml:space="preserve">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50331562" w:rsidR="00CA0945" w:rsidRDefault="004143F1" w:rsidP="00CA0945">
      <w:pPr>
        <w:pStyle w:val="H1"/>
      </w:pPr>
      <w:r>
        <w:t>Centering on a Question</w:t>
      </w:r>
    </w:p>
    <w:p w14:paraId="7615214C"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23AB4A09" w14:textId="77777777" w:rsidR="00E13529" w:rsidRDefault="00E13529" w:rsidP="004143F1">
      <w:pPr>
        <w:pStyle w:val="EpigraphSource"/>
        <w:jc w:val="right"/>
      </w:pPr>
      <w:r>
        <w:t xml:space="preserve">-- Bill James, </w:t>
      </w:r>
      <w:proofErr w:type="spellStart"/>
      <w:r>
        <w:t>Sabermetrician</w:t>
      </w:r>
      <w:proofErr w:type="spellEnd"/>
    </w:p>
    <w:p w14:paraId="75FD5E8E" w14:textId="3DDE28C8" w:rsidR="00E13529" w:rsidRDefault="006E41CA" w:rsidP="000B500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w:t>
      </w:r>
      <w:commentRangeStart w:id="13"/>
      <w:r w:rsidR="00E00292">
        <w:t>.  Therefore, every good data analysis project begins by</w:t>
      </w:r>
      <w:r w:rsidR="00067767">
        <w:t xml:space="preserve"> setting a goal and</w:t>
      </w:r>
      <w:r w:rsidR="00E00292">
        <w:t xml:space="preserve"> creating one or more </w:t>
      </w:r>
      <w:r w:rsidR="00E00292" w:rsidRPr="00E00292">
        <w:rPr>
          <w:b/>
        </w:rPr>
        <w:t>research questions</w:t>
      </w:r>
      <w:commentRangeEnd w:id="13"/>
      <w:r w:rsidR="00CD3E0F">
        <w:rPr>
          <w:rStyle w:val="CommentReference"/>
          <w:snapToGrid/>
        </w:rPr>
        <w:commentReference w:id="13"/>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5339DAE6"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2EFD84A9" w:rsidR="00554405" w:rsidRDefault="008B31D3" w:rsidP="00E13529">
      <w:pPr>
        <w:pStyle w:val="Para"/>
      </w:pPr>
      <w:r>
        <w:t xml:space="preserve">A good research question </w:t>
      </w:r>
      <w:r w:rsidR="00C07877">
        <w:t xml:space="preserve">around spam </w:t>
      </w:r>
      <w:r>
        <w:t>might be</w:t>
      </w:r>
      <w:r w:rsidR="00CC3BDF">
        <w:t xml:space="preserve">, “How much time do employees spend on spam that is not blocked by the spam filter?”  </w:t>
      </w:r>
      <w:r w:rsidR="003F0A02">
        <w:t>We don’t stop a</w:t>
      </w:r>
      <w:r w:rsidR="00CE7870">
        <w:t>t how much spam is not blocked.  Because, w</w:t>
      </w:r>
      <w:r w:rsidR="003F0A02">
        <w:t>hatever that number is it will have no contextual meaning</w:t>
      </w:r>
      <w:r w:rsidR="00133855">
        <w:t xml:space="preserve"> (nobo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t xml:space="preserve">Perhaps we would look for any logging from the email clients of events when users select the “mark as spam” option.  Or perhaps, it’s important 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w:t>
      </w:r>
      <w:bookmarkStart w:id="14" w:name="_GoBack"/>
      <w:bookmarkEnd w:id="14"/>
      <w:r w:rsidR="00CE7870">
        <w:t xml:space="preserve"> of the analysis is being set by the research question, not the data.</w:t>
      </w:r>
    </w:p>
    <w:p w14:paraId="1CDE93FA" w14:textId="21DFAE12" w:rsidR="00554405" w:rsidRDefault="00554405" w:rsidP="00554405">
      <w:pPr>
        <w:pStyle w:val="H3"/>
      </w:pPr>
      <w:r>
        <w:t>Steps to Creating a Good Research Question</w:t>
      </w:r>
    </w:p>
    <w:p w14:paraId="087AA49C" w14:textId="4BE9E467" w:rsidR="0085558C" w:rsidRDefault="00133855" w:rsidP="00BB1400">
      <w:pPr>
        <w:pStyle w:val="Para"/>
      </w:pPr>
      <w:r>
        <w:t>Creating a good research question is relatively straightforward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5215CC7E" w:rsidR="000607EF" w:rsidRDefault="000607EF" w:rsidP="000607EF">
      <w:pPr>
        <w:pStyle w:val="Para"/>
      </w:pPr>
      <w:r>
        <w:t xml:space="preserve">Let’s </w:t>
      </w:r>
      <w:r w:rsidR="00CD3E0F">
        <w:t>work</w:t>
      </w:r>
      <w:r>
        <w:t xml:space="preserve"> through a simple example.  Suppose there is a proposal to expose an interactive menu for the company cafeteria to the Internet.  While this may raise all sorts of questions around controls, processes and procedures, suppose the proposal is </w:t>
      </w:r>
      <w:r w:rsidR="00100199">
        <w:t xml:space="preserve">limited to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to a honeypot and can research and create a profile of internet-based brute force attempts.  Perhaps we can look at the corporate instance of MS OWA and create a profile of authentication-based attacks on that asset.  </w:t>
      </w:r>
    </w:p>
    <w:p w14:paraId="33FA4098" w14:textId="41710391" w:rsidR="001C057A" w:rsidRDefault="007E3F71" w:rsidP="007E3F71">
      <w:pPr>
        <w:pStyle w:val="H2"/>
      </w:pPr>
      <w:r>
        <w:t>Exploratory Data Analysis</w:t>
      </w:r>
    </w:p>
    <w:p w14:paraId="274F8D00" w14:textId="2952D01F"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cup of </w:t>
      </w:r>
      <w:r w:rsidR="00505DFE">
        <w:t xml:space="preserve">hot coffee, </w:t>
      </w:r>
      <w:r>
        <w:t>a cl</w:t>
      </w:r>
      <w:r w:rsidR="00505DFE">
        <w:t xml:space="preserve">ear research question and a </w:t>
      </w:r>
      <w:r w:rsidR="00590081">
        <w:t>platter</w:t>
      </w:r>
      <w:r w:rsidR="00505DFE">
        <w:t xml:space="preserve"> of clean data, but in reality we usually have to settle for just the coffee.   Often times we do start off with data and a vague question </w:t>
      </w:r>
      <w:r>
        <w:t>like</w:t>
      </w:r>
      <w:r w:rsidR="00505DFE">
        <w:t>,</w:t>
      </w:r>
      <w:r>
        <w:t xml:space="preserve"> “is there anything useful in this data?”  </w:t>
      </w:r>
      <w:r w:rsidR="00505DFE">
        <w:t xml:space="preserve">This brings us back to John Tukey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Tukey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w:t>
      </w:r>
      <w:commentRangeStart w:id="15"/>
      <w:r w:rsidR="00590081">
        <w:t>All of which appear at some point in this book</w:t>
      </w:r>
      <w:commentRangeEnd w:id="15"/>
      <w:r w:rsidR="00CD3E0F">
        <w:rPr>
          <w:rStyle w:val="CommentReference"/>
          <w:snapToGrid/>
        </w:rPr>
        <w:commentReference w:id="15"/>
      </w:r>
      <w:r w:rsidR="00590081">
        <w:t>.</w:t>
      </w:r>
    </w:p>
    <w:p w14:paraId="07FFA87B" w14:textId="6BFADA3C"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question.  As Tukey said in his 1977 book, “Exploratory data analysis can never be the whole story” and refers to EDA has the foundation stone and the first step in data analysis.  </w:t>
      </w:r>
      <w:r w:rsidR="0077132B">
        <w:t>He also 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b Rudis" w:date="2013-07-18T22:37:00Z" w:initials="BR">
    <w:p w14:paraId="49FF343E" w14:textId="5846A236" w:rsidR="00C9335B" w:rsidRDefault="00C9335B">
      <w:pPr>
        <w:pStyle w:val="CommentText"/>
      </w:pPr>
      <w:r>
        <w:rPr>
          <w:rStyle w:val="CommentReference"/>
        </w:rPr>
        <w:annotationRef/>
      </w:r>
      <w:proofErr w:type="gramStart"/>
      <w:r>
        <w:t>really</w:t>
      </w:r>
      <w:proofErr w:type="gramEnd"/>
      <w:r>
        <w:t xml:space="preserve"> like this. </w:t>
      </w:r>
      <w:proofErr w:type="gramStart"/>
      <w:r>
        <w:t>one</w:t>
      </w:r>
      <w:proofErr w:type="gramEnd"/>
      <w:r>
        <w:t xml:space="preserve"> of the most succinct and accessible explanations I've seen of this concept</w:t>
      </w:r>
    </w:p>
  </w:comment>
  <w:comment w:id="1" w:author="Bob Rudis" w:date="2013-07-18T22:38:00Z" w:initials="BR">
    <w:p w14:paraId="732EECE0" w14:textId="6A42336D" w:rsidR="00C9335B" w:rsidRDefault="00C9335B">
      <w:pPr>
        <w:pStyle w:val="CommentText"/>
      </w:pPr>
      <w:r>
        <w:rPr>
          <w:rStyle w:val="CommentReference"/>
        </w:rPr>
        <w:annotationRef/>
      </w:r>
      <w:r>
        <w:t>"</w:t>
      </w:r>
      <w:proofErr w:type="gramStart"/>
      <w:r>
        <w:t>support</w:t>
      </w:r>
      <w:proofErr w:type="gramEnd"/>
      <w:r>
        <w:t xml:space="preserve">", </w:t>
      </w:r>
      <w:proofErr w:type="spellStart"/>
      <w:r>
        <w:t>mebbe</w:t>
      </w:r>
      <w:proofErr w:type="spellEnd"/>
      <w:r>
        <w:t>?</w:t>
      </w:r>
    </w:p>
  </w:comment>
  <w:comment w:id="2" w:author="Bob Rudis" w:date="2013-07-18T22:38:00Z" w:initials="BR">
    <w:p w14:paraId="3A4ED350" w14:textId="247CB45E" w:rsidR="00C9335B" w:rsidRDefault="00C9335B">
      <w:pPr>
        <w:pStyle w:val="CommentText"/>
      </w:pPr>
      <w:r>
        <w:rPr>
          <w:rStyle w:val="CommentReference"/>
        </w:rPr>
        <w:annotationRef/>
      </w:r>
      <w:proofErr w:type="gramStart"/>
      <w:r>
        <w:t>awesome</w:t>
      </w:r>
      <w:proofErr w:type="gramEnd"/>
      <w:r>
        <w:t xml:space="preserve"> oppty for a pie chart joke :-)</w:t>
      </w:r>
    </w:p>
  </w:comment>
  <w:comment w:id="3" w:author="Bob Rudis" w:date="2013-07-18T22:39:00Z" w:initials="BR">
    <w:p w14:paraId="744059BA" w14:textId="63BF3D16" w:rsidR="00C9335B" w:rsidRDefault="00C9335B">
      <w:pPr>
        <w:pStyle w:val="CommentText"/>
      </w:pPr>
      <w:r>
        <w:rPr>
          <w:rStyle w:val="CommentReference"/>
        </w:rPr>
        <w:annotationRef/>
      </w:r>
      <w:proofErr w:type="gramStart"/>
      <w:r>
        <w:t>ref</w:t>
      </w:r>
      <w:proofErr w:type="gramEnd"/>
      <w:r>
        <w:t>?</w:t>
      </w:r>
    </w:p>
  </w:comment>
  <w:comment w:id="4" w:author="Bob Rudis" w:date="2013-07-18T22:40:00Z" w:initials="BR">
    <w:p w14:paraId="7E8A5374" w14:textId="497B035F" w:rsidR="00C9335B" w:rsidRDefault="00C9335B">
      <w:pPr>
        <w:pStyle w:val="CommentText"/>
      </w:pPr>
      <w:r>
        <w:rPr>
          <w:rStyle w:val="CommentReference"/>
        </w:rPr>
        <w:annotationRef/>
      </w:r>
      <w:r>
        <w:rPr>
          <w:rStyle w:val="CommentReference"/>
        </w:rPr>
        <w:annotationRef/>
      </w:r>
      <w:r>
        <w:t xml:space="preserve">Not sure this is needed. </w:t>
      </w:r>
    </w:p>
  </w:comment>
  <w:comment w:id="5" w:author="Bob Rudis" w:date="2013-07-18T22:41:00Z" w:initials="BR">
    <w:p w14:paraId="110D8D98" w14:textId="645776DA" w:rsidR="00C9335B" w:rsidRDefault="00C9335B" w:rsidP="00C9335B">
      <w:pPr>
        <w:pStyle w:val="CommentText"/>
      </w:pPr>
      <w:r>
        <w:rPr>
          <w:rStyle w:val="CommentReference"/>
        </w:rPr>
        <w:annotationRef/>
      </w:r>
      <w:r>
        <w:rPr>
          <w:rStyle w:val="CommentReference"/>
        </w:rPr>
        <w:annotationRef/>
      </w:r>
      <w:proofErr w:type="gramStart"/>
      <w:r>
        <w:t>totally</w:t>
      </w:r>
      <w:proofErr w:type="gramEnd"/>
      <w:r>
        <w:t xml:space="preserve"> </w:t>
      </w:r>
      <w:proofErr w:type="spellStart"/>
      <w:r>
        <w:t>grok</w:t>
      </w:r>
      <w:proofErr w:type="spellEnd"/>
      <w:r>
        <w:t xml:space="preserve"> ‘why’ this is here, but as I look back, I might suggest replacing this with the 256/128-bit keys callout. Just doesn’t “feel” right (on first read)</w:t>
      </w:r>
    </w:p>
    <w:p w14:paraId="25B7BC78" w14:textId="14C60424" w:rsidR="00C9335B" w:rsidRDefault="00C9335B">
      <w:pPr>
        <w:pStyle w:val="CommentText"/>
      </w:pPr>
    </w:p>
  </w:comment>
  <w:comment w:id="6" w:author="Bob Rudis" w:date="2013-07-18T22:42:00Z" w:initials="BR">
    <w:p w14:paraId="3864450B" w14:textId="00332F64" w:rsidR="00C9335B" w:rsidRDefault="00C9335B">
      <w:pPr>
        <w:pStyle w:val="CommentText"/>
      </w:pPr>
      <w:r>
        <w:rPr>
          <w:rStyle w:val="CommentReference"/>
        </w:rPr>
        <w:annotationRef/>
      </w:r>
      <w:r>
        <w:rPr>
          <w:rStyle w:val="CommentReference"/>
        </w:rPr>
        <w:annotationRef/>
      </w:r>
      <w:r>
        <w:t xml:space="preserve">Just re-iterating that the Tableau crowd will come with pitchforks. You may want to run this by </w:t>
      </w:r>
      <w:proofErr w:type="spellStart"/>
      <w:r>
        <w:t>Severski</w:t>
      </w:r>
      <w:proofErr w:type="spellEnd"/>
      <w:r>
        <w:t>…an avid Tableau user.</w:t>
      </w:r>
    </w:p>
  </w:comment>
  <w:comment w:id="7" w:author="Jay Jacobs" w:date="2013-07-18T08:49:00Z" w:initials="JJ">
    <w:p w14:paraId="05F8C53D" w14:textId="33B35EF9" w:rsidR="00C9335B" w:rsidRDefault="00C9335B">
      <w:pPr>
        <w:pStyle w:val="CommentText"/>
      </w:pPr>
      <w:r>
        <w:rPr>
          <w:rStyle w:val="CommentReference"/>
        </w:rPr>
        <w:annotationRef/>
      </w:r>
      <w:r>
        <w:t>May want to reconcile thes opening 2 paragraphs with "jump into hadoop" mentality</w:t>
      </w:r>
    </w:p>
  </w:comment>
  <w:comment w:id="8" w:author="Bob Rudis" w:date="2013-07-18T22:43:00Z" w:initials="BR">
    <w:p w14:paraId="645ACA94" w14:textId="3FDD3B53" w:rsidR="00C9335B" w:rsidRDefault="00C9335B">
      <w:pPr>
        <w:pStyle w:val="CommentText"/>
      </w:pPr>
      <w:r>
        <w:rPr>
          <w:rStyle w:val="CommentReference"/>
        </w:rPr>
        <w:annotationRef/>
      </w:r>
      <w:r>
        <w:rPr>
          <w:rStyle w:val="CommentReference"/>
        </w:rPr>
        <w:annotationRef/>
      </w:r>
      <w:r>
        <w:t xml:space="preserve">Might want to re-phrase unless it’s just missing a “to” after “up”. </w:t>
      </w:r>
    </w:p>
  </w:comment>
  <w:comment w:id="9" w:author="Bob Rudis" w:date="2013-07-18T22:43:00Z" w:initials="BR">
    <w:p w14:paraId="60828A3B" w14:textId="6E7896EE" w:rsidR="00C9335B" w:rsidRDefault="00C9335B">
      <w:pPr>
        <w:pStyle w:val="CommentText"/>
      </w:pPr>
      <w:r>
        <w:rPr>
          <w:rStyle w:val="CommentReference"/>
        </w:rPr>
        <w:annotationRef/>
      </w:r>
      <w:r>
        <w:rPr>
          <w:rStyle w:val="CommentReference"/>
        </w:rPr>
        <w:annotationRef/>
      </w:r>
      <w:r>
        <w:t>Dropping that reference here might be confusing. You’d be surprised at how many folks still barely know what Mongo is, let alone Couch.</w:t>
      </w:r>
    </w:p>
  </w:comment>
  <w:comment w:id="10" w:author="Bob Rudis" w:date="2013-07-18T22:44:00Z" w:initials="BR">
    <w:p w14:paraId="5BDDA0D1" w14:textId="3450CF0F" w:rsidR="00C9335B" w:rsidRDefault="00C9335B">
      <w:pPr>
        <w:pStyle w:val="CommentText"/>
      </w:pPr>
      <w:r>
        <w:rPr>
          <w:rStyle w:val="CommentReference"/>
        </w:rPr>
        <w:annotationRef/>
      </w:r>
      <w:r>
        <w:rPr>
          <w:rStyle w:val="CommentReference"/>
        </w:rPr>
        <w:annotationRef/>
      </w:r>
      <w:proofErr w:type="spellStart"/>
      <w:r>
        <w:t>Gotta</w:t>
      </w:r>
      <w:proofErr w:type="spellEnd"/>
      <w:r>
        <w:t xml:space="preserve"> be careful again. Folks reading this book are likely to not know what a “unit test” is</w:t>
      </w:r>
    </w:p>
  </w:comment>
  <w:comment w:id="11" w:author="Bob Rudis" w:date="2013-07-18T22:45:00Z" w:initials="BR">
    <w:p w14:paraId="145361EB" w14:textId="5DE0370E" w:rsidR="00C9335B" w:rsidRDefault="00C9335B">
      <w:pPr>
        <w:pStyle w:val="CommentText"/>
      </w:pPr>
      <w:r>
        <w:rPr>
          <w:rStyle w:val="CommentReference"/>
        </w:rPr>
        <w:annotationRef/>
      </w:r>
      <w:proofErr w:type="gramStart"/>
      <w:r>
        <w:t>not</w:t>
      </w:r>
      <w:proofErr w:type="gramEnd"/>
      <w:r>
        <w:t xml:space="preserve"> sure this is needed</w:t>
      </w:r>
    </w:p>
  </w:comment>
  <w:comment w:id="12" w:author="Bob Rudis" w:date="2013-07-18T22:45:00Z" w:initials="BR">
    <w:p w14:paraId="00E857DC" w14:textId="77777777" w:rsidR="00C9335B" w:rsidRDefault="00C9335B" w:rsidP="00C9335B">
      <w:pPr>
        <w:pStyle w:val="CommentText"/>
      </w:pPr>
      <w:r>
        <w:rPr>
          <w:rStyle w:val="CommentReference"/>
        </w:rPr>
        <w:annotationRef/>
      </w:r>
      <w:r>
        <w:rPr>
          <w:rStyle w:val="CommentReference"/>
        </w:rPr>
        <w:t xml:space="preserve">Or just pull something from here: </w:t>
      </w:r>
      <w:hyperlink r:id="rId1" w:history="1">
        <w:r w:rsidRPr="00B51B3D">
          <w:rPr>
            <w:rStyle w:val="Hyperlink"/>
            <w:sz w:val="16"/>
            <w:szCs w:val="16"/>
          </w:rPr>
          <w:t>https://downloads.cloudsecurityalliance.org/initiatives/bdwg/Expanded_Top_Ten_Big_Data_Security_and_Privacy_Challenges.pdf</w:t>
        </w:r>
      </w:hyperlink>
      <w:r>
        <w:rPr>
          <w:rStyle w:val="CommentReference"/>
        </w:rPr>
        <w:t xml:space="preserve">  (Adrian contributed to the document)</w:t>
      </w:r>
    </w:p>
    <w:p w14:paraId="1DB37189" w14:textId="08174C38" w:rsidR="00C9335B" w:rsidRDefault="00C9335B">
      <w:pPr>
        <w:pStyle w:val="CommentText"/>
      </w:pPr>
    </w:p>
  </w:comment>
  <w:comment w:id="13" w:author="Bob Rudis" w:date="2013-07-18T22:51:00Z" w:initials="BR">
    <w:p w14:paraId="588A794F" w14:textId="220A8D7B" w:rsidR="00CD3E0F" w:rsidRDefault="00CD3E0F">
      <w:pPr>
        <w:pStyle w:val="CommentText"/>
      </w:pPr>
      <w:r>
        <w:rPr>
          <w:rStyle w:val="CommentReference"/>
        </w:rPr>
        <w:annotationRef/>
      </w:r>
      <w:proofErr w:type="spellStart"/>
      <w:proofErr w:type="gramStart"/>
      <w:r>
        <w:t>i</w:t>
      </w:r>
      <w:proofErr w:type="spellEnd"/>
      <w:proofErr w:type="gramEnd"/>
      <w:r>
        <w:t xml:space="preserve"> might rejigger ch 3 a bit to </w:t>
      </w:r>
      <w:proofErr w:type="spellStart"/>
      <w:r>
        <w:t>supor</w:t>
      </w:r>
      <w:r>
        <w:t>r</w:t>
      </w:r>
      <w:proofErr w:type="spellEnd"/>
      <w:r>
        <w:t>t this</w:t>
      </w:r>
    </w:p>
  </w:comment>
  <w:comment w:id="15" w:author="Bob Rudis" w:date="2013-07-18T22:53:00Z" w:initials="BR">
    <w:p w14:paraId="690700A3" w14:textId="3BDA8FF8" w:rsidR="00CD3E0F" w:rsidRDefault="00CD3E0F">
      <w:pPr>
        <w:pStyle w:val="CommentText"/>
      </w:pPr>
      <w:r>
        <w:rPr>
          <w:rStyle w:val="CommentReference"/>
        </w:rPr>
        <w:annotationRef/>
      </w:r>
      <w:proofErr w:type="gramStart"/>
      <w:r>
        <w:t>we'll</w:t>
      </w:r>
      <w:proofErr w:type="gramEnd"/>
      <w:r>
        <w:t xml:space="preserve"> eithe rmake them appear or modify the list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C9335B" w:rsidRDefault="00C9335B" w:rsidP="004B366F">
      <w:r>
        <w:separator/>
      </w:r>
    </w:p>
  </w:endnote>
  <w:endnote w:type="continuationSeparator" w:id="0">
    <w:p w14:paraId="410306B2" w14:textId="77777777" w:rsidR="00C9335B" w:rsidRDefault="00C9335B"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C9335B" w:rsidRDefault="00C9335B" w:rsidP="004B366F">
      <w:r>
        <w:separator/>
      </w:r>
    </w:p>
  </w:footnote>
  <w:footnote w:type="continuationSeparator" w:id="0">
    <w:p w14:paraId="18F2BF2A" w14:textId="77777777" w:rsidR="00C9335B" w:rsidRDefault="00C9335B" w:rsidP="004B366F">
      <w:r>
        <w:continuationSeparator/>
      </w:r>
    </w:p>
  </w:footnote>
  <w:footnote w:id="1">
    <w:p w14:paraId="0B9335A2" w14:textId="7DBCB637" w:rsidR="00C9335B" w:rsidRDefault="00C9335B">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C9335B" w:rsidRDefault="00C9335B">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C9335B" w:rsidRDefault="00C9335B">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22AA0"/>
    <w:rsid w:val="000338A4"/>
    <w:rsid w:val="0003583F"/>
    <w:rsid w:val="00036F11"/>
    <w:rsid w:val="00047FC4"/>
    <w:rsid w:val="00054843"/>
    <w:rsid w:val="000550EF"/>
    <w:rsid w:val="00056084"/>
    <w:rsid w:val="000607EF"/>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37FB"/>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53E9"/>
    <w:rsid w:val="003E747A"/>
    <w:rsid w:val="003F0A02"/>
    <w:rsid w:val="003F67D0"/>
    <w:rsid w:val="003F6AF8"/>
    <w:rsid w:val="003F70C7"/>
    <w:rsid w:val="00401DDA"/>
    <w:rsid w:val="00410886"/>
    <w:rsid w:val="00412585"/>
    <w:rsid w:val="004143F1"/>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02C9"/>
    <w:rsid w:val="00AE2653"/>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35B"/>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458DC"/>
    <w:rsid w:val="00E505A3"/>
    <w:rsid w:val="00E5536E"/>
    <w:rsid w:val="00E55E01"/>
    <w:rsid w:val="00E70B42"/>
    <w:rsid w:val="00E72FF7"/>
    <w:rsid w:val="00E744DB"/>
    <w:rsid w:val="00E7736B"/>
    <w:rsid w:val="00E8459E"/>
    <w:rsid w:val="00E95BF3"/>
    <w:rsid w:val="00E95CC3"/>
    <w:rsid w:val="00E964C9"/>
    <w:rsid w:val="00EA2C65"/>
    <w:rsid w:val="00EB1105"/>
    <w:rsid w:val="00EB7FE9"/>
    <w:rsid w:val="00EC045C"/>
    <w:rsid w:val="00EC2BC3"/>
    <w:rsid w:val="00EC2C97"/>
    <w:rsid w:val="00EE096E"/>
    <w:rsid w:val="00EE6817"/>
    <w:rsid w:val="00EF13B2"/>
    <w:rsid w:val="00EF2022"/>
    <w:rsid w:val="00EF375F"/>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wnloads.cloudsecurityalliance.org/initiatives/bdwg/Expanded_Top_Ten_Big_Data_Security_and_Privacy_Challenges.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0</TotalTime>
  <Pages>22</Pages>
  <Words>8268</Words>
  <Characters>47128</Characters>
  <Application>Microsoft Macintosh Word</Application>
  <DocSecurity>0</DocSecurity>
  <Lines>392</Lines>
  <Paragraphs>110</Paragraphs>
  <ScaleCrop>false</ScaleCrop>
  <Company>Verizon</Company>
  <LinksUpToDate>false</LinksUpToDate>
  <CharactersWithSpaces>55286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2</cp:revision>
  <dcterms:created xsi:type="dcterms:W3CDTF">2013-07-19T02:55:00Z</dcterms:created>
  <dcterms:modified xsi:type="dcterms:W3CDTF">2013-07-19T02:55:00Z</dcterms:modified>
</cp:coreProperties>
</file>