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480" w:lineRule="auto"/>
        <w:jc w:val="both"/>
        <w:rPr>
          <w:rFonts w:ascii="Montserrat" w:cs="Montserrat" w:eastAsia="Montserrat" w:hAnsi="Montserra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0"/>
        <w:gridCol w:w="3210"/>
        <w:tblGridChange w:id="0">
          <w:tblGrid>
            <w:gridCol w:w="6150"/>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spacing w:after="240" w:before="240" w:line="240" w:lineRule="auto"/>
              <w:jc w:val="both"/>
              <w:rPr>
                <w:rFonts w:ascii="Montserrat" w:cs="Montserrat" w:eastAsia="Montserrat" w:hAnsi="Montserrat"/>
                <w:b w:val="1"/>
                <w:bCs w:val="1"/>
                <w:sz w:val="34"/>
                <w:szCs w:val="34"/>
                <w:u w:val="single"/>
              </w:rPr>
            </w:pPr>
            <w:r w:rsidDel="00000000" w:rsidR="00000000" w:rsidRPr="00000000">
              <w:rPr>
                <w:rFonts w:ascii="Montserrat" w:cs="Montserrat" w:eastAsia="Montserrat" w:hAnsi="Montserrat"/>
                <w:b w:val="1"/>
                <w:bCs w:val="1"/>
                <w:sz w:val="34"/>
                <w:szCs w:val="34"/>
                <w:u w:val="single"/>
                <w:rtl w:val="0"/>
              </w:rPr>
              <w:t xml:space="preserve">Investigations Lab Worksheets</w:t>
            </w:r>
          </w:p>
          <w:p w:rsidR="00000000" w:rsidDel="00000000" w:rsidP="00000000" w:rsidRDefault="00000000" w:rsidRPr="00000000" w14:paraId="00000003">
            <w:pPr>
              <w:spacing w:after="240" w:before="240" w:line="240" w:lineRule="auto"/>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Guide for Save To Sheets Chrome Extension</w:t>
            </w: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04">
            <w:pPr>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Version: May 2026</w:t>
            </w:r>
          </w:p>
          <w:p w:rsidR="00000000" w:rsidDel="00000000" w:rsidP="00000000" w:rsidRDefault="00000000" w:rsidRPr="00000000" w14:paraId="00000005">
            <w:pPr>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Created by: Guillen Torres</w:t>
            </w:r>
          </w:p>
          <w:p w:rsidR="00000000" w:rsidDel="00000000" w:rsidP="00000000" w:rsidRDefault="00000000" w:rsidRPr="00000000" w14:paraId="00000006">
            <w:pPr>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Modified by:</w:t>
            </w:r>
          </w:p>
          <w:p w:rsidR="00000000" w:rsidDel="00000000" w:rsidP="00000000" w:rsidRDefault="00000000" w:rsidRPr="00000000" w14:paraId="00000007">
            <w:pPr>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w:t>
            </w:r>
          </w:p>
        </w:tc>
      </w:tr>
    </w:tbl>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jc w:val="both"/>
        <w:rPr>
          <w:rFonts w:ascii="Montserrat" w:cs="Montserrat" w:eastAsia="Montserrat" w:hAnsi="Montserrat"/>
          <w:b w:val="1"/>
          <w:bCs w:val="1"/>
          <w:sz w:val="46"/>
          <w:szCs w:val="46"/>
        </w:rPr>
      </w:pPr>
      <w:bookmarkStart w:colFirst="0" w:colLast="0" w:name="_prpz9zvh6pq7" w:id="0"/>
      <w:bookmarkEnd w:id="0"/>
      <w:r w:rsidDel="00000000" w:rsidR="00000000" w:rsidRPr="00000000">
        <w:rPr>
          <w:rFonts w:ascii="Montserrat" w:cs="Montserrat" w:eastAsia="Montserrat" w:hAnsi="Montserrat"/>
          <w:b w:val="1"/>
          <w:bCs w:val="1"/>
          <w:sz w:val="46"/>
          <w:szCs w:val="46"/>
          <w:rtl w:val="0"/>
        </w:rPr>
        <w:t xml:space="preserve">Save-to-sheets Chrome Extension</w:t>
      </w:r>
    </w:p>
    <w:p w:rsidR="00000000" w:rsidDel="00000000" w:rsidP="00000000" w:rsidRDefault="00000000" w:rsidRPr="00000000" w14:paraId="0000000A">
      <w:pPr>
        <w:spacing w:after="240" w:before="24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Pre-requisites</w:t>
      </w:r>
    </w:p>
    <w:p w:rsidR="00000000" w:rsidDel="00000000" w:rsidP="00000000" w:rsidRDefault="00000000" w:rsidRPr="00000000" w14:paraId="0000000B">
      <w:pPr>
        <w:numPr>
          <w:ilvl w:val="0"/>
          <w:numId w:val="2"/>
        </w:numPr>
        <w:spacing w:after="0" w:afterAutospacing="0" w:before="24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Install a Chromium-based browser. It can be </w:t>
      </w:r>
      <w:hyperlink r:id="rId6">
        <w:r w:rsidDel="00000000" w:rsidR="00000000" w:rsidRPr="00000000">
          <w:rPr>
            <w:rFonts w:ascii="Montserrat" w:cs="Montserrat" w:eastAsia="Montserrat" w:hAnsi="Montserrat"/>
            <w:color w:val="1155cc"/>
            <w:u w:val="single"/>
            <w:rtl w:val="0"/>
          </w:rPr>
          <w:t xml:space="preserve">Chrome</w:t>
        </w:r>
      </w:hyperlink>
      <w:r w:rsidDel="00000000" w:rsidR="00000000" w:rsidRPr="00000000">
        <w:rPr>
          <w:rFonts w:ascii="Montserrat" w:cs="Montserrat" w:eastAsia="Montserrat" w:hAnsi="Montserrat"/>
          <w:rtl w:val="0"/>
        </w:rPr>
        <w:t xml:space="preserve">, </w:t>
      </w:r>
      <w:hyperlink r:id="rId7">
        <w:r w:rsidDel="00000000" w:rsidR="00000000" w:rsidRPr="00000000">
          <w:rPr>
            <w:rFonts w:ascii="Montserrat" w:cs="Montserrat" w:eastAsia="Montserrat" w:hAnsi="Montserrat"/>
            <w:color w:val="1155cc"/>
            <w:u w:val="single"/>
            <w:rtl w:val="0"/>
          </w:rPr>
          <w:t xml:space="preserve">Brave</w:t>
        </w:r>
      </w:hyperlink>
      <w:r w:rsidDel="00000000" w:rsidR="00000000" w:rsidRPr="00000000">
        <w:rPr>
          <w:rFonts w:ascii="Montserrat" w:cs="Montserrat" w:eastAsia="Montserrat" w:hAnsi="Montserrat"/>
          <w:rtl w:val="0"/>
        </w:rPr>
        <w:t xml:space="preserve">, </w:t>
      </w:r>
      <w:hyperlink r:id="rId8">
        <w:r w:rsidDel="00000000" w:rsidR="00000000" w:rsidRPr="00000000">
          <w:rPr>
            <w:rFonts w:ascii="Montserrat" w:cs="Montserrat" w:eastAsia="Montserrat" w:hAnsi="Montserrat"/>
            <w:color w:val="1155cc"/>
            <w:u w:val="single"/>
            <w:rtl w:val="0"/>
          </w:rPr>
          <w:t xml:space="preserve">Arc</w:t>
        </w:r>
      </w:hyperlink>
      <w:r w:rsidDel="00000000" w:rsidR="00000000" w:rsidRPr="00000000">
        <w:rPr>
          <w:rFonts w:ascii="Montserrat" w:cs="Montserrat" w:eastAsia="Montserrat" w:hAnsi="Montserrat"/>
          <w:rtl w:val="0"/>
        </w:rPr>
        <w:t xml:space="preserve">, etc. </w:t>
      </w:r>
      <w:r w:rsidDel="00000000" w:rsidR="00000000" w:rsidRPr="00000000">
        <w:rPr>
          <w:rFonts w:ascii="Montserrat" w:cs="Montserrat" w:eastAsia="Montserrat" w:hAnsi="Montserrat"/>
          <w:b w:val="1"/>
          <w:bCs w:val="1"/>
          <w:rtl w:val="0"/>
        </w:rPr>
        <w:t xml:space="preserve">This is not an endorsement!</w:t>
      </w:r>
    </w:p>
    <w:p w:rsidR="00000000" w:rsidDel="00000000" w:rsidP="00000000" w:rsidRDefault="00000000" w:rsidRPr="00000000" w14:paraId="0000000C">
      <w:pPr>
        <w:numPr>
          <w:ilvl w:val="0"/>
          <w:numId w:val="2"/>
        </w:numPr>
        <w:spacing w:after="24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Create a Google Spreadsheet</w:t>
      </w:r>
      <w:r w:rsidDel="00000000" w:rsidR="00000000" w:rsidRPr="00000000">
        <w:rPr>
          <w:rtl w:val="0"/>
        </w:rPr>
      </w:r>
    </w:p>
    <w:p w:rsidR="00000000" w:rsidDel="00000000" w:rsidP="00000000" w:rsidRDefault="00000000" w:rsidRPr="00000000" w14:paraId="0000000D">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Goals:</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0E">
      <w:pPr>
        <w:numPr>
          <w:ilvl w:val="0"/>
          <w:numId w:val="3"/>
        </w:numPr>
        <w:spacing w:after="240" w:before="24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Installing the save-to-sheets extension</w:t>
      </w:r>
    </w:p>
    <w:p w:rsidR="00000000" w:rsidDel="00000000" w:rsidP="00000000" w:rsidRDefault="00000000" w:rsidRPr="00000000" w14:paraId="0000000F">
      <w:pPr>
        <w:pStyle w:val="Heading2"/>
        <w:jc w:val="both"/>
        <w:rPr>
          <w:rFonts w:ascii="Montserrat" w:cs="Montserrat" w:eastAsia="Montserrat" w:hAnsi="Montserrat"/>
        </w:rPr>
      </w:pPr>
      <w:bookmarkStart w:colFirst="0" w:colLast="0" w:name="_1z3r24v3tadc" w:id="1"/>
      <w:bookmarkEnd w:id="1"/>
      <w:r w:rsidDel="00000000" w:rsidR="00000000" w:rsidRPr="00000000">
        <w:rPr>
          <w:rFonts w:ascii="Montserrat" w:cs="Montserrat" w:eastAsia="Montserrat" w:hAnsi="Montserrat"/>
          <w:rtl w:val="0"/>
        </w:rPr>
        <w:t xml:space="preserve">Introduction</w:t>
      </w:r>
    </w:p>
    <w:p w:rsidR="00000000" w:rsidDel="00000000" w:rsidP="00000000" w:rsidRDefault="00000000" w:rsidRPr="00000000" w14:paraId="00000010">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purpose of the save-to-theets Chrome extension is to help individual investigators or teams to create a repository of digital resources in a spreadsheet. The extension does nothing apart from reducing the friction of having to collect individual URLs and their metadata and pasting them into a shared spreadsheet.</w:t>
      </w:r>
    </w:p>
    <w:p w:rsidR="00000000" w:rsidDel="00000000" w:rsidP="00000000" w:rsidRDefault="00000000" w:rsidRPr="00000000" w14:paraId="00000011">
      <w:pPr>
        <w:pStyle w:val="Heading2"/>
        <w:rPr/>
      </w:pPr>
      <w:bookmarkStart w:colFirst="0" w:colLast="0" w:name="_3ys1hcso9j4r" w:id="2"/>
      <w:bookmarkEnd w:id="2"/>
      <w:r w:rsidDel="00000000" w:rsidR="00000000" w:rsidRPr="00000000">
        <w:rPr>
          <w:rtl w:val="0"/>
        </w:rPr>
        <w:t xml:space="preserve">Installation instructions</w:t>
      </w:r>
    </w:p>
    <w:p w:rsidR="00000000" w:rsidDel="00000000" w:rsidP="00000000" w:rsidRDefault="00000000" w:rsidRPr="00000000" w14:paraId="00000012">
      <w:pPr>
        <w:rPr/>
      </w:pPr>
      <w:r w:rsidDel="00000000" w:rsidR="00000000" w:rsidRPr="00000000">
        <w:rPr>
          <w:rtl w:val="0"/>
        </w:rPr>
        <w:t xml:space="preserve">Go to the extensions’ </w:t>
      </w:r>
      <w:hyperlink r:id="rId9">
        <w:r w:rsidDel="00000000" w:rsidR="00000000" w:rsidRPr="00000000">
          <w:rPr>
            <w:color w:val="1155cc"/>
            <w:u w:val="single"/>
            <w:rtl w:val="0"/>
          </w:rPr>
          <w:t xml:space="preserve">Github page</w:t>
        </w:r>
      </w:hyperlink>
      <w:r w:rsidDel="00000000" w:rsidR="00000000" w:rsidRPr="00000000">
        <w:rPr>
          <w:rtl w:val="0"/>
        </w:rPr>
        <w:t xml:space="preserve">. Look for the green button that says “code”. Click it.</w:t>
      </w:r>
      <w:r w:rsidDel="00000000" w:rsidR="00000000" w:rsidRPr="00000000">
        <w:rPr>
          <w:rtl w:val="0"/>
        </w:rPr>
      </w:r>
    </w:p>
    <w:p w:rsidR="00000000" w:rsidDel="00000000" w:rsidP="00000000" w:rsidRDefault="00000000" w:rsidRPr="00000000" w14:paraId="00000013">
      <w:pPr>
        <w:spacing w:after="240" w:before="240" w:lineRule="auto"/>
        <w:jc w:val="both"/>
        <w:rPr/>
      </w:pPr>
      <w:r w:rsidDel="00000000" w:rsidR="00000000" w:rsidRPr="00000000">
        <w:rPr/>
        <w:drawing>
          <wp:inline distB="114300" distT="114300" distL="114300" distR="114300">
            <wp:extent cx="5943600" cy="3378200"/>
            <wp:effectExtent b="0" l="0" r="0" t="0"/>
            <wp:docPr id="1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both"/>
        <w:rPr/>
      </w:pPr>
      <w:r w:rsidDel="00000000" w:rsidR="00000000" w:rsidRPr="00000000">
        <w:rPr>
          <w:rtl w:val="0"/>
        </w:rPr>
        <w:t xml:space="preserve">You’ll get these options:</w:t>
      </w:r>
    </w:p>
    <w:p w:rsidR="00000000" w:rsidDel="00000000" w:rsidP="00000000" w:rsidRDefault="00000000" w:rsidRPr="00000000" w14:paraId="00000015">
      <w:pPr>
        <w:spacing w:after="240" w:before="240" w:lineRule="auto"/>
        <w:jc w:val="both"/>
        <w:rPr/>
      </w:pPr>
      <w:r w:rsidDel="00000000" w:rsidR="00000000" w:rsidRPr="00000000">
        <w:rPr/>
        <w:drawing>
          <wp:inline distB="114300" distT="114300" distL="114300" distR="114300">
            <wp:extent cx="5943600" cy="2984500"/>
            <wp:effectExtent b="0" l="0" r="0" t="0"/>
            <wp:docPr id="21"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jc w:val="both"/>
        <w:rPr/>
      </w:pPr>
      <w:r w:rsidDel="00000000" w:rsidR="00000000" w:rsidRPr="00000000">
        <w:rPr>
          <w:rtl w:val="0"/>
        </w:rPr>
        <w:t xml:space="preserve">Click on “Download ZIP”, unpack it and save the folder in a place where you can find it later. Then, open Chrome and go to chrome://extensions/</w:t>
      </w:r>
    </w:p>
    <w:p w:rsidR="00000000" w:rsidDel="00000000" w:rsidP="00000000" w:rsidRDefault="00000000" w:rsidRPr="00000000" w14:paraId="00000017">
      <w:pPr>
        <w:spacing w:after="240" w:before="240" w:lineRule="auto"/>
        <w:jc w:val="both"/>
        <w:rPr/>
      </w:pPr>
      <w:r w:rsidDel="00000000" w:rsidR="00000000" w:rsidRPr="00000000">
        <w:rPr/>
        <w:drawing>
          <wp:inline distB="114300" distT="114300" distL="114300" distR="114300">
            <wp:extent cx="5943600" cy="2476500"/>
            <wp:effectExtent b="0" l="0" r="0" t="0"/>
            <wp:docPr id="24"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after="240" w:before="240" w:lineRule="auto"/>
        <w:jc w:val="both"/>
        <w:rPr/>
      </w:pPr>
      <w:r w:rsidDel="00000000" w:rsidR="00000000" w:rsidRPr="00000000">
        <w:rPr>
          <w:rtl w:val="0"/>
        </w:rPr>
        <w:t xml:space="preserve">You should get a settings tab that looks like this:</w:t>
      </w:r>
    </w:p>
    <w:p w:rsidR="00000000" w:rsidDel="00000000" w:rsidP="00000000" w:rsidRDefault="00000000" w:rsidRPr="00000000" w14:paraId="0000001A">
      <w:pPr>
        <w:spacing w:after="240" w:before="240" w:lineRule="auto"/>
        <w:jc w:val="center"/>
        <w:rPr/>
      </w:pPr>
      <w:r w:rsidDel="00000000" w:rsidR="00000000" w:rsidRPr="00000000">
        <w:rPr/>
        <w:drawing>
          <wp:inline distB="114300" distT="114300" distL="114300" distR="114300">
            <wp:extent cx="3920342" cy="2991426"/>
            <wp:effectExtent b="0" l="0" r="0" t="0"/>
            <wp:docPr id="1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920342" cy="2991426"/>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jc w:val="both"/>
        <w:rPr/>
      </w:pPr>
      <w:r w:rsidDel="00000000" w:rsidR="00000000" w:rsidRPr="00000000">
        <w:rPr>
          <w:rtl w:val="0"/>
        </w:rPr>
        <w:t xml:space="preserve">In the top right corner, you need to toggle the “developer mode” to enable Developer mode. Your tab will change into something like this:</w:t>
      </w:r>
    </w:p>
    <w:p w:rsidR="00000000" w:rsidDel="00000000" w:rsidP="00000000" w:rsidRDefault="00000000" w:rsidRPr="00000000" w14:paraId="0000001C">
      <w:pPr>
        <w:spacing w:after="240" w:before="240" w:lineRule="auto"/>
        <w:jc w:val="center"/>
        <w:rPr/>
      </w:pPr>
      <w:r w:rsidDel="00000000" w:rsidR="00000000" w:rsidRPr="00000000">
        <w:rPr/>
        <w:drawing>
          <wp:inline distB="114300" distT="114300" distL="114300" distR="114300">
            <wp:extent cx="3902620" cy="2986512"/>
            <wp:effectExtent b="0" l="0" r="0" t="0"/>
            <wp:docPr id="1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902620" cy="2986512"/>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jc w:val="both"/>
        <w:rPr/>
      </w:pPr>
      <w:r w:rsidDel="00000000" w:rsidR="00000000" w:rsidRPr="00000000">
        <w:rPr>
          <w:rtl w:val="0"/>
        </w:rPr>
        <w:t xml:space="preserve">Click Load unpacked and select the file you downloaded!</w:t>
      </w:r>
    </w:p>
    <w:p w:rsidR="00000000" w:rsidDel="00000000" w:rsidP="00000000" w:rsidRDefault="00000000" w:rsidRPr="00000000" w14:paraId="0000001E">
      <w:pPr>
        <w:spacing w:after="240" w:before="240" w:lineRule="auto"/>
        <w:jc w:val="both"/>
        <w:rPr/>
      </w:pPr>
      <w:r w:rsidDel="00000000" w:rsidR="00000000" w:rsidRPr="00000000">
        <w:rPr>
          <w:rtl w:val="0"/>
        </w:rPr>
      </w:r>
    </w:p>
    <w:p w:rsidR="00000000" w:rsidDel="00000000" w:rsidP="00000000" w:rsidRDefault="00000000" w:rsidRPr="00000000" w14:paraId="0000001F">
      <w:pPr>
        <w:spacing w:after="240" w:before="240" w:lineRule="auto"/>
        <w:jc w:val="both"/>
        <w:rPr/>
      </w:pPr>
      <w:r w:rsidDel="00000000" w:rsidR="00000000" w:rsidRPr="00000000">
        <w:rPr>
          <w:rtl w:val="0"/>
        </w:rPr>
      </w:r>
    </w:p>
    <w:p w:rsidR="00000000" w:rsidDel="00000000" w:rsidP="00000000" w:rsidRDefault="00000000" w:rsidRPr="00000000" w14:paraId="00000020">
      <w:pPr>
        <w:spacing w:after="240" w:before="240" w:lineRule="auto"/>
        <w:jc w:val="both"/>
        <w:rPr/>
      </w:pPr>
      <w:r w:rsidDel="00000000" w:rsidR="00000000" w:rsidRPr="00000000">
        <w:rPr>
          <w:rtl w:val="0"/>
        </w:rPr>
        <w:t xml:space="preserve">The extension should now appear in your extensions tab!</w:t>
      </w:r>
    </w:p>
    <w:p w:rsidR="00000000" w:rsidDel="00000000" w:rsidP="00000000" w:rsidRDefault="00000000" w:rsidRPr="00000000" w14:paraId="00000021">
      <w:pPr>
        <w:spacing w:after="240" w:before="240" w:lineRule="auto"/>
        <w:jc w:val="center"/>
        <w:rPr/>
      </w:pPr>
      <w:r w:rsidDel="00000000" w:rsidR="00000000" w:rsidRPr="00000000">
        <w:rPr/>
        <w:drawing>
          <wp:inline distB="114300" distT="114300" distL="114300" distR="114300">
            <wp:extent cx="4119563" cy="2455893"/>
            <wp:effectExtent b="0" l="0" r="0" t="0"/>
            <wp:docPr id="1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119563" cy="245589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jc w:val="both"/>
        <w:rPr/>
      </w:pPr>
      <w:r w:rsidDel="00000000" w:rsidR="00000000" w:rsidRPr="00000000">
        <w:rPr>
          <w:rtl w:val="0"/>
        </w:rPr>
        <w:t xml:space="preserve">You can pin it to your toolbar for easier access. In the toolbar, look for the icon that looks like a puzzle piece:</w:t>
      </w:r>
    </w:p>
    <w:p w:rsidR="00000000" w:rsidDel="00000000" w:rsidP="00000000" w:rsidRDefault="00000000" w:rsidRPr="00000000" w14:paraId="00000023">
      <w:pPr>
        <w:spacing w:after="240" w:before="240" w:lineRule="auto"/>
        <w:jc w:val="center"/>
        <w:rPr/>
      </w:pPr>
      <w:r w:rsidDel="00000000" w:rsidR="00000000" w:rsidRPr="00000000">
        <w:rPr/>
        <w:drawing>
          <wp:inline distB="114300" distT="114300" distL="114300" distR="114300">
            <wp:extent cx="2727710" cy="2128838"/>
            <wp:effectExtent b="0" l="0" r="0" t="0"/>
            <wp:docPr id="1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727710" cy="212883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jc w:val="both"/>
        <w:rPr/>
      </w:pPr>
      <w:r w:rsidDel="00000000" w:rsidR="00000000" w:rsidRPr="00000000">
        <w:rPr>
          <w:rtl w:val="0"/>
        </w:rPr>
        <w:t xml:space="preserve">Click it and you’ll get something that looks like this:</w:t>
      </w:r>
    </w:p>
    <w:p w:rsidR="00000000" w:rsidDel="00000000" w:rsidP="00000000" w:rsidRDefault="00000000" w:rsidRPr="00000000" w14:paraId="00000025">
      <w:pPr>
        <w:spacing w:after="240" w:before="240" w:lineRule="auto"/>
        <w:jc w:val="center"/>
        <w:rPr/>
      </w:pPr>
      <w:r w:rsidDel="00000000" w:rsidR="00000000" w:rsidRPr="00000000">
        <w:rPr/>
        <w:drawing>
          <wp:inline distB="114300" distT="114300" distL="114300" distR="114300">
            <wp:extent cx="2262188" cy="1625325"/>
            <wp:effectExtent b="0" l="0" r="0" t="0"/>
            <wp:docPr id="15"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262188" cy="16253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Click on the pin and the extension will now stay on your tool bar. Or… extensions bar. Now you can click on it to start setting it up. </w:t>
      </w:r>
    </w:p>
    <w:p w:rsidR="00000000" w:rsidDel="00000000" w:rsidP="00000000" w:rsidRDefault="00000000" w:rsidRPr="00000000" w14:paraId="00000027">
      <w:pPr>
        <w:spacing w:after="240" w:before="240" w:lineRule="auto"/>
        <w:jc w:val="center"/>
        <w:rPr/>
      </w:pPr>
      <w:r w:rsidDel="00000000" w:rsidR="00000000" w:rsidRPr="00000000">
        <w:rPr/>
        <w:drawing>
          <wp:inline distB="114300" distT="114300" distL="114300" distR="114300">
            <wp:extent cx="2752635" cy="2429451"/>
            <wp:effectExtent b="0" l="0" r="0" t="0"/>
            <wp:docPr id="4"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2752635" cy="2429451"/>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If you click on“Manage Projects &amp; Settings”, a new tab will pop up, so you can set up your collection project:</w:t>
      </w:r>
    </w:p>
    <w:p w:rsidR="00000000" w:rsidDel="00000000" w:rsidP="00000000" w:rsidRDefault="00000000" w:rsidRPr="00000000" w14:paraId="00000029">
      <w:pPr>
        <w:spacing w:after="240" w:before="240" w:lineRule="auto"/>
        <w:rPr/>
      </w:pPr>
      <w:r w:rsidDel="00000000" w:rsidR="00000000" w:rsidRPr="00000000">
        <w:rPr/>
        <w:drawing>
          <wp:inline distB="114300" distT="114300" distL="114300" distR="114300">
            <wp:extent cx="5943600" cy="3886200"/>
            <wp:effectExtent b="0" l="0" r="0" t="0"/>
            <wp:docPr id="18"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1"/>
        <w:rPr/>
      </w:pPr>
      <w:bookmarkStart w:colFirst="0" w:colLast="0" w:name="_v6eedi2ip45w" w:id="3"/>
      <w:bookmarkEnd w:id="3"/>
      <w:r w:rsidDel="00000000" w:rsidR="00000000" w:rsidRPr="00000000">
        <w:rPr>
          <w:rtl w:val="0"/>
        </w:rPr>
        <w:t xml:space="preserve">Setting up a project</w:t>
      </w:r>
    </w:p>
    <w:p w:rsidR="00000000" w:rsidDel="00000000" w:rsidP="00000000" w:rsidRDefault="00000000" w:rsidRPr="00000000" w14:paraId="0000002B">
      <w:pPr>
        <w:rPr/>
      </w:pPr>
      <w:r w:rsidDel="00000000" w:rsidR="00000000" w:rsidRPr="00000000">
        <w:rPr>
          <w:rtl w:val="0"/>
        </w:rPr>
        <w:t xml:space="preserve">Once the extension is installed, you need to fill out the settings of your first project. By default, projects are called “Project 1, Project 2…”, but you can change their names by clicking on the “Rename” button. </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Who are you?</w:t>
      </w:r>
    </w:p>
    <w:p w:rsidR="00000000" w:rsidDel="00000000" w:rsidP="00000000" w:rsidRDefault="00000000" w:rsidRPr="00000000" w14:paraId="0000002D">
      <w:pPr>
        <w:rPr/>
      </w:pPr>
      <w:r w:rsidDel="00000000" w:rsidR="00000000" w:rsidRPr="00000000">
        <w:rPr>
          <w:rtl w:val="0"/>
        </w:rPr>
        <w:t xml:space="preserve">Each entry that you add to the spreadsheet will have attached this data point so you can track who added what. Agree with your teammates whether you’ll go with full names or pseudonyms in case you need to keep your identity separated from the investigation in publicly accessible documents. In the latter case, remember that at least one person in the team should hold an analogous ledger with people and pseudonyms, stored in a safe place.</w:t>
      </w:r>
    </w:p>
    <w:p w:rsidR="00000000" w:rsidDel="00000000" w:rsidP="00000000" w:rsidRDefault="00000000" w:rsidRPr="00000000" w14:paraId="0000002E">
      <w:pPr>
        <w:rPr/>
      </w:pPr>
      <w:r w:rsidDel="00000000" w:rsidR="00000000" w:rsidRPr="00000000">
        <w:rPr>
          <w:rtl w:val="0"/>
        </w:rPr>
        <w:t xml:space="preserve">The ID prefix is also decided by your team, and it’s only needed if you are keeping track of your digital objects across multiple projects. You can leave it empty.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Set up your Google Sheet.</w:t>
      </w:r>
    </w:p>
    <w:p w:rsidR="00000000" w:rsidDel="00000000" w:rsidP="00000000" w:rsidRDefault="00000000" w:rsidRPr="00000000" w14:paraId="00000031">
      <w:pPr>
        <w:rPr/>
      </w:pPr>
      <w:r w:rsidDel="00000000" w:rsidR="00000000" w:rsidRPr="00000000">
        <w:rPr>
          <w:rtl w:val="0"/>
        </w:rPr>
        <w:t xml:space="preserve">This is the most important (and the only complicated) step. Open a new or existing google spread sheet and look for the “Extensions” menu and the “App Scripts” item.</w:t>
      </w:r>
    </w:p>
    <w:p w:rsidR="00000000" w:rsidDel="00000000" w:rsidP="00000000" w:rsidRDefault="00000000" w:rsidRPr="00000000" w14:paraId="00000032">
      <w:pPr>
        <w:jc w:val="center"/>
        <w:rPr/>
      </w:pPr>
      <w:r w:rsidDel="00000000" w:rsidR="00000000" w:rsidRPr="00000000">
        <w:rPr/>
        <w:drawing>
          <wp:inline distB="114300" distT="114300" distL="114300" distR="114300">
            <wp:extent cx="4341653" cy="2636998"/>
            <wp:effectExtent b="0" l="0" r="0" t="0"/>
            <wp:docPr id="9"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341653" cy="263699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left"/>
        <w:rPr/>
      </w:pPr>
      <w:r w:rsidDel="00000000" w:rsidR="00000000" w:rsidRPr="00000000">
        <w:rPr>
          <w:rtl w:val="0"/>
        </w:rPr>
        <w:t xml:space="preserve">When you click on it, a new tab will open and you will be redirected to something that looks like this:</w:t>
      </w:r>
    </w:p>
    <w:p w:rsidR="00000000" w:rsidDel="00000000" w:rsidP="00000000" w:rsidRDefault="00000000" w:rsidRPr="00000000" w14:paraId="00000034">
      <w:pPr>
        <w:jc w:val="center"/>
        <w:rPr/>
      </w:pPr>
      <w:r w:rsidDel="00000000" w:rsidR="00000000" w:rsidRPr="00000000">
        <w:rPr/>
        <w:drawing>
          <wp:inline distB="114300" distT="114300" distL="114300" distR="114300">
            <wp:extent cx="4175809" cy="3271838"/>
            <wp:effectExtent b="0" l="0" r="0" t="0"/>
            <wp:docPr id="6" name="image2.png"/>
            <a:graphic>
              <a:graphicData uri="http://schemas.openxmlformats.org/drawingml/2006/picture">
                <pic:pic>
                  <pic:nvPicPr>
                    <pic:cNvPr id="0" name="image2.png"/>
                    <pic:cNvPicPr preferRelativeResize="0"/>
                  </pic:nvPicPr>
                  <pic:blipFill>
                    <a:blip r:embed="rId21"/>
                    <a:srcRect b="0" l="801" r="0" t="0"/>
                    <a:stretch>
                      <a:fillRect/>
                    </a:stretch>
                  </pic:blipFill>
                  <pic:spPr>
                    <a:xfrm>
                      <a:off x="0" y="0"/>
                      <a:ext cx="4175809" cy="327183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left"/>
        <w:rPr/>
      </w:pPr>
      <w:r w:rsidDel="00000000" w:rsidR="00000000" w:rsidRPr="00000000">
        <w:rPr>
          <w:rtl w:val="0"/>
        </w:rPr>
        <w:t xml:space="preserve">Now you need to double click on the code area (the right panel), delete the code, and go back to extensions settings to copy the code in step 2. If you scroll down, you’ll see a “copy script” button. Click it.</w:t>
      </w:r>
    </w:p>
    <w:p w:rsidR="00000000" w:rsidDel="00000000" w:rsidP="00000000" w:rsidRDefault="00000000" w:rsidRPr="00000000" w14:paraId="00000036">
      <w:pPr>
        <w:jc w:val="center"/>
        <w:rPr/>
      </w:pPr>
      <w:r w:rsidDel="00000000" w:rsidR="00000000" w:rsidRPr="00000000">
        <w:rPr/>
        <w:drawing>
          <wp:inline distB="114300" distT="114300" distL="114300" distR="114300">
            <wp:extent cx="3919538" cy="2889403"/>
            <wp:effectExtent b="0" l="0" r="0" t="0"/>
            <wp:docPr id="19"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3919538" cy="2889403"/>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jc w:val="left"/>
        <w:rPr/>
      </w:pPr>
      <w:r w:rsidDel="00000000" w:rsidR="00000000" w:rsidRPr="00000000">
        <w:rPr>
          <w:rtl w:val="0"/>
        </w:rPr>
      </w:r>
    </w:p>
    <w:p w:rsidR="00000000" w:rsidDel="00000000" w:rsidP="00000000" w:rsidRDefault="00000000" w:rsidRPr="00000000" w14:paraId="00000039">
      <w:pPr>
        <w:jc w:val="left"/>
        <w:rPr/>
      </w:pPr>
      <w:r w:rsidDel="00000000" w:rsidR="00000000" w:rsidRPr="00000000">
        <w:rPr>
          <w:rtl w:val="0"/>
        </w:rPr>
        <w:t xml:space="preserve">Now paste the code in the code panel of the Apps Script window, like so:</w:t>
      </w:r>
    </w:p>
    <w:p w:rsidR="00000000" w:rsidDel="00000000" w:rsidP="00000000" w:rsidRDefault="00000000" w:rsidRPr="00000000" w14:paraId="0000003A">
      <w:pPr>
        <w:jc w:val="left"/>
        <w:rPr/>
      </w:pPr>
      <w:r w:rsidDel="00000000" w:rsidR="00000000" w:rsidRPr="00000000">
        <w:rPr/>
        <w:drawing>
          <wp:inline distB="114300" distT="114300" distL="114300" distR="114300">
            <wp:extent cx="5943600" cy="3022600"/>
            <wp:effectExtent b="0" l="0" r="0" t="0"/>
            <wp:docPr id="2"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left"/>
        <w:rPr/>
      </w:pPr>
      <w:r w:rsidDel="00000000" w:rsidR="00000000" w:rsidRPr="00000000">
        <w:rPr>
          <w:rtl w:val="0"/>
        </w:rPr>
      </w:r>
    </w:p>
    <w:p w:rsidR="00000000" w:rsidDel="00000000" w:rsidP="00000000" w:rsidRDefault="00000000" w:rsidRPr="00000000" w14:paraId="0000003C">
      <w:pPr>
        <w:jc w:val="left"/>
        <w:rPr/>
      </w:pPr>
      <w:r w:rsidDel="00000000" w:rsidR="00000000" w:rsidRPr="00000000">
        <w:rPr>
          <w:rtl w:val="0"/>
        </w:rPr>
        <w:t xml:space="preserve">Rename your project by clicking on “Untitled Project” and then click the save button between the undo and redo arrows and the run button. Then, click on the blue “Deploy” button in the top right of the screen. You’ll get the following options:</w:t>
      </w:r>
    </w:p>
    <w:p w:rsidR="00000000" w:rsidDel="00000000" w:rsidP="00000000" w:rsidRDefault="00000000" w:rsidRPr="00000000" w14:paraId="0000003D">
      <w:pPr>
        <w:jc w:val="center"/>
        <w:rPr/>
      </w:pPr>
      <w:r w:rsidDel="00000000" w:rsidR="00000000" w:rsidRPr="00000000">
        <w:rPr/>
        <w:drawing>
          <wp:inline distB="114300" distT="114300" distL="114300" distR="114300">
            <wp:extent cx="1925128" cy="1471613"/>
            <wp:effectExtent b="0" l="0" r="0" t="0"/>
            <wp:docPr id="8"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1925128" cy="1471613"/>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left"/>
        <w:rPr/>
      </w:pPr>
      <w:r w:rsidDel="00000000" w:rsidR="00000000" w:rsidRPr="00000000">
        <w:rPr>
          <w:rtl w:val="0"/>
        </w:rPr>
        <w:t xml:space="preserve">Click “New deployment”. You’ll see a modal popping up asking you to select a deployment type. Click on the gear button next to select type, like so:</w:t>
      </w:r>
      <w:r w:rsidDel="00000000" w:rsidR="00000000" w:rsidRPr="00000000">
        <w:br w:type="page"/>
      </w:r>
      <w:r w:rsidDel="00000000" w:rsidR="00000000" w:rsidRPr="00000000">
        <w:rPr>
          <w:rtl w:val="0"/>
        </w:rPr>
      </w:r>
    </w:p>
    <w:p w:rsidR="00000000" w:rsidDel="00000000" w:rsidP="00000000" w:rsidRDefault="00000000" w:rsidRPr="00000000" w14:paraId="0000003F">
      <w:pPr>
        <w:jc w:val="center"/>
        <w:rPr/>
      </w:pPr>
      <w:r w:rsidDel="00000000" w:rsidR="00000000" w:rsidRPr="00000000">
        <w:rPr/>
        <w:drawing>
          <wp:inline distB="114300" distT="114300" distL="114300" distR="114300">
            <wp:extent cx="3689214" cy="3014663"/>
            <wp:effectExtent b="0" l="0" r="0" t="0"/>
            <wp:docPr id="1"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3689214" cy="3014663"/>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left"/>
        <w:rPr/>
      </w:pPr>
      <w:r w:rsidDel="00000000" w:rsidR="00000000" w:rsidRPr="00000000">
        <w:rPr>
          <w:rtl w:val="0"/>
        </w:rPr>
        <w:t xml:space="preserve">Select “Web app”. This will change the menu into something like this:</w:t>
      </w:r>
    </w:p>
    <w:p w:rsidR="00000000" w:rsidDel="00000000" w:rsidP="00000000" w:rsidRDefault="00000000" w:rsidRPr="00000000" w14:paraId="00000041">
      <w:pPr>
        <w:jc w:val="center"/>
        <w:rPr/>
      </w:pPr>
      <w:r w:rsidDel="00000000" w:rsidR="00000000" w:rsidRPr="00000000">
        <w:rPr/>
        <w:drawing>
          <wp:inline distB="114300" distT="114300" distL="114300" distR="114300">
            <wp:extent cx="4843463" cy="3817974"/>
            <wp:effectExtent b="0" l="0" r="0" t="0"/>
            <wp:docPr id="11"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4843463" cy="3817974"/>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left"/>
        <w:rPr/>
      </w:pPr>
      <w:r w:rsidDel="00000000" w:rsidR="00000000" w:rsidRPr="00000000">
        <w:rPr>
          <w:rtl w:val="0"/>
        </w:rPr>
        <w:t xml:space="preserve">Add a description and</w:t>
      </w:r>
      <w:r w:rsidDel="00000000" w:rsidR="00000000" w:rsidRPr="00000000">
        <w:rPr>
          <w:b w:val="1"/>
          <w:bCs w:val="1"/>
          <w:rtl w:val="0"/>
        </w:rPr>
        <w:t xml:space="preserve"> change the “Who has access” settings so it selects “Anyone”. </w:t>
      </w:r>
      <w:r w:rsidDel="00000000" w:rsidR="00000000" w:rsidRPr="00000000">
        <w:rPr>
          <w:rtl w:val="0"/>
        </w:rPr>
        <w:t xml:space="preserve">Like so:</w:t>
      </w:r>
    </w:p>
    <w:p w:rsidR="00000000" w:rsidDel="00000000" w:rsidP="00000000" w:rsidRDefault="00000000" w:rsidRPr="00000000" w14:paraId="00000043">
      <w:pPr>
        <w:jc w:val="center"/>
        <w:rPr/>
      </w:pPr>
      <w:r w:rsidDel="00000000" w:rsidR="00000000" w:rsidRPr="00000000">
        <w:rPr/>
        <w:drawing>
          <wp:inline distB="114300" distT="114300" distL="114300" distR="114300">
            <wp:extent cx="4487901" cy="3538538"/>
            <wp:effectExtent b="0" l="0" r="0" t="0"/>
            <wp:docPr id="5"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4487901" cy="3538538"/>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left"/>
        <w:rPr/>
      </w:pPr>
      <w:r w:rsidDel="00000000" w:rsidR="00000000" w:rsidRPr="00000000">
        <w:rPr>
          <w:rtl w:val="0"/>
        </w:rPr>
        <w:t xml:space="preserve">Then click on Deploy. If your Google account is managed or certain security settings are enabled, you may get something like this below. </w:t>
      </w:r>
      <w:r w:rsidDel="00000000" w:rsidR="00000000" w:rsidRPr="00000000">
        <w:rPr>
          <w:b w:val="1"/>
          <w:bCs w:val="1"/>
          <w:rtl w:val="0"/>
        </w:rPr>
        <w:t xml:space="preserve">It’s ok if you don’t!</w:t>
      </w:r>
      <w:r w:rsidDel="00000000" w:rsidR="00000000" w:rsidRPr="00000000">
        <w:rPr>
          <w:rtl w:val="0"/>
        </w:rPr>
        <w:t xml:space="preserve"> But if you do, click on “Authorize access”.</w:t>
      </w:r>
    </w:p>
    <w:p w:rsidR="00000000" w:rsidDel="00000000" w:rsidP="00000000" w:rsidRDefault="00000000" w:rsidRPr="00000000" w14:paraId="00000045">
      <w:pPr>
        <w:jc w:val="left"/>
        <w:rPr/>
      </w:pPr>
      <w:r w:rsidDel="00000000" w:rsidR="00000000" w:rsidRPr="00000000">
        <w:rPr/>
        <w:drawing>
          <wp:inline distB="114300" distT="114300" distL="114300" distR="114300">
            <wp:extent cx="3690938" cy="2933822"/>
            <wp:effectExtent b="0" l="0" r="0" t="0"/>
            <wp:docPr id="22"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3690938" cy="2933822"/>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left"/>
        <w:rPr/>
      </w:pPr>
      <w:r w:rsidDel="00000000" w:rsidR="00000000" w:rsidRPr="00000000">
        <w:rPr>
          <w:rtl w:val="0"/>
        </w:rPr>
        <w:t xml:space="preserve">You’ll get a Google Security pop-up window that looks like this one below. Mine says “Untitled project” because I  didn’t change the name. Yours will have the name you decided to give it. Scroll to the bottom and click on “Continue”.</w:t>
      </w:r>
    </w:p>
    <w:p w:rsidR="00000000" w:rsidDel="00000000" w:rsidP="00000000" w:rsidRDefault="00000000" w:rsidRPr="00000000" w14:paraId="00000047">
      <w:pPr>
        <w:jc w:val="center"/>
        <w:rPr/>
      </w:pPr>
      <w:r w:rsidDel="00000000" w:rsidR="00000000" w:rsidRPr="00000000">
        <w:rPr/>
        <w:drawing>
          <wp:inline distB="114300" distT="114300" distL="114300" distR="114300">
            <wp:extent cx="3202056" cy="3106878"/>
            <wp:effectExtent b="0" l="0" r="0" t="0"/>
            <wp:docPr id="3"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3202056" cy="310687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left"/>
        <w:rPr/>
      </w:pPr>
      <w:r w:rsidDel="00000000" w:rsidR="00000000" w:rsidRPr="00000000">
        <w:rPr>
          <w:rtl w:val="0"/>
        </w:rPr>
        <w:t xml:space="preserve">After clicking “Continue”, you’ll get this modal below. What’s important for us is the Web app URL. Click the copy button! Then click “Done”.</w:t>
      </w:r>
    </w:p>
    <w:p w:rsidR="00000000" w:rsidDel="00000000" w:rsidP="00000000" w:rsidRDefault="00000000" w:rsidRPr="00000000" w14:paraId="00000049">
      <w:pPr>
        <w:jc w:val="center"/>
        <w:rPr/>
      </w:pPr>
      <w:r w:rsidDel="00000000" w:rsidR="00000000" w:rsidRPr="00000000">
        <w:rPr/>
        <w:drawing>
          <wp:inline distB="114300" distT="114300" distL="114300" distR="114300">
            <wp:extent cx="3884353" cy="3081338"/>
            <wp:effectExtent b="0" l="0" r="0" t="0"/>
            <wp:docPr id="25"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3884353" cy="3081338"/>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center"/>
        <w:rPr/>
      </w:pPr>
      <w:r w:rsidDel="00000000" w:rsidR="00000000" w:rsidRPr="00000000">
        <w:rPr>
          <w:rtl w:val="0"/>
        </w:rPr>
      </w:r>
    </w:p>
    <w:p w:rsidR="00000000" w:rsidDel="00000000" w:rsidP="00000000" w:rsidRDefault="00000000" w:rsidRPr="00000000" w14:paraId="0000004B">
      <w:pPr>
        <w:jc w:val="left"/>
        <w:rPr/>
      </w:pPr>
      <w:r w:rsidDel="00000000" w:rsidR="00000000" w:rsidRPr="00000000">
        <w:rPr>
          <w:rtl w:val="0"/>
        </w:rPr>
        <w:t xml:space="preserve">Go back to the Save-to-sheets extension settings tab, and scroll down to step 3 “Paste your Apps Script URL” like so:</w:t>
      </w:r>
      <w:r w:rsidDel="00000000" w:rsidR="00000000" w:rsidRPr="00000000">
        <w:rPr/>
        <w:drawing>
          <wp:inline distB="114300" distT="114300" distL="114300" distR="114300">
            <wp:extent cx="5943600" cy="2324100"/>
            <wp:effectExtent b="0" l="0" r="0" t="0"/>
            <wp:docPr id="23"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Then click on “Test connection”. You should get a “✅ Connection works! Check your sheet for the test row.” You can delete that row in your spreadsheet. You managed to go over the hardest part!</w:t>
      </w:r>
    </w:p>
    <w:p w:rsidR="00000000" w:rsidDel="00000000" w:rsidP="00000000" w:rsidRDefault="00000000" w:rsidRPr="00000000" w14:paraId="0000004D">
      <w:pPr>
        <w:rPr/>
      </w:pPr>
      <w:r w:rsidDel="00000000" w:rsidR="00000000" w:rsidRPr="00000000">
        <w:rPr>
          <w:rtl w:val="0"/>
        </w:rPr>
        <w:t xml:space="preserve">By default, the extension saves the fields seen in the image below, but if you’re an advanced user, you can either detect the rows of an existing spreadsheet and map them to what the extension can save, or create your own structure. You can read the </w:t>
      </w:r>
      <w:hyperlink r:id="rId32">
        <w:r w:rsidDel="00000000" w:rsidR="00000000" w:rsidRPr="00000000">
          <w:rPr>
            <w:color w:val="1155cc"/>
            <w:u w:val="single"/>
            <w:rtl w:val="0"/>
          </w:rPr>
          <w:t xml:space="preserve">README.md</w:t>
        </w:r>
      </w:hyperlink>
      <w:r w:rsidDel="00000000" w:rsidR="00000000" w:rsidRPr="00000000">
        <w:rPr>
          <w:rtl w:val="0"/>
        </w:rPr>
        <w:t xml:space="preserve"> on GitHub for these advanced settings.</w:t>
      </w:r>
    </w:p>
    <w:p w:rsidR="00000000" w:rsidDel="00000000" w:rsidP="00000000" w:rsidRDefault="00000000" w:rsidRPr="00000000" w14:paraId="0000004E">
      <w:pPr>
        <w:rPr/>
      </w:pPr>
      <w:r w:rsidDel="00000000" w:rsidR="00000000" w:rsidRPr="00000000">
        <w:rPr/>
        <w:drawing>
          <wp:inline distB="114300" distT="114300" distL="114300" distR="114300">
            <wp:extent cx="5943600" cy="1194505"/>
            <wp:effectExtent b="0" l="0" r="0" t="0"/>
            <wp:docPr id="7" name="image9.png"/>
            <a:graphic>
              <a:graphicData uri="http://schemas.openxmlformats.org/drawingml/2006/picture">
                <pic:pic>
                  <pic:nvPicPr>
                    <pic:cNvPr id="0" name="image9.png"/>
                    <pic:cNvPicPr preferRelativeResize="0"/>
                  </pic:nvPicPr>
                  <pic:blipFill>
                    <a:blip r:embed="rId33"/>
                    <a:srcRect b="0" l="0" r="0" t="7106"/>
                    <a:stretch>
                      <a:fillRect/>
                    </a:stretch>
                  </pic:blipFill>
                  <pic:spPr>
                    <a:xfrm>
                      <a:off x="0" y="0"/>
                      <a:ext cx="5943600" cy="119450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Now, whenever you want to save a website, you can right click anywhere on the page (be careful that no text is selected, otherwise the extension won’t fire), and run the extension through the menu:</w:t>
      </w:r>
    </w:p>
    <w:p w:rsidR="00000000" w:rsidDel="00000000" w:rsidP="00000000" w:rsidRDefault="00000000" w:rsidRPr="00000000" w14:paraId="00000051">
      <w:pPr>
        <w:jc w:val="center"/>
        <w:rPr/>
      </w:pPr>
      <w:r w:rsidDel="00000000" w:rsidR="00000000" w:rsidRPr="00000000">
        <w:rPr/>
        <w:drawing>
          <wp:inline distB="114300" distT="114300" distL="114300" distR="114300">
            <wp:extent cx="3611438" cy="4786313"/>
            <wp:effectExtent b="0" l="0" r="0" t="0"/>
            <wp:docPr id="12"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3611438" cy="4786313"/>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Note: </w:t>
      </w:r>
      <w:r w:rsidDel="00000000" w:rsidR="00000000" w:rsidRPr="00000000">
        <w:rPr>
          <w:rtl w:val="0"/>
        </w:rPr>
        <w:t xml:space="preserve">The extension adds a nice “Save” icon to Google results, Tweets, Facebook posts and other pre-defined digital objects, but this may break as platforms change their settings. The most reliable way to use the extension is by using the right click menu.</w:t>
      </w:r>
    </w:p>
    <w:p w:rsidR="00000000" w:rsidDel="00000000" w:rsidP="00000000" w:rsidRDefault="00000000" w:rsidRPr="00000000" w14:paraId="00000054">
      <w:pPr>
        <w:jc w:val="center"/>
        <w:rPr/>
      </w:pPr>
      <w:r w:rsidDel="00000000" w:rsidR="00000000" w:rsidRPr="00000000">
        <w:rPr/>
        <w:drawing>
          <wp:inline distB="114300" distT="114300" distL="114300" distR="114300">
            <wp:extent cx="3348038" cy="941398"/>
            <wp:effectExtent b="0" l="0" r="0" t="0"/>
            <wp:docPr id="20"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3348038" cy="941398"/>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jc w:val="both"/>
    </w:pPr>
    <w:rPr>
      <w:rFonts w:ascii="Montserrat" w:cs="Montserrat" w:eastAsia="Montserrat" w:hAnsi="Montserrat"/>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5.png"/><Relationship Id="rId21" Type="http://schemas.openxmlformats.org/officeDocument/2006/relationships/image" Target="media/image2.png"/><Relationship Id="rId24" Type="http://schemas.openxmlformats.org/officeDocument/2006/relationships/image" Target="media/image5.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kolenyo2099/save-to-sheets" TargetMode="External"/><Relationship Id="rId26" Type="http://schemas.openxmlformats.org/officeDocument/2006/relationships/image" Target="media/image16.png"/><Relationship Id="rId25" Type="http://schemas.openxmlformats.org/officeDocument/2006/relationships/image" Target="media/image20.png"/><Relationship Id="rId28" Type="http://schemas.openxmlformats.org/officeDocument/2006/relationships/image" Target="media/image21.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hyperlink" Target="https://www.google.com/chrome/" TargetMode="External"/><Relationship Id="rId29" Type="http://schemas.openxmlformats.org/officeDocument/2006/relationships/image" Target="media/image24.png"/><Relationship Id="rId7" Type="http://schemas.openxmlformats.org/officeDocument/2006/relationships/hyperlink" Target="https://brave.com/download/" TargetMode="External"/><Relationship Id="rId8" Type="http://schemas.openxmlformats.org/officeDocument/2006/relationships/hyperlink" Target="https://arc.net/" TargetMode="External"/><Relationship Id="rId31" Type="http://schemas.openxmlformats.org/officeDocument/2006/relationships/image" Target="media/image17.png"/><Relationship Id="rId30" Type="http://schemas.openxmlformats.org/officeDocument/2006/relationships/image" Target="media/image22.png"/><Relationship Id="rId11" Type="http://schemas.openxmlformats.org/officeDocument/2006/relationships/image" Target="media/image23.png"/><Relationship Id="rId33" Type="http://schemas.openxmlformats.org/officeDocument/2006/relationships/image" Target="media/image9.png"/><Relationship Id="rId10" Type="http://schemas.openxmlformats.org/officeDocument/2006/relationships/image" Target="media/image3.png"/><Relationship Id="rId32" Type="http://schemas.openxmlformats.org/officeDocument/2006/relationships/hyperlink" Target="https://github.com/kolenyo2099/save-to-sheets/blob/main/README.md" TargetMode="External"/><Relationship Id="rId13" Type="http://schemas.openxmlformats.org/officeDocument/2006/relationships/image" Target="media/image1.png"/><Relationship Id="rId35" Type="http://schemas.openxmlformats.org/officeDocument/2006/relationships/image" Target="media/image11.png"/><Relationship Id="rId12" Type="http://schemas.openxmlformats.org/officeDocument/2006/relationships/image" Target="media/image25.png"/><Relationship Id="rId34" Type="http://schemas.openxmlformats.org/officeDocument/2006/relationships/image" Target="media/image19.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image" Target="media/image13.png"/><Relationship Id="rId16" Type="http://schemas.openxmlformats.org/officeDocument/2006/relationships/image" Target="media/image8.png"/><Relationship Id="rId19" Type="http://schemas.openxmlformats.org/officeDocument/2006/relationships/image" Target="media/image14.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