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w:t>
      </w:r>
      <w:r w:rsidR="007C47EC">
        <w:rPr>
          <w:sz w:val="60"/>
        </w:rPr>
        <w:t>L.I.F.E.S.</w:t>
      </w:r>
      <w:r w:rsidRPr="00CA4172">
        <w:rPr>
          <w:sz w:val="60"/>
        </w:rPr>
        <w:t>)</w:t>
      </w:r>
      <w:proofErr w:type="gramEnd"/>
    </w:p>
    <w:p w:rsidR="00CD7F48" w:rsidRPr="00CA4172" w:rsidRDefault="0049151C" w:rsidP="0051118F">
      <w:pPr>
        <w:pStyle w:val="ByLine"/>
        <w:spacing w:before="120" w:after="0"/>
      </w:pPr>
      <w:r>
        <w:t>Version 2.1</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2E4FCA" w:rsidRPr="002E4FCA">
        <w:rPr>
          <w:rFonts w:ascii="Arial" w:hAnsi="Arial" w:cs="Arial"/>
        </w:rPr>
        <w:fldChar w:fldCharType="begin"/>
      </w:r>
      <w:r w:rsidRPr="00CA4172">
        <w:rPr>
          <w:rFonts w:ascii="Arial" w:hAnsi="Arial" w:cs="Arial"/>
        </w:rPr>
        <w:instrText xml:space="preserve"> TOC \o "1-2" \t "TOCentry,1" </w:instrText>
      </w:r>
      <w:r w:rsidR="002E4FCA" w:rsidRPr="002E4FCA">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_Toc113291686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iii</w:t>
      </w:r>
      <w:r w:rsidR="002E4FC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_Toc113291689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1</w:t>
      </w:r>
      <w:r w:rsidR="002E4FCA"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_Toc113291690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1</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_Toc113291691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1</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_Toc113291692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1</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_Toc113291693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1</w:t>
      </w:r>
      <w:r w:rsidR="002E4FCA"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E4FC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2</w:t>
      </w:r>
      <w:r w:rsidR="002E4FCA"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_Toc113291695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2</w:t>
      </w:r>
      <w:r w:rsidR="002E4FC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_Toc113291697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2</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_Toc113291698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2</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_Toc113291699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3</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_Toc113291700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3</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_Toc113291701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3</w:t>
      </w:r>
      <w:r w:rsidR="002E4FC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_Toc113291702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4</w:t>
      </w:r>
      <w:r w:rsidR="002E4FC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E4FCA" w:rsidRPr="00CA4172">
        <w:rPr>
          <w:rFonts w:ascii="Arial" w:hAnsi="Arial" w:cs="Arial"/>
          <w:noProof/>
        </w:rPr>
        <w:fldChar w:fldCharType="begin"/>
      </w:r>
      <w:r w:rsidRPr="00CA4172">
        <w:rPr>
          <w:rFonts w:ascii="Arial" w:hAnsi="Arial" w:cs="Arial"/>
          <w:noProof/>
        </w:rPr>
        <w:instrText xml:space="preserve"> PAGEREF _Toc113291711 \h </w:instrText>
      </w:r>
      <w:r w:rsidR="002E4FCA" w:rsidRPr="00CA4172">
        <w:rPr>
          <w:rFonts w:ascii="Arial" w:hAnsi="Arial" w:cs="Arial"/>
          <w:noProof/>
        </w:rPr>
      </w:r>
      <w:r w:rsidR="002E4FCA" w:rsidRPr="00CA4172">
        <w:rPr>
          <w:rFonts w:ascii="Arial" w:hAnsi="Arial" w:cs="Arial"/>
          <w:noProof/>
        </w:rPr>
        <w:fldChar w:fldCharType="separate"/>
      </w:r>
      <w:r w:rsidR="0009643E">
        <w:rPr>
          <w:rFonts w:ascii="Arial" w:hAnsi="Arial" w:cs="Arial"/>
          <w:noProof/>
        </w:rPr>
        <w:t>8</w:t>
      </w:r>
      <w:r w:rsidR="002E4FCA"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E101B9" w:rsidP="00460489">
      <w:pPr>
        <w:pStyle w:val="TOC1"/>
        <w:tabs>
          <w:tab w:val="left" w:pos="480"/>
          <w:tab w:val="right" w:leader="dot" w:pos="9350"/>
        </w:tabs>
        <w:rPr>
          <w:rFonts w:ascii="Arial" w:hAnsi="Arial" w:cs="Arial"/>
          <w:noProof/>
        </w:rPr>
      </w:pPr>
      <w:r>
        <w:rPr>
          <w:rFonts w:ascii="Arial" w:hAnsi="Arial" w:cs="Arial"/>
          <w:noProof/>
        </w:rPr>
        <w:t>10</w:t>
      </w:r>
      <w:r w:rsidR="00A07207">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Pr>
          <w:rFonts w:ascii="Arial" w:hAnsi="Arial" w:cs="Arial"/>
          <w:noProof/>
        </w:rPr>
        <w:t>10</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2E4FCA" w:rsidRPr="00CA4172">
        <w:rPr>
          <w:rFonts w:ascii="Arial" w:hAnsi="Arial" w:cs="Arial"/>
        </w:rPr>
        <w:fldChar w:fldCharType="end"/>
      </w:r>
      <w:r w:rsidR="00E101B9">
        <w:rPr>
          <w:rFonts w:ascii="Arial" w:hAnsi="Arial" w:cs="Arial"/>
        </w:rPr>
        <w:t>11</w:t>
      </w:r>
    </w:p>
    <w:p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E101B9">
        <w:rPr>
          <w:rFonts w:ascii="Arial" w:hAnsi="Arial" w:cs="Arial"/>
          <w:noProof/>
        </w:rPr>
        <w:t>16</w:t>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proofErr w:type="gramStart"/>
            <w:r>
              <w:rPr>
                <w:rFonts w:ascii="Arial" w:hAnsi="Arial" w:cs="Arial"/>
              </w:rPr>
              <w:t>Fixed inconsistent usage with the acronyms.</w:t>
            </w:r>
            <w:proofErr w:type="gramEnd"/>
            <w:r>
              <w:rPr>
                <w:rFonts w:ascii="Arial" w:hAnsi="Arial" w:cs="Arial"/>
              </w:rPr>
              <w:t xml:space="preserve">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3"/>
      <w:bookmarkEnd w:id="14"/>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w:t>
      </w:r>
      <w:proofErr w:type="gramStart"/>
      <w:r w:rsidR="00ED3995" w:rsidRPr="00CA4172">
        <w:rPr>
          <w:i w:val="0"/>
        </w:rPr>
        <w:t xml:space="preserve">is </w:t>
      </w:r>
      <w:r w:rsidR="00F726DF" w:rsidRPr="00CA4172">
        <w:rPr>
          <w:i w:val="0"/>
        </w:rPr>
        <w:t>intended to be read</w:t>
      </w:r>
      <w:proofErr w:type="gramEnd"/>
      <w:r w:rsidR="00F726DF" w:rsidRPr="00CA4172">
        <w:rPr>
          <w:i w:val="0"/>
        </w:rPr>
        <w:t xml:space="preserve">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w:t>
            </w:r>
            <w:proofErr w:type="spellStart"/>
            <w:r>
              <w:rPr>
                <w:i w:val="0"/>
              </w:rPr>
              <w:t>an</w:t>
            </w:r>
            <w:proofErr w:type="spellEnd"/>
            <w:r>
              <w:rPr>
                <w:i w:val="0"/>
              </w:rPr>
              <w:t xml:space="preserve">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t>
      </w:r>
      <w:proofErr w:type="gramStart"/>
      <w:r w:rsidRPr="00CA4172">
        <w:rPr>
          <w:rFonts w:ascii="Arial" w:hAnsi="Arial" w:cs="Arial"/>
          <w:b w:val="0"/>
          <w:sz w:val="22"/>
          <w:szCs w:val="22"/>
        </w:rPr>
        <w:t>will be explained</w:t>
      </w:r>
      <w:proofErr w:type="gramEnd"/>
      <w:r w:rsidRPr="00CA4172">
        <w:rPr>
          <w:rFonts w:ascii="Arial" w:hAnsi="Arial" w:cs="Arial"/>
          <w:b w:val="0"/>
          <w:sz w:val="22"/>
          <w:szCs w:val="22"/>
        </w:rPr>
        <w:t xml:space="preserve">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w:t>
      </w:r>
      <w:proofErr w:type="gramStart"/>
      <w:r w:rsidR="001E0CBE">
        <w:rPr>
          <w:i w:val="0"/>
        </w:rPr>
        <w:t>is known</w:t>
      </w:r>
      <w:proofErr w:type="gramEnd"/>
      <w:r w:rsidR="001E0CBE">
        <w:rPr>
          <w:i w:val="0"/>
        </w:rPr>
        <w:t xml:space="preserve">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w:t>
      </w:r>
      <w:proofErr w:type="gramStart"/>
      <w:r w:rsidR="00D53872" w:rsidRPr="00CA4172">
        <w:rPr>
          <w:i w:val="0"/>
        </w:rPr>
        <w:t>has been genera</w:t>
      </w:r>
      <w:r w:rsidR="00A54A66">
        <w:rPr>
          <w:i w:val="0"/>
        </w:rPr>
        <w:t>ted</w:t>
      </w:r>
      <w:proofErr w:type="gramEnd"/>
      <w:r w:rsidR="00A54A66">
        <w:rPr>
          <w:i w:val="0"/>
        </w:rPr>
        <w:t>.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w:t>
      </w:r>
      <w:proofErr w:type="gramStart"/>
      <w:r w:rsidR="00C75E9A">
        <w:rPr>
          <w:rFonts w:ascii="Arial" w:hAnsi="Arial" w:cs="Arial"/>
          <w:sz w:val="22"/>
          <w:szCs w:val="22"/>
        </w:rPr>
        <w:t>and</w:t>
      </w:r>
      <w:r w:rsidR="00382BE4">
        <w:rPr>
          <w:rFonts w:ascii="Arial" w:hAnsi="Arial" w:cs="Arial"/>
          <w:sz w:val="22"/>
          <w:szCs w:val="22"/>
        </w:rPr>
        <w:t xml:space="preserve"> also</w:t>
      </w:r>
      <w:proofErr w:type="gramEnd"/>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0" w:name="_Toc439994677"/>
      <w:bookmarkStart w:id="31" w:name="_Toc113291700"/>
      <w:r w:rsidRPr="00CA4172">
        <w:rPr>
          <w:rFonts w:ascii="Arial" w:hAnsi="Arial" w:cs="Arial"/>
        </w:rPr>
        <w:t>Operating Environment</w:t>
      </w:r>
      <w:bookmarkEnd w:id="30"/>
      <w:bookmarkEnd w:id="31"/>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t>
      </w:r>
      <w:proofErr w:type="gramStart"/>
      <w:r>
        <w:rPr>
          <w:rFonts w:ascii="Arial" w:hAnsi="Arial" w:cs="Arial"/>
          <w:sz w:val="22"/>
          <w:szCs w:val="22"/>
        </w:rPr>
        <w:t>will be operated</w:t>
      </w:r>
      <w:proofErr w:type="gramEnd"/>
      <w:r>
        <w:rPr>
          <w:rFonts w:ascii="Arial" w:hAnsi="Arial" w:cs="Arial"/>
          <w:sz w:val="22"/>
          <w:szCs w:val="22"/>
        </w:rPr>
        <w:t xml:space="preserve">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2" w:name="_Toc439994678"/>
      <w:bookmarkStart w:id="33" w:name="_Toc113291701"/>
      <w:r w:rsidRPr="000000C0">
        <w:rPr>
          <w:rFonts w:ascii="Arial" w:hAnsi="Arial" w:cs="Arial"/>
        </w:rPr>
        <w:lastRenderedPageBreak/>
        <w:t>Design and Implementation Constraints</w:t>
      </w:r>
      <w:bookmarkEnd w:id="32"/>
      <w:bookmarkEnd w:id="33"/>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w:t>
      </w:r>
      <w:proofErr w:type="gramStart"/>
      <w:r w:rsidR="00DB12F5">
        <w:rPr>
          <w:rFonts w:ascii="Arial" w:hAnsi="Arial" w:cs="Arial"/>
          <w:sz w:val="22"/>
          <w:szCs w:val="22"/>
        </w:rPr>
        <w:t>should be developed</w:t>
      </w:r>
      <w:proofErr w:type="gramEnd"/>
      <w:r w:rsidR="00DB12F5">
        <w:rPr>
          <w:rFonts w:ascii="Arial" w:hAnsi="Arial" w:cs="Arial"/>
          <w:sz w:val="22"/>
          <w:szCs w:val="22"/>
        </w:rPr>
        <w:t xml:space="preserve">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t>
      </w:r>
      <w:proofErr w:type="gramStart"/>
      <w:r>
        <w:rPr>
          <w:rFonts w:ascii="Arial" w:hAnsi="Arial" w:cs="Arial"/>
          <w:sz w:val="22"/>
          <w:szCs w:val="22"/>
        </w:rPr>
        <w:t>will</w:t>
      </w:r>
      <w:proofErr w:type="gramEnd"/>
      <w:r>
        <w:rPr>
          <w:rFonts w:ascii="Arial" w:hAnsi="Arial" w:cs="Arial"/>
          <w:sz w:val="22"/>
          <w:szCs w:val="22"/>
        </w:rPr>
        <w:t xml:space="preserve"> be a suitable language for the project.</w:t>
      </w:r>
      <w:r w:rsidR="005D4492">
        <w:rPr>
          <w:rFonts w:ascii="Arial" w:hAnsi="Arial" w:cs="Arial"/>
          <w:sz w:val="22"/>
          <w:szCs w:val="22"/>
        </w:rPr>
        <w:t xml:space="preserve"> The coding standards that </w:t>
      </w:r>
      <w:proofErr w:type="gramStart"/>
      <w:r w:rsidR="005D4492">
        <w:rPr>
          <w:rFonts w:ascii="Arial" w:hAnsi="Arial" w:cs="Arial"/>
          <w:sz w:val="22"/>
          <w:szCs w:val="22"/>
        </w:rPr>
        <w:t>will be used</w:t>
      </w:r>
      <w:proofErr w:type="gramEnd"/>
      <w:r w:rsidR="005D4492">
        <w:rPr>
          <w:rFonts w:ascii="Arial" w:hAnsi="Arial" w:cs="Arial"/>
          <w:sz w:val="22"/>
          <w:szCs w:val="22"/>
        </w:rPr>
        <w:t xml:space="preserve"> are described in appendix B.</w:t>
      </w:r>
    </w:p>
    <w:p w:rsidR="00CD7F48" w:rsidRPr="00CA4172" w:rsidRDefault="00CD7F48">
      <w:pPr>
        <w:pStyle w:val="Heading2"/>
        <w:rPr>
          <w:rFonts w:ascii="Arial" w:hAnsi="Arial" w:cs="Arial"/>
        </w:rPr>
      </w:pPr>
      <w:bookmarkStart w:id="34" w:name="_Toc439994679"/>
      <w:bookmarkStart w:id="35" w:name="_Toc113291702"/>
      <w:r w:rsidRPr="00CA4172">
        <w:rPr>
          <w:rFonts w:ascii="Arial" w:hAnsi="Arial" w:cs="Arial"/>
        </w:rPr>
        <w:t xml:space="preserve">User </w:t>
      </w:r>
      <w:bookmarkEnd w:id="34"/>
      <w:bookmarkEnd w:id="35"/>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113291704"/>
      <w:r w:rsidRPr="00CA4172">
        <w:rPr>
          <w:rFonts w:ascii="Arial" w:hAnsi="Arial" w:cs="Arial"/>
          <w:color w:val="FFFFFF"/>
        </w:rPr>
        <w:t>Specific Requirements</w:t>
      </w:r>
      <w:bookmarkEnd w:id="36"/>
      <w:bookmarkEnd w:id="37"/>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8" w:name="_Toc113291705"/>
      <w:r w:rsidRPr="00CA4172">
        <w:rPr>
          <w:rFonts w:ascii="Arial" w:hAnsi="Arial" w:cs="Arial"/>
        </w:rPr>
        <w:t>External Interface Requirements</w:t>
      </w:r>
      <w:bookmarkEnd w:id="38"/>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w:t>
      </w:r>
      <w:proofErr w:type="gramStart"/>
      <w:r w:rsidR="007B65F5">
        <w:rPr>
          <w:i w:val="0"/>
        </w:rPr>
        <w:t>should be presented</w:t>
      </w:r>
      <w:proofErr w:type="gramEnd"/>
      <w:r w:rsidR="007B65F5">
        <w:rPr>
          <w:i w:val="0"/>
        </w:rPr>
        <w:t xml:space="preserve">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w:t>
      </w:r>
      <w:proofErr w:type="gramStart"/>
      <w:r w:rsidR="00BF5F13" w:rsidRPr="00CA4172">
        <w:rPr>
          <w:i w:val="0"/>
        </w:rPr>
        <w:t xml:space="preserve">has not </w:t>
      </w:r>
      <w:r w:rsidR="009B0CBF" w:rsidRPr="00CA4172">
        <w:rPr>
          <w:i w:val="0"/>
        </w:rPr>
        <w:t>been registered</w:t>
      </w:r>
      <w:proofErr w:type="gramEnd"/>
      <w:r w:rsidR="009B0CBF" w:rsidRPr="00CA4172">
        <w:rPr>
          <w:i w:val="0"/>
        </w:rPr>
        <w:t xml:space="preserve">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proofErr w:type="gramStart"/>
      <w:r w:rsidR="00951F07">
        <w:rPr>
          <w:i w:val="0"/>
        </w:rPr>
        <w:t>L.I.F.E.S.V2</w:t>
      </w:r>
      <w:proofErr w:type="gramEnd"/>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t>
      </w:r>
      <w:proofErr w:type="gramStart"/>
      <w:r w:rsidR="00376455">
        <w:rPr>
          <w:i w:val="0"/>
        </w:rPr>
        <w:t>will be displayed</w:t>
      </w:r>
      <w:proofErr w:type="gramEnd"/>
      <w:r w:rsidR="00376455">
        <w:rPr>
          <w:i w:val="0"/>
        </w:rPr>
        <w:t>.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39" w:name="_Toc439994684"/>
      <w:r w:rsidRPr="00CA4172">
        <w:rPr>
          <w:rFonts w:ascii="Arial" w:hAnsi="Arial" w:cs="Arial"/>
        </w:rPr>
        <w:t>Hardware Interfaces</w:t>
      </w:r>
      <w:bookmarkEnd w:id="39"/>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0" w:name="_Toc439994685"/>
      <w:r w:rsidRPr="00A92110">
        <w:rPr>
          <w:rFonts w:ascii="Arial" w:hAnsi="Arial" w:cs="Arial"/>
        </w:rPr>
        <w:t>Software Interfaces</w:t>
      </w:r>
      <w:bookmarkEnd w:id="40"/>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1" w:name="_Toc113291706"/>
      <w:r w:rsidRPr="00CA4172">
        <w:rPr>
          <w:rFonts w:ascii="Arial" w:hAnsi="Arial" w:cs="Arial"/>
        </w:rPr>
        <w:lastRenderedPageBreak/>
        <w:t>Functional Requirements</w:t>
      </w:r>
      <w:bookmarkEnd w:id="41"/>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rsidR="00713D51" w:rsidRPr="00A42512" w:rsidRDefault="00713D51" w:rsidP="000B7357">
      <w:pPr>
        <w:pStyle w:val="Heading4"/>
        <w:rPr>
          <w:rFonts w:ascii="Arial" w:hAnsi="Arial"/>
        </w:rPr>
      </w:pPr>
      <w:r w:rsidRPr="00A42512">
        <w:rPr>
          <w:rFonts w:ascii="Arial" w:hAnsi="Arial"/>
        </w:rPr>
        <w:lastRenderedPageBreak/>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w:t>
      </w:r>
      <w:proofErr w:type="gramStart"/>
      <w:r w:rsidRPr="000214DC">
        <w:rPr>
          <w:rFonts w:ascii="Arial" w:hAnsi="Arial" w:cs="Arial"/>
          <w:sz w:val="22"/>
          <w:szCs w:val="22"/>
        </w:rPr>
        <w:t>can be made</w:t>
      </w:r>
      <w:proofErr w:type="gramEnd"/>
      <w:r w:rsidRPr="000214DC">
        <w:rPr>
          <w:rFonts w:ascii="Arial" w:hAnsi="Arial" w:cs="Arial"/>
          <w:sz w:val="22"/>
          <w:szCs w:val="22"/>
        </w:rPr>
        <w:t>.</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2" w:name="_Toc113291708"/>
      <w:bookmarkStart w:id="43" w:name="_Toc439994690"/>
      <w:r w:rsidRPr="00CA4172">
        <w:rPr>
          <w:rFonts w:ascii="Arial" w:hAnsi="Arial" w:cs="Arial"/>
          <w:color w:val="FFFFFF"/>
        </w:rPr>
        <w:t>Non-functional Requirements</w:t>
      </w:r>
      <w:bookmarkEnd w:id="42"/>
    </w:p>
    <w:p w:rsidR="003346AC" w:rsidRPr="003E6586" w:rsidRDefault="00CD7F48" w:rsidP="003E6586">
      <w:pPr>
        <w:pStyle w:val="Heading2"/>
        <w:rPr>
          <w:rFonts w:ascii="Arial" w:hAnsi="Arial" w:cs="Arial"/>
        </w:rPr>
      </w:pPr>
      <w:bookmarkStart w:id="44" w:name="_Toc439994691"/>
      <w:bookmarkStart w:id="45" w:name="_Toc113291710"/>
      <w:bookmarkEnd w:id="43"/>
      <w:r w:rsidRPr="00CA4172">
        <w:rPr>
          <w:rFonts w:ascii="Arial" w:hAnsi="Arial" w:cs="Arial"/>
        </w:rPr>
        <w:t>Safety and Security Requirements</w:t>
      </w:r>
      <w:bookmarkEnd w:id="44"/>
      <w:bookmarkEnd w:id="45"/>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lastRenderedPageBreak/>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6" w:name="_Toc439994693"/>
      <w:bookmarkStart w:id="47" w:name="_Toc113291711"/>
      <w:r w:rsidRPr="00CA4172">
        <w:rPr>
          <w:rFonts w:ascii="Arial" w:hAnsi="Arial" w:cs="Arial"/>
        </w:rPr>
        <w:t>Software Quality Attributes</w:t>
      </w:r>
      <w:bookmarkEnd w:id="46"/>
      <w:bookmarkEnd w:id="47"/>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lastRenderedPageBreak/>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  Deliverables</w:t>
      </w:r>
      <w:proofErr w:type="gramEnd"/>
    </w:p>
    <w:p w:rsidR="00254BEE"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t>
      </w:r>
      <w:proofErr w:type="gramStart"/>
      <w:r w:rsidR="00467F0D">
        <w:rPr>
          <w:i w:val="0"/>
        </w:rPr>
        <w:t>will be delivered</w:t>
      </w:r>
      <w:proofErr w:type="gramEnd"/>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proofErr w:type="gramStart"/>
      <w:r w:rsidR="00FD46F2">
        <w:rPr>
          <w:i w:val="0"/>
        </w:rPr>
        <w:t>;</w:t>
      </w:r>
      <w:proofErr w:type="gramEnd"/>
      <w:r w:rsidR="00FD46F2">
        <w:rPr>
          <w:i w:val="0"/>
        </w:rPr>
        <w:t xml:space="preserve"> (7) </w:t>
      </w:r>
      <w:r w:rsidR="004F3935">
        <w:rPr>
          <w:i w:val="0"/>
        </w:rPr>
        <w:t>Printed u</w:t>
      </w:r>
      <w:r w:rsidR="00FD46F2">
        <w:rPr>
          <w:i w:val="0"/>
        </w:rPr>
        <w:t>ser manuals</w:t>
      </w:r>
      <w:r w:rsidR="003C322E">
        <w:rPr>
          <w:i w:val="0"/>
        </w:rPr>
        <w:t>.</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Pr="00CA4172" w:rsidRDefault="00CA4172" w:rsidP="00467F0D">
      <w:pPr>
        <w:suppressLineNumbers/>
        <w:ind w:left="432"/>
        <w:rPr>
          <w:rFonts w:ascii="Arial" w:hAnsi="Arial" w:cs="Arial"/>
        </w:rPr>
      </w:pPr>
      <w:bookmarkStart w:id="48"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8"/>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514E27" w:rsidRDefault="00514E27" w:rsidP="00C86DE7">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2B6F74" w:rsidRDefault="002B6F74" w:rsidP="002B6F74">
      <w:pPr>
        <w:pStyle w:val="Caption"/>
        <w:keepNext/>
        <w:jc w:val="center"/>
      </w:pPr>
    </w:p>
    <w:p w:rsidR="002B6F74" w:rsidRPr="002B6F74" w:rsidRDefault="002B6F74" w:rsidP="002B6F74"/>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rsidR="00514E27" w:rsidRPr="002B6F74" w:rsidRDefault="005D4492" w:rsidP="002B6F74">
      <w:pPr>
        <w:pStyle w:val="Caption"/>
        <w:keepNext/>
        <w:jc w:val="center"/>
        <w:rPr>
          <w:b w:val="0"/>
          <w:bCs w:val="0"/>
          <w:color w:val="auto"/>
          <w:sz w:val="24"/>
          <w:szCs w:val="24"/>
        </w:rPr>
      </w:pPr>
      <w:r w:rsidRPr="002E4FCA">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29.8pt">
            <v:imagedata r:id="rId14" o:title="SampleOutputFile"/>
            <v:shadow on="t" offset=".99781mm,.99781mm"/>
          </v:shape>
        </w:pict>
      </w:r>
      <w:r w:rsidR="00514E27">
        <w:br w:type="page"/>
      </w:r>
    </w:p>
    <w:p w:rsidR="00DE16DE" w:rsidRDefault="005D4492" w:rsidP="00514E27">
      <w:r w:rsidRPr="002E4FCA">
        <w:rPr>
          <w:rFonts w:ascii="Arial" w:hAnsi="Arial" w:cs="Arial"/>
        </w:rPr>
        <w:lastRenderedPageBreak/>
        <w:pict>
          <v:shape id="_x0000_i1026" type="#_x0000_t75" style="width:208.5pt;height:529.8pt">
            <v:imagedata r:id="rId15" o:title="SampleOutputFile"/>
          </v:shape>
        </w:pict>
      </w:r>
    </w:p>
    <w:p w:rsidR="00DE16DE" w:rsidRDefault="00DE16DE" w:rsidP="00514E27"/>
    <w:p w:rsidR="00514E27" w:rsidRDefault="00514E27" w:rsidP="00514E27">
      <w:pPr>
        <w:rPr>
          <w:color w:val="4F81BD" w:themeColor="accent1"/>
          <w:sz w:val="18"/>
          <w:szCs w:val="18"/>
        </w:rPr>
      </w:pPr>
    </w:p>
    <w:p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proofErr w:type="gramStart"/>
      <w:r w:rsidR="00C10E40">
        <w:rPr>
          <w:rFonts w:ascii="Arial" w:hAnsi="Arial" w:cs="Arial"/>
          <w:sz w:val="22"/>
          <w:szCs w:val="22"/>
        </w:rPr>
        <w:t>5</w:t>
      </w:r>
      <w:proofErr w:type="gramEnd"/>
      <w:r w:rsidR="00C10E40">
        <w:rPr>
          <w:rFonts w:ascii="Arial" w:hAnsi="Arial" w:cs="Arial"/>
          <w:sz w:val="22"/>
          <w:szCs w:val="22"/>
        </w:rPr>
        <w:t xml:space="preserve">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proofErr w:type="gramStart"/>
      <w:r w:rsidR="00A76467">
        <w:rPr>
          <w:rFonts w:ascii="Arial" w:hAnsi="Arial" w:cs="Arial"/>
          <w:sz w:val="22"/>
          <w:szCs w:val="22"/>
        </w:rPr>
        <w:t>6</w:t>
      </w:r>
      <w:proofErr w:type="gramEnd"/>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w:t>
      </w:r>
      <w:bookmarkStart w:id="49" w:name="_GoBack"/>
      <w:bookmarkEnd w:id="49"/>
      <w:r>
        <w:t xml:space="preserve">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w:t>
      </w:r>
      <w:proofErr w:type="gramStart"/>
      <w:r>
        <w:t>is written</w:t>
      </w:r>
      <w:proofErr w:type="gramEnd"/>
      <w:r>
        <w:t>.</w:t>
      </w:r>
    </w:p>
    <w:p w:rsidR="000C117B" w:rsidRDefault="000C117B" w:rsidP="000C117B">
      <w:pPr>
        <w:pStyle w:val="NormalWeb"/>
      </w:pPr>
      <w:proofErr w:type="spellStart"/>
      <w:r>
        <w:t>GitHub</w:t>
      </w:r>
      <w:proofErr w:type="spellEnd"/>
      <w:r>
        <w:t xml:space="preserve"> shall be used for source code revision control. The Tune Squad’s repository on </w:t>
      </w:r>
      <w:proofErr w:type="spellStart"/>
      <w:r>
        <w:t>Github</w:t>
      </w:r>
      <w:proofErr w:type="spellEnd"/>
      <w:r>
        <w:t xml:space="preserve">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 xml:space="preserve">class </w:t>
      </w:r>
      <w:proofErr w:type="spellStart"/>
      <w:r w:rsidRPr="00D6269A">
        <w:rPr>
          <w:rFonts w:ascii="Consolas" w:hAnsi="Consolas" w:cs="Consolas"/>
          <w:sz w:val="20"/>
          <w:szCs w:val="20"/>
        </w:rPr>
        <w:t>ExampleClass</w:t>
      </w:r>
      <w:proofErr w:type="spellEnd"/>
      <w:r>
        <w:rPr>
          <w:i/>
        </w:rPr>
        <w:t xml:space="preserve"> </w:t>
      </w:r>
      <w:r>
        <w:t xml:space="preserve">will be contained in a file named </w:t>
      </w:r>
      <w:proofErr w:type="spellStart"/>
      <w:r w:rsidRPr="00D6269A">
        <w:rPr>
          <w:rFonts w:ascii="Consolas" w:hAnsi="Consolas" w:cs="Consolas"/>
          <w:sz w:val="20"/>
          <w:szCs w:val="20"/>
        </w:rPr>
        <w:t>ExampleClass.cs</w:t>
      </w:r>
      <w:proofErr w:type="spellEnd"/>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proofErr w:type="spellStart"/>
      <w:r w:rsidRPr="00C9039F">
        <w:rPr>
          <w:rFonts w:ascii="Consolas" w:hAnsi="Consolas" w:cs="Consolas"/>
          <w:sz w:val="20"/>
          <w:szCs w:val="20"/>
        </w:rPr>
        <w:t>FirstNameSpace.SecondNameSpace</w:t>
      </w:r>
      <w:proofErr w:type="spellEnd"/>
      <w:r>
        <w:rPr>
          <w:i/>
        </w:rPr>
        <w:t xml:space="preserve"> </w:t>
      </w:r>
      <w:r>
        <w:t xml:space="preserve">will be contained inside of </w:t>
      </w:r>
      <w:proofErr w:type="spellStart"/>
      <w:r w:rsidRPr="00C9039F">
        <w:rPr>
          <w:rFonts w:ascii="Consolas" w:hAnsi="Consolas" w:cs="Consolas"/>
          <w:sz w:val="20"/>
          <w:szCs w:val="20"/>
        </w:rPr>
        <w:t>FirstNameSpace</w:t>
      </w:r>
      <w:proofErr w:type="spellEnd"/>
      <w:r w:rsidRPr="00C9039F">
        <w:rPr>
          <w:rFonts w:ascii="Consolas" w:hAnsi="Consolas" w:cs="Consolas"/>
          <w:sz w:val="20"/>
          <w:szCs w:val="20"/>
        </w:rPr>
        <w:t>/</w:t>
      </w:r>
      <w:proofErr w:type="spellStart"/>
      <w:r w:rsidRPr="00C9039F">
        <w:rPr>
          <w:rFonts w:ascii="Consolas" w:hAnsi="Consolas" w:cs="Consolas"/>
          <w:sz w:val="20"/>
          <w:szCs w:val="20"/>
        </w:rPr>
        <w:t>SecondNameSpace</w:t>
      </w:r>
      <w:proofErr w:type="spellEnd"/>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proofErr w:type="spellStart"/>
      <w:proofErr w:type="gramStart"/>
      <w:r w:rsidRPr="00EF75A0">
        <w:rPr>
          <w:rFonts w:ascii="Consolas" w:hAnsi="Consolas" w:cs="Consolas"/>
          <w:sz w:val="20"/>
          <w:szCs w:val="20"/>
          <w:highlight w:val="white"/>
        </w:rPr>
        <w:t>int</w:t>
      </w:r>
      <w:proofErr w:type="spellEnd"/>
      <w:proofErr w:type="gramEnd"/>
      <w:r w:rsidRPr="00EF75A0">
        <w:rPr>
          <w:rFonts w:ascii="Consolas" w:hAnsi="Consolas" w:cs="Consolas"/>
          <w:sz w:val="20"/>
          <w:szCs w:val="20"/>
          <w:highlight w:val="white"/>
        </w:rPr>
        <w:t xml:space="preserve">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proofErr w:type="spellStart"/>
      <w:r w:rsidRPr="002C4AA3">
        <w:rPr>
          <w:rFonts w:ascii="Consolas" w:hAnsi="Consolas" w:cs="Consolas"/>
          <w:sz w:val="20"/>
          <w:szCs w:val="20"/>
        </w:rPr>
        <w:t>typedef</w:t>
      </w:r>
      <w:proofErr w:type="spellEnd"/>
      <w:r>
        <w:t>, class definitions, etc.)</w:t>
      </w:r>
    </w:p>
    <w:p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proofErr w:type="gramStart"/>
      <w:r>
        <w:rPr>
          <w:rFonts w:ascii="Consolas" w:hAnsi="Consolas" w:cs="Consolas"/>
          <w:sz w:val="20"/>
          <w:szCs w:val="20"/>
        </w:rPr>
        <w:t>i</w:t>
      </w:r>
      <w:r w:rsidR="00BD61D7">
        <w:rPr>
          <w:rFonts w:ascii="Consolas" w:hAnsi="Consolas" w:cs="Consolas"/>
          <w:sz w:val="20"/>
          <w:szCs w:val="20"/>
        </w:rPr>
        <w:t>f</w:t>
      </w:r>
      <w:proofErr w:type="gramEnd"/>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proofErr w:type="gramStart"/>
      <w:r w:rsidRPr="00DF4243">
        <w:rPr>
          <w:sz w:val="20"/>
          <w:szCs w:val="20"/>
        </w:rPr>
        <w:t>if</w:t>
      </w:r>
      <w:proofErr w:type="gramEnd"/>
      <w:r w:rsidRPr="00DF4243">
        <w:rPr>
          <w:sz w:val="20"/>
          <w:szCs w:val="20"/>
        </w:rPr>
        <w:t xml:space="preserve">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 xml:space="preserve">x = y * </w:t>
      </w:r>
      <w:proofErr w:type="gramStart"/>
      <w:r w:rsidRPr="00DF4243">
        <w:rPr>
          <w:sz w:val="20"/>
          <w:szCs w:val="20"/>
        </w:rPr>
        <w:t>( z</w:t>
      </w:r>
      <w:proofErr w:type="gramEnd"/>
      <w:r w:rsidRPr="00DF4243">
        <w:rPr>
          <w:sz w:val="20"/>
          <w:szCs w:val="20"/>
        </w:rPr>
        <w:t xml:space="preserve">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r>
      <w:proofErr w:type="gramStart"/>
      <w:r>
        <w:t>not</w:t>
      </w:r>
      <w:proofErr w:type="gramEnd"/>
      <w:r>
        <w:t xml:space="preserve"> </w:t>
      </w:r>
    </w:p>
    <w:p w:rsidR="000C117B" w:rsidRPr="00DF4243" w:rsidRDefault="000C117B" w:rsidP="000C117B">
      <w:pPr>
        <w:pStyle w:val="NormalWeb"/>
        <w:rPr>
          <w:sz w:val="20"/>
          <w:szCs w:val="20"/>
        </w:rPr>
      </w:pPr>
      <w:r>
        <w:tab/>
      </w:r>
      <w:r w:rsidRPr="00DF4243">
        <w:rPr>
          <w:sz w:val="20"/>
          <w:szCs w:val="20"/>
        </w:rPr>
        <w:t>x=</w:t>
      </w:r>
      <w:proofErr w:type="spellStart"/>
      <w:r w:rsidRPr="00DF4243">
        <w:rPr>
          <w:sz w:val="20"/>
          <w:szCs w:val="20"/>
        </w:rPr>
        <w:t>y+z</w:t>
      </w:r>
      <w:proofErr w:type="spellEnd"/>
      <w:r w:rsidRPr="00DF4243">
        <w:rPr>
          <w:sz w:val="20"/>
          <w:szCs w:val="20"/>
        </w:rPr>
        <w:t>*a;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roofErr w:type="spellStart"/>
      <w:r w:rsidRPr="00EF75A0">
        <w:rPr>
          <w:rFonts w:ascii="Consolas" w:hAnsi="Consolas" w:cs="Consolas"/>
          <w:color w:val="008000"/>
          <w:sz w:val="20"/>
          <w:szCs w:val="20"/>
          <w:highlight w:val="white"/>
        </w:rPr>
        <w:t>ClassName.cs</w:t>
      </w:r>
      <w:proofErr w:type="spellEnd"/>
      <w:r w:rsidRPr="00EF75A0">
        <w:rPr>
          <w:rFonts w:ascii="Consolas" w:hAnsi="Consolas" w:cs="Consolas"/>
          <w:color w:val="008000"/>
          <w:sz w:val="20"/>
          <w:szCs w:val="20"/>
          <w:highlight w:val="white"/>
        </w:rPr>
        <w:t xml:space="preserve">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 xml:space="preserve">All namespace, class, and method names will use </w:t>
      </w:r>
      <w:proofErr w:type="spellStart"/>
      <w:r>
        <w:rPr>
          <w:color w:val="000000"/>
        </w:rPr>
        <w:t>PascalCasing</w:t>
      </w:r>
      <w:proofErr w:type="spellEnd"/>
      <w:r>
        <w:rPr>
          <w:color w:val="000000"/>
        </w:rPr>
        <w:t>.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proofErr w:type="gramStart"/>
      <w:r w:rsidRPr="00EF75A0">
        <w:rPr>
          <w:rFonts w:ascii="Consolas" w:hAnsi="Consolas" w:cs="Consolas"/>
          <w:color w:val="0000FF"/>
          <w:sz w:val="20"/>
          <w:szCs w:val="20"/>
          <w:highlight w:val="white"/>
        </w:rPr>
        <w:t>public</w:t>
      </w:r>
      <w:proofErr w:type="gram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FF"/>
          <w:sz w:val="20"/>
          <w:szCs w:val="20"/>
          <w:highlight w:val="white"/>
        </w:rPr>
        <w:t>int</w:t>
      </w:r>
      <w:proofErr w:type="spell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00"/>
          <w:sz w:val="20"/>
          <w:szCs w:val="20"/>
          <w:highlight w:val="white"/>
        </w:rPr>
        <w:t>MethodName</w:t>
      </w:r>
      <w:proofErr w:type="spellEnd"/>
      <w:r w:rsidRPr="00EF75A0">
        <w:rPr>
          <w:rFonts w:ascii="Consolas" w:hAnsi="Consolas" w:cs="Consolas"/>
          <w:color w:val="000000"/>
          <w:sz w:val="20"/>
          <w:szCs w:val="20"/>
          <w:highlight w:val="white"/>
        </w:rPr>
        <w:t>()</w:t>
      </w:r>
    </w:p>
    <w:p w:rsidR="000C117B" w:rsidRDefault="000C117B" w:rsidP="000C117B">
      <w:pPr>
        <w:pStyle w:val="NormalWeb"/>
        <w:rPr>
          <w:color w:val="000000"/>
        </w:rPr>
      </w:pPr>
      <w:r>
        <w:rPr>
          <w:color w:val="000000"/>
        </w:rPr>
        <w:t xml:space="preserve">File names shall also use </w:t>
      </w:r>
      <w:proofErr w:type="spellStart"/>
      <w:r>
        <w:rPr>
          <w:color w:val="000000"/>
        </w:rPr>
        <w:t>PascalCasing</w:t>
      </w:r>
      <w:proofErr w:type="spellEnd"/>
      <w:r>
        <w:rPr>
          <w:color w:val="000000"/>
        </w:rPr>
        <w:t>.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proofErr w:type="spellStart"/>
      <w:r w:rsidRPr="004C2A02">
        <w:rPr>
          <w:rFonts w:ascii="Consolas" w:hAnsi="Consolas" w:cs="Consolas"/>
          <w:color w:val="000000"/>
          <w:sz w:val="20"/>
          <w:szCs w:val="20"/>
        </w:rPr>
        <w:t>FileName.cs</w:t>
      </w:r>
      <w:proofErr w:type="spellEnd"/>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Microsoft.Office.PowerPoint</w:t>
      </w:r>
      <w:proofErr w:type="spellEnd"/>
    </w:p>
    <w:p w:rsidR="000C117B" w:rsidRPr="00D60BBD" w:rsidRDefault="000C117B" w:rsidP="000C117B">
      <w:pPr>
        <w:pStyle w:val="NormalWeb"/>
        <w:rPr>
          <w:color w:val="000000"/>
        </w:rPr>
      </w:pPr>
      <w:r>
        <w:rPr>
          <w:color w:val="000000"/>
        </w:rPr>
        <w:lastRenderedPageBreak/>
        <w:t xml:space="preserve">All variable names will use </w:t>
      </w:r>
      <w:proofErr w:type="spellStart"/>
      <w:r>
        <w:rPr>
          <w:color w:val="000000"/>
        </w:rPr>
        <w:t>camelCasing</w:t>
      </w:r>
      <w:proofErr w:type="spellEnd"/>
      <w:r>
        <w:rPr>
          <w:color w:val="000000"/>
        </w:rPr>
        <w:t>.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proofErr w:type="spellStart"/>
      <w:proofErr w:type="gramStart"/>
      <w:r w:rsidRPr="00EF75A0">
        <w:rPr>
          <w:rFonts w:ascii="Consolas" w:hAnsi="Consolas" w:cs="Consolas"/>
          <w:color w:val="0000FF"/>
          <w:sz w:val="20"/>
          <w:szCs w:val="20"/>
          <w:highlight w:val="white"/>
        </w:rPr>
        <w:t>int</w:t>
      </w:r>
      <w:proofErr w:type="spellEnd"/>
      <w:proofErr w:type="gramEnd"/>
      <w:r w:rsidRPr="00EF75A0">
        <w:rPr>
          <w:rFonts w:ascii="Consolas" w:hAnsi="Consolas" w:cs="Consolas"/>
          <w:sz w:val="20"/>
          <w:szCs w:val="20"/>
          <w:highlight w:val="white"/>
        </w:rPr>
        <w:t xml:space="preserve"> </w:t>
      </w:r>
      <w:proofErr w:type="spellStart"/>
      <w:r w:rsidRPr="00EF75A0">
        <w:rPr>
          <w:rFonts w:ascii="Consolas" w:hAnsi="Consolas" w:cs="Consolas"/>
          <w:sz w:val="20"/>
          <w:szCs w:val="20"/>
          <w:highlight w:val="white"/>
        </w:rPr>
        <w:t>varName</w:t>
      </w:r>
      <w:proofErr w:type="spellEnd"/>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int</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bool</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proofErr w:type="gramStart"/>
      <w:r>
        <w:t>namespace</w:t>
      </w:r>
      <w:proofErr w:type="gramEnd"/>
      <w:r>
        <w:t xml:space="preserve"> </w:t>
      </w:r>
      <w:proofErr w:type="spellStart"/>
      <w:r>
        <w:t>WhereIsTheBracket</w:t>
      </w:r>
      <w:proofErr w:type="spellEnd"/>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r>
      <w:proofErr w:type="gramStart"/>
      <w:r>
        <w:t>public</w:t>
      </w:r>
      <w:proofErr w:type="gramEnd"/>
      <w:r>
        <w:t xml:space="preserve"> </w:t>
      </w:r>
      <w:proofErr w:type="spellStart"/>
      <w:r>
        <w:t>enum</w:t>
      </w:r>
      <w:proofErr w:type="spellEnd"/>
      <w:r>
        <w:t xml:space="preserve">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r>
      <w:proofErr w:type="spellStart"/>
      <w:r>
        <w:t>TestMe</w:t>
      </w:r>
      <w:proofErr w:type="spellEnd"/>
      <w:r>
        <w:t>,</w:t>
      </w:r>
    </w:p>
    <w:p w:rsidR="000C117B" w:rsidRDefault="000C117B" w:rsidP="000C117B">
      <w:pPr>
        <w:pStyle w:val="NormalWeb"/>
        <w:spacing w:before="0" w:beforeAutospacing="0" w:after="0" w:afterAutospacing="0"/>
      </w:pPr>
      <w:r>
        <w:tab/>
      </w:r>
      <w:r>
        <w:tab/>
      </w:r>
      <w:proofErr w:type="spellStart"/>
      <w:r>
        <w:t>TestYou</w:t>
      </w:r>
      <w:proofErr w:type="spellEnd"/>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proofErr w:type="gramStart"/>
      <w:r>
        <w:t>public</w:t>
      </w:r>
      <w:proofErr w:type="gramEnd"/>
      <w:r>
        <w:t xml:space="preserve"> class </w:t>
      </w:r>
      <w:proofErr w:type="spellStart"/>
      <w:r>
        <w:t>TestMeClass</w:t>
      </w:r>
      <w:proofErr w:type="spellEnd"/>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 xml:space="preserve">Test </w:t>
      </w:r>
      <w:proofErr w:type="spellStart"/>
      <w:r>
        <w:t>test</w:t>
      </w:r>
      <w:proofErr w:type="spellEnd"/>
      <w:r>
        <w: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r>
      <w:proofErr w:type="gramStart"/>
      <w:r>
        <w:t>void</w:t>
      </w:r>
      <w:proofErr w:type="gramEnd"/>
      <w:r>
        <w:t xml:space="preserve"> </w:t>
      </w:r>
      <w:proofErr w:type="spellStart"/>
      <w:r>
        <w:t>DoSomething</w:t>
      </w:r>
      <w:proofErr w:type="spellEnd"/>
      <w:r>
        <w:t>()</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r>
      <w:proofErr w:type="gramStart"/>
      <w:r>
        <w:t>if</w:t>
      </w:r>
      <w:proofErr w:type="gramEnd"/>
      <w:r>
        <w:t xml:space="preserve"> </w:t>
      </w:r>
      <w:r w:rsidR="000C117B">
        <w:t xml:space="preserve">(test == </w:t>
      </w:r>
      <w:proofErr w:type="spellStart"/>
      <w:r w:rsidR="000C117B">
        <w:t>Test.TestMe</w:t>
      </w:r>
      <w:proofErr w:type="spellEnd"/>
      <w:r w:rsidR="000C117B">
        <w: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r>
      <w:proofErr w:type="gramStart"/>
      <w:r>
        <w:t>else</w:t>
      </w:r>
      <w:proofErr w:type="gramEnd"/>
      <w:r>
        <w:t xml:space="preserve"> if </w:t>
      </w:r>
      <w:r w:rsidR="000C117B">
        <w:t xml:space="preserve">(test == </w:t>
      </w:r>
      <w:proofErr w:type="spellStart"/>
      <w:r w:rsidR="000C117B">
        <w:t>Test.TestThat</w:t>
      </w:r>
      <w:proofErr w:type="spellEnd"/>
      <w:r w:rsidR="000C117B">
        <w: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r>
      <w:proofErr w:type="gramStart"/>
      <w:r>
        <w:t>else</w:t>
      </w:r>
      <w:proofErr w:type="gramEnd"/>
      <w:r>
        <w:t xml:space="preserv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A070CF" w:rsidRDefault="000C117B" w:rsidP="000C117B">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2B9" w:rsidRDefault="005E12B9">
      <w:r>
        <w:separator/>
      </w:r>
    </w:p>
  </w:endnote>
  <w:endnote w:type="continuationSeparator" w:id="0">
    <w:p w:rsidR="005E12B9" w:rsidRDefault="005E12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2B9" w:rsidRDefault="005E12B9">
      <w:r>
        <w:separator/>
      </w:r>
    </w:p>
  </w:footnote>
  <w:footnote w:type="continuationSeparator" w:id="0">
    <w:p w:rsidR="005E12B9" w:rsidRDefault="005E1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fldSimple w:instr=" PAGE  \* MERGEFORMAT ">
      <w:r w:rsidR="005072B1">
        <w:rPr>
          <w:noProof/>
        </w:rPr>
        <w:t>iv</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fldSimple w:instr=" PAGE  \* MERGEFORMAT ">
      <w:r w:rsidR="005072B1">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385"/>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5C8D"/>
    <w:rsid w:val="004D6D39"/>
    <w:rsid w:val="004E6980"/>
    <w:rsid w:val="004F2E04"/>
    <w:rsid w:val="004F3935"/>
    <w:rsid w:val="004F4FD1"/>
    <w:rsid w:val="004F67DF"/>
    <w:rsid w:val="004F74F8"/>
    <w:rsid w:val="0050642D"/>
    <w:rsid w:val="005072B1"/>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0548"/>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FEC98-CA5C-48E1-843C-72021085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25</Pages>
  <Words>4145</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27722</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767</cp:revision>
  <cp:lastPrinted>2015-03-06T17:37:00Z</cp:lastPrinted>
  <dcterms:created xsi:type="dcterms:W3CDTF">2015-02-15T21:12:00Z</dcterms:created>
  <dcterms:modified xsi:type="dcterms:W3CDTF">2015-03-09T21:19:00Z</dcterms:modified>
</cp:coreProperties>
</file>