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Calibri" w:hAnsi="Calibri" w:cs="Calibri"/>
          <w:color w:val="000000" w:themeColor="text1"/>
        </w:rPr>
        <w:id w:val="-845781641"/>
        <w:docPartObj>
          <w:docPartGallery w:val="Cover Pages"/>
          <w:docPartUnique/>
        </w:docPartObj>
      </w:sdtPr>
      <w:sdtEndPr/>
      <w:sdtContent>
        <w:p w14:paraId="0E8DEF39" w14:textId="4CA49C5C" w:rsidR="00CE38A1" w:rsidRPr="0000577A" w:rsidRDefault="00D33F95" w:rsidP="006069F1">
          <w:pPr>
            <w:spacing w:line="240" w:lineRule="auto"/>
            <w:jc w:val="both"/>
            <w:rPr>
              <w:rFonts w:ascii="Calibri" w:hAnsi="Calibri" w:cs="Calibri"/>
              <w:color w:val="000000" w:themeColor="text1"/>
            </w:rPr>
          </w:pPr>
          <w:r w:rsidRPr="0000577A">
            <w:rPr>
              <w:rFonts w:ascii="Calibri" w:hAnsi="Calibri" w:cs="Calibri"/>
              <w:noProof/>
              <w:color w:val="000000" w:themeColor="text1"/>
            </w:rPr>
            <w:drawing>
              <wp:anchor distT="0" distB="0" distL="114300" distR="114300" simplePos="0" relativeHeight="251658241" behindDoc="0" locked="0" layoutInCell="1" allowOverlap="1" wp14:anchorId="620F4C0A" wp14:editId="04C23A43">
                <wp:simplePos x="0" y="0"/>
                <wp:positionH relativeFrom="margin">
                  <wp:align>center</wp:align>
                </wp:positionH>
                <wp:positionV relativeFrom="paragraph">
                  <wp:posOffset>0</wp:posOffset>
                </wp:positionV>
                <wp:extent cx="1769110" cy="319405"/>
                <wp:effectExtent l="0" t="0" r="2540" b="4445"/>
                <wp:wrapSquare wrapText="bothSides"/>
                <wp:docPr id="20029866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69110" cy="319405"/>
                        </a:xfrm>
                        <a:prstGeom prst="rect">
                          <a:avLst/>
                        </a:prstGeom>
                        <a:noFill/>
                      </pic:spPr>
                    </pic:pic>
                  </a:graphicData>
                </a:graphic>
                <wp14:sizeRelH relativeFrom="margin">
                  <wp14:pctWidth>0</wp14:pctWidth>
                </wp14:sizeRelH>
                <wp14:sizeRelV relativeFrom="margin">
                  <wp14:pctHeight>0</wp14:pctHeight>
                </wp14:sizeRelV>
              </wp:anchor>
            </w:drawing>
          </w:r>
        </w:p>
        <w:p w14:paraId="5ECFF598" w14:textId="2A41C2C8" w:rsidR="00CE38A1" w:rsidRPr="0000577A" w:rsidRDefault="00D33F95" w:rsidP="006069F1">
          <w:pPr>
            <w:spacing w:line="240" w:lineRule="auto"/>
            <w:jc w:val="both"/>
            <w:rPr>
              <w:rFonts w:ascii="Calibri" w:hAnsi="Calibri" w:cs="Calibri"/>
              <w:color w:val="000000" w:themeColor="text1"/>
            </w:rPr>
          </w:pPr>
          <w:r w:rsidRPr="0000577A">
            <w:rPr>
              <w:rFonts w:ascii="Calibri" w:hAnsi="Calibri" w:cs="Calibri"/>
              <w:noProof/>
              <w:color w:val="000000" w:themeColor="text1"/>
            </w:rPr>
            <mc:AlternateContent>
              <mc:Choice Requires="wps">
                <w:drawing>
                  <wp:anchor distT="45720" distB="45720" distL="114300" distR="114300" simplePos="0" relativeHeight="251658240" behindDoc="0" locked="0" layoutInCell="1" allowOverlap="1" wp14:anchorId="0A799393" wp14:editId="178EA9D4">
                    <wp:simplePos x="0" y="0"/>
                    <wp:positionH relativeFrom="margin">
                      <wp:align>center</wp:align>
                    </wp:positionH>
                    <wp:positionV relativeFrom="margin">
                      <wp:posOffset>3733800</wp:posOffset>
                    </wp:positionV>
                    <wp:extent cx="4857750" cy="1404620"/>
                    <wp:effectExtent l="19050" t="19050" r="19050" b="1206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7750" cy="1404620"/>
                            </a:xfrm>
                            <a:prstGeom prst="rect">
                              <a:avLst/>
                            </a:prstGeom>
                            <a:solidFill>
                              <a:srgbClr val="FFFFFF"/>
                            </a:solidFill>
                            <a:ln w="38100">
                              <a:solidFill>
                                <a:srgbClr val="C00000"/>
                              </a:solidFill>
                              <a:miter lim="800000"/>
                              <a:headEnd/>
                              <a:tailEnd/>
                            </a:ln>
                          </wps:spPr>
                          <wps:txbx>
                            <w:txbxContent>
                              <w:p w14:paraId="6F80C34F" w14:textId="765F4F79" w:rsidR="00D33F95" w:rsidRPr="00D33F95" w:rsidRDefault="00D33F95">
                                <w:pPr>
                                  <w:rPr>
                                    <w:rFonts w:ascii="Calibri" w:hAnsi="Calibri" w:cs="Calibri"/>
                                    <w:b/>
                                    <w:bCs/>
                                    <w:sz w:val="44"/>
                                    <w:szCs w:val="44"/>
                                  </w:rPr>
                                </w:pPr>
                                <w:r w:rsidRPr="00D33F95">
                                  <w:rPr>
                                    <w:rFonts w:ascii="Calibri" w:hAnsi="Calibri" w:cs="Calibri"/>
                                    <w:b/>
                                    <w:bCs/>
                                    <w:sz w:val="44"/>
                                    <w:szCs w:val="44"/>
                                  </w:rPr>
                                  <w:t>MODELO DE GOVERNO</w:t>
                                </w:r>
                              </w:p>
                              <w:p w14:paraId="54B2EAE9" w14:textId="283C97DE" w:rsidR="00D33F95" w:rsidRPr="00D33F95" w:rsidRDefault="00D33F95">
                                <w:pPr>
                                  <w:rPr>
                                    <w:rFonts w:ascii="Calibri" w:hAnsi="Calibri" w:cs="Calibri"/>
                                    <w:sz w:val="40"/>
                                    <w:szCs w:val="40"/>
                                  </w:rPr>
                                </w:pPr>
                                <w:r w:rsidRPr="00D33F95">
                                  <w:rPr>
                                    <w:rFonts w:ascii="Calibri" w:hAnsi="Calibri" w:cs="Calibri"/>
                                    <w:sz w:val="40"/>
                                    <w:szCs w:val="40"/>
                                  </w:rPr>
                                  <w:t>FERRAMENTA GRANULAR DE REPORTE</w:t>
                                </w:r>
                                <w:r w:rsidR="000F2D5B">
                                  <w:rPr>
                                    <w:rFonts w:ascii="Calibri" w:hAnsi="Calibri" w:cs="Calibri"/>
                                    <w:sz w:val="40"/>
                                    <w:szCs w:val="40"/>
                                  </w:rPr>
                                  <w:t xml:space="preserve"> (FGR)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A799393" id="_x0000_t202" coordsize="21600,21600" o:spt="202" path="m,l,21600r21600,l21600,xe">
                    <v:stroke joinstyle="miter"/>
                    <v:path gradientshapeok="t" o:connecttype="rect"/>
                  </v:shapetype>
                  <v:shape id="Text Box 2" o:spid="_x0000_s1026" type="#_x0000_t202" style="position:absolute;left:0;text-align:left;margin-left:0;margin-top:294pt;width:382.5pt;height:110.6pt;z-index:251658240;visibility:visible;mso-wrap-style:square;mso-width-percent:0;mso-height-percent:200;mso-wrap-distance-left:9pt;mso-wrap-distance-top:3.6pt;mso-wrap-distance-right:9pt;mso-wrap-distance-bottom:3.6pt;mso-position-horizontal:center;mso-position-horizontal-relative:margin;mso-position-vertical:absolute;mso-position-vertical-relative:margin;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" strokecolor="#c00000" strokeweight="3pt">
                    <v:textbox style="mso-fit-shape-to-text:t">
                      <w:txbxContent>
                        <w:p w14:paraId="6F80C34F" w14:textId="765F4F79" w:rsidR="00D33F95" w:rsidRPr="00D33F95" w:rsidRDefault="00D33F95">
                          <w:pPr>
                            <w:rPr>
                              <w:rFonts w:ascii="Calibri" w:hAnsi="Calibri" w:cs="Calibri"/>
                              <w:b/>
                              <w:bCs/>
                              <w:sz w:val="44"/>
                              <w:szCs w:val="44"/>
                            </w:rPr>
                          </w:pPr>
                          <w:r w:rsidRPr="00D33F95">
                            <w:rPr>
                              <w:rFonts w:ascii="Calibri" w:hAnsi="Calibri" w:cs="Calibri"/>
                              <w:b/>
                              <w:bCs/>
                              <w:sz w:val="44"/>
                              <w:szCs w:val="44"/>
                            </w:rPr>
                            <w:t>MODELO DE GOVERNO</w:t>
                          </w:r>
                        </w:p>
                        <w:p w14:paraId="54B2EAE9" w14:textId="283C97DE" w:rsidR="00D33F95" w:rsidRPr="00D33F95" w:rsidRDefault="00D33F95">
                          <w:pPr>
                            <w:rPr>
                              <w:rFonts w:ascii="Calibri" w:hAnsi="Calibri" w:cs="Calibri"/>
                              <w:sz w:val="40"/>
                              <w:szCs w:val="40"/>
                            </w:rPr>
                          </w:pPr>
                          <w:r w:rsidRPr="00D33F95">
                            <w:rPr>
                              <w:rFonts w:ascii="Calibri" w:hAnsi="Calibri" w:cs="Calibri"/>
                              <w:sz w:val="40"/>
                              <w:szCs w:val="40"/>
                            </w:rPr>
                            <w:t>FERRAMENTA GRANULAR DE REPORTE</w:t>
                          </w:r>
                          <w:r w:rsidR="000F2D5B">
                            <w:rPr>
                              <w:rFonts w:ascii="Calibri" w:hAnsi="Calibri" w:cs="Calibri"/>
                              <w:sz w:val="40"/>
                              <w:szCs w:val="40"/>
                            </w:rPr>
                            <w:t xml:space="preserve"> (FGR)</w:t>
                          </w:r>
                        </w:p>
                      </w:txbxContent>
                    </v:textbox>
                    <w10:wrap type="square" anchorx="margin" anchory="margin"/>
                  </v:shape>
                </w:pict>
              </mc:Fallback>
            </mc:AlternateContent>
          </w:r>
          <w:r w:rsidR="00CE38A1" w:rsidRPr="0000577A">
            <w:rPr>
              <w:rFonts w:ascii="Calibri" w:hAnsi="Calibri" w:cs="Calibri"/>
              <w:color w:val="000000" w:themeColor="text1"/>
            </w:rPr>
            <w:br w:type="page"/>
          </w:r>
        </w:p>
      </w:sdtContent>
    </w:sdt>
    <w:p w14:paraId="6B0D9EC1" w14:textId="59543664" w:rsidR="00CE38A1" w:rsidRPr="00C82F79" w:rsidRDefault="00D33F95" w:rsidP="00C82F79">
      <w:pPr>
        <w:pStyle w:val="Corpo"/>
        <w:rPr>
          <w:b/>
          <w:bCs/>
          <w:sz w:val="32"/>
          <w:szCs w:val="32"/>
        </w:rPr>
      </w:pPr>
      <w:bookmarkStart w:id="0" w:name="_Toc201680721"/>
      <w:r w:rsidRPr="00C82F79">
        <w:rPr>
          <w:b/>
          <w:bCs/>
          <w:sz w:val="32"/>
          <w:szCs w:val="32"/>
        </w:rPr>
        <w:lastRenderedPageBreak/>
        <w:t>Controlo de Versões</w:t>
      </w:r>
      <w:bookmarkEnd w:id="0"/>
    </w:p>
    <w:p w14:paraId="4C6A5C1B" w14:textId="77777777" w:rsidR="00CE38A1" w:rsidRPr="0000577A" w:rsidRDefault="00CE38A1" w:rsidP="006069F1">
      <w:pPr>
        <w:spacing w:line="240" w:lineRule="auto"/>
        <w:jc w:val="both"/>
        <w:rPr>
          <w:rFonts w:ascii="Calibri" w:hAnsi="Calibri" w:cs="Calibri"/>
          <w:color w:val="000000" w:themeColor="text1"/>
        </w:rPr>
      </w:pPr>
    </w:p>
    <w:tbl>
      <w:tblPr>
        <w:tblStyle w:val="TableGrid"/>
        <w:tblW w:w="9351" w:type="dxa"/>
        <w:tblBorders>
          <w:insideH w:val="dotted" w:sz="4" w:space="0" w:color="auto"/>
        </w:tblBorders>
        <w:tblLook w:val="04A0" w:firstRow="1" w:lastRow="0" w:firstColumn="1" w:lastColumn="0" w:noHBand="0" w:noVBand="1"/>
      </w:tblPr>
      <w:tblGrid>
        <w:gridCol w:w="960"/>
        <w:gridCol w:w="2721"/>
        <w:gridCol w:w="5670"/>
      </w:tblGrid>
      <w:tr w:rsidR="0000577A" w:rsidRPr="0000577A" w14:paraId="76935D4E" w14:textId="77777777" w:rsidTr="000F2D5B">
        <w:tc>
          <w:tcPr>
            <w:tcW w:w="960" w:type="dxa"/>
            <w:tcBorders>
              <w:top w:val="single" w:sz="4" w:space="0" w:color="auto"/>
              <w:bottom w:val="single" w:sz="4" w:space="0" w:color="auto"/>
            </w:tcBorders>
            <w:shd w:val="clear" w:color="auto" w:fill="F2F2F2" w:themeFill="background1" w:themeFillShade="F2"/>
            <w:vAlign w:val="center"/>
          </w:tcPr>
          <w:p w14:paraId="0559E526" w14:textId="77777777" w:rsidR="000F2D5B" w:rsidRPr="0000577A" w:rsidRDefault="000F2D5B" w:rsidP="006069F1">
            <w:pPr>
              <w:rPr>
                <w:rFonts w:ascii="Calibri" w:hAnsi="Calibri" w:cs="Calibri"/>
                <w:b/>
                <w:color w:val="000000" w:themeColor="text1"/>
              </w:rPr>
            </w:pPr>
            <w:r w:rsidRPr="0000577A">
              <w:rPr>
                <w:rFonts w:ascii="Calibri" w:hAnsi="Calibri" w:cs="Calibri"/>
                <w:b/>
                <w:color w:val="000000" w:themeColor="text1"/>
              </w:rPr>
              <w:t>Versão</w:t>
            </w:r>
          </w:p>
        </w:tc>
        <w:tc>
          <w:tcPr>
            <w:tcW w:w="2721" w:type="dxa"/>
            <w:tcBorders>
              <w:top w:val="single" w:sz="4" w:space="0" w:color="auto"/>
              <w:bottom w:val="single" w:sz="4" w:space="0" w:color="auto"/>
            </w:tcBorders>
            <w:shd w:val="clear" w:color="auto" w:fill="F2F2F2" w:themeFill="background1" w:themeFillShade="F2"/>
            <w:vAlign w:val="center"/>
          </w:tcPr>
          <w:p w14:paraId="64B8923B" w14:textId="77777777" w:rsidR="000F2D5B" w:rsidRPr="0000577A" w:rsidRDefault="000F2D5B" w:rsidP="006069F1">
            <w:pPr>
              <w:rPr>
                <w:rFonts w:ascii="Calibri" w:hAnsi="Calibri" w:cs="Calibri"/>
                <w:b/>
                <w:color w:val="000000" w:themeColor="text1"/>
              </w:rPr>
            </w:pPr>
            <w:r w:rsidRPr="0000577A">
              <w:rPr>
                <w:rFonts w:ascii="Calibri" w:hAnsi="Calibri" w:cs="Calibri"/>
                <w:b/>
                <w:color w:val="000000" w:themeColor="text1"/>
              </w:rPr>
              <w:t>Data</w:t>
            </w:r>
          </w:p>
        </w:tc>
        <w:tc>
          <w:tcPr>
            <w:tcW w:w="5670" w:type="dxa"/>
            <w:tcBorders>
              <w:top w:val="single" w:sz="4" w:space="0" w:color="auto"/>
              <w:bottom w:val="single" w:sz="4" w:space="0" w:color="auto"/>
            </w:tcBorders>
            <w:shd w:val="clear" w:color="auto" w:fill="F2F2F2" w:themeFill="background1" w:themeFillShade="F2"/>
            <w:vAlign w:val="center"/>
          </w:tcPr>
          <w:p w14:paraId="17CEE0D1" w14:textId="77777777" w:rsidR="000F2D5B" w:rsidRPr="0000577A" w:rsidRDefault="000F2D5B" w:rsidP="006069F1">
            <w:pPr>
              <w:rPr>
                <w:rFonts w:ascii="Calibri" w:hAnsi="Calibri" w:cs="Calibri"/>
                <w:b/>
                <w:color w:val="000000" w:themeColor="text1"/>
              </w:rPr>
            </w:pPr>
            <w:r w:rsidRPr="0000577A">
              <w:rPr>
                <w:rFonts w:ascii="Calibri" w:hAnsi="Calibri" w:cs="Calibri"/>
                <w:b/>
                <w:color w:val="000000" w:themeColor="text1"/>
              </w:rPr>
              <w:t>Alterações</w:t>
            </w:r>
          </w:p>
        </w:tc>
      </w:tr>
      <w:tr w:rsidR="0000577A" w:rsidRPr="0000577A" w14:paraId="558880B7" w14:textId="77777777" w:rsidTr="00B760AD">
        <w:tc>
          <w:tcPr>
            <w:tcW w:w="960" w:type="dxa"/>
            <w:tcBorders>
              <w:top w:val="single" w:sz="4" w:space="0" w:color="auto"/>
              <w:bottom w:val="single" w:sz="4" w:space="0" w:color="auto"/>
            </w:tcBorders>
            <w:vAlign w:val="center"/>
          </w:tcPr>
          <w:p w14:paraId="0E6F800F" w14:textId="77777777" w:rsidR="000F2D5B" w:rsidRPr="0000577A" w:rsidRDefault="000F2D5B" w:rsidP="006069F1">
            <w:pPr>
              <w:rPr>
                <w:rFonts w:ascii="Calibri" w:hAnsi="Calibri" w:cs="Calibri"/>
                <w:color w:val="000000" w:themeColor="text1"/>
              </w:rPr>
            </w:pPr>
            <w:r w:rsidRPr="0000577A">
              <w:rPr>
                <w:rFonts w:ascii="Calibri" w:hAnsi="Calibri" w:cs="Calibri"/>
                <w:color w:val="000000" w:themeColor="text1"/>
              </w:rPr>
              <w:t xml:space="preserve">01 </w:t>
            </w:r>
          </w:p>
        </w:tc>
        <w:tc>
          <w:tcPr>
            <w:tcW w:w="2721" w:type="dxa"/>
            <w:tcBorders>
              <w:top w:val="single" w:sz="4" w:space="0" w:color="auto"/>
              <w:bottom w:val="single" w:sz="4" w:space="0" w:color="auto"/>
            </w:tcBorders>
            <w:vAlign w:val="center"/>
          </w:tcPr>
          <w:p w14:paraId="669089B3" w14:textId="7A6856BD" w:rsidR="000F2D5B" w:rsidRPr="0000577A" w:rsidRDefault="000F2D5B" w:rsidP="006069F1">
            <w:pPr>
              <w:rPr>
                <w:rFonts w:ascii="Calibri" w:hAnsi="Calibri" w:cs="Calibri"/>
                <w:color w:val="000000" w:themeColor="text1"/>
              </w:rPr>
            </w:pPr>
            <w:r w:rsidRPr="0000577A">
              <w:rPr>
                <w:rFonts w:ascii="Calibri" w:hAnsi="Calibri" w:cs="Calibri"/>
                <w:color w:val="000000" w:themeColor="text1"/>
              </w:rPr>
              <w:t>Junho 2025</w:t>
            </w:r>
          </w:p>
        </w:tc>
        <w:tc>
          <w:tcPr>
            <w:tcW w:w="5670" w:type="dxa"/>
            <w:tcBorders>
              <w:top w:val="single" w:sz="4" w:space="0" w:color="auto"/>
              <w:bottom w:val="single" w:sz="4" w:space="0" w:color="auto"/>
            </w:tcBorders>
            <w:vAlign w:val="center"/>
          </w:tcPr>
          <w:p w14:paraId="51FF9874" w14:textId="0FD47E35" w:rsidR="000F2D5B" w:rsidRPr="0000577A" w:rsidRDefault="000F2D5B" w:rsidP="006069F1">
            <w:pPr>
              <w:rPr>
                <w:rFonts w:ascii="Calibri" w:hAnsi="Calibri" w:cs="Calibri"/>
                <w:color w:val="000000" w:themeColor="text1"/>
              </w:rPr>
            </w:pPr>
            <w:r w:rsidRPr="0000577A">
              <w:rPr>
                <w:rFonts w:ascii="Calibri" w:hAnsi="Calibri" w:cs="Calibri"/>
                <w:color w:val="000000" w:themeColor="text1"/>
              </w:rPr>
              <w:t>Documento original</w:t>
            </w:r>
          </w:p>
        </w:tc>
      </w:tr>
      <w:tr w:rsidR="000F2D5B" w:rsidRPr="0000577A" w14:paraId="4716E037" w14:textId="77777777" w:rsidTr="00B760AD">
        <w:tc>
          <w:tcPr>
            <w:tcW w:w="960" w:type="dxa"/>
            <w:tcBorders>
              <w:top w:val="single" w:sz="4" w:space="0" w:color="auto"/>
              <w:bottom w:val="single" w:sz="4" w:space="0" w:color="auto"/>
            </w:tcBorders>
            <w:vAlign w:val="center"/>
          </w:tcPr>
          <w:p w14:paraId="70BEDFDE" w14:textId="4068539B" w:rsidR="000F2D5B" w:rsidRPr="0000577A" w:rsidRDefault="000F2D5B" w:rsidP="006069F1">
            <w:pPr>
              <w:rPr>
                <w:rFonts w:ascii="Calibri" w:hAnsi="Calibri" w:cs="Calibri"/>
                <w:color w:val="000000" w:themeColor="text1"/>
              </w:rPr>
            </w:pPr>
          </w:p>
        </w:tc>
        <w:tc>
          <w:tcPr>
            <w:tcW w:w="2721" w:type="dxa"/>
            <w:tcBorders>
              <w:top w:val="single" w:sz="4" w:space="0" w:color="auto"/>
              <w:bottom w:val="single" w:sz="4" w:space="0" w:color="auto"/>
            </w:tcBorders>
            <w:vAlign w:val="center"/>
          </w:tcPr>
          <w:p w14:paraId="659F3D5C" w14:textId="49EDBC94" w:rsidR="000F2D5B" w:rsidRPr="0000577A" w:rsidRDefault="000F2D5B" w:rsidP="006069F1">
            <w:pPr>
              <w:rPr>
                <w:rFonts w:ascii="Calibri" w:hAnsi="Calibri" w:cs="Calibri"/>
                <w:color w:val="000000" w:themeColor="text1"/>
              </w:rPr>
            </w:pPr>
          </w:p>
        </w:tc>
        <w:tc>
          <w:tcPr>
            <w:tcW w:w="5670" w:type="dxa"/>
            <w:tcBorders>
              <w:top w:val="single" w:sz="4" w:space="0" w:color="auto"/>
              <w:bottom w:val="single" w:sz="4" w:space="0" w:color="auto"/>
            </w:tcBorders>
            <w:vAlign w:val="center"/>
          </w:tcPr>
          <w:p w14:paraId="2901DA0D" w14:textId="08EEBDA3" w:rsidR="000F2D5B" w:rsidRPr="0000577A" w:rsidRDefault="000F2D5B" w:rsidP="006069F1">
            <w:pPr>
              <w:rPr>
                <w:rFonts w:ascii="Calibri" w:hAnsi="Calibri" w:cs="Calibri"/>
                <w:color w:val="000000" w:themeColor="text1"/>
                <w:lang w:val="pt-PT"/>
              </w:rPr>
            </w:pPr>
          </w:p>
        </w:tc>
      </w:tr>
    </w:tbl>
    <w:p w14:paraId="6CF6BF5A" w14:textId="77777777" w:rsidR="00CE38A1" w:rsidRPr="0000577A" w:rsidRDefault="00CE38A1" w:rsidP="006069F1">
      <w:pPr>
        <w:pStyle w:val="Corpo"/>
        <w:spacing w:line="240" w:lineRule="auto"/>
        <w:ind w:left="0"/>
        <w:jc w:val="both"/>
        <w:rPr>
          <w:rFonts w:cs="Calibri"/>
          <w:color w:val="000000" w:themeColor="text1"/>
        </w:rPr>
      </w:pPr>
    </w:p>
    <w:p w14:paraId="5117DF4C" w14:textId="7093F0B3" w:rsidR="00CE38A1" w:rsidRPr="0000577A" w:rsidRDefault="006C18D8" w:rsidP="006069F1">
      <w:pPr>
        <w:pStyle w:val="Corpo"/>
        <w:spacing w:line="240" w:lineRule="auto"/>
        <w:jc w:val="both"/>
        <w:rPr>
          <w:rFonts w:cs="Calibri"/>
          <w:color w:val="000000" w:themeColor="text1"/>
        </w:rPr>
      </w:pPr>
      <w:r w:rsidRPr="0000577A">
        <w:rPr>
          <w:rFonts w:cs="Calibri"/>
          <w:color w:val="000000" w:themeColor="text1"/>
        </w:rPr>
        <w:t>O</w:t>
      </w:r>
      <w:r w:rsidR="00CE38A1" w:rsidRPr="0000577A">
        <w:rPr>
          <w:rFonts w:cs="Calibri"/>
          <w:color w:val="000000" w:themeColor="text1"/>
        </w:rPr>
        <w:t xml:space="preserve"> presente documento descreve </w:t>
      </w:r>
      <w:r w:rsidRPr="0000577A">
        <w:rPr>
          <w:rFonts w:cs="Calibri"/>
          <w:color w:val="000000" w:themeColor="text1"/>
        </w:rPr>
        <w:t xml:space="preserve">o Modelo de </w:t>
      </w:r>
      <w:r w:rsidRPr="0000577A">
        <w:rPr>
          <w:rFonts w:cs="Calibri"/>
          <w:i/>
          <w:iCs/>
          <w:color w:val="000000" w:themeColor="text1"/>
        </w:rPr>
        <w:t>Governance</w:t>
      </w:r>
      <w:r w:rsidRPr="0000577A">
        <w:rPr>
          <w:rFonts w:cs="Calibri"/>
          <w:color w:val="000000" w:themeColor="text1"/>
        </w:rPr>
        <w:t xml:space="preserve"> </w:t>
      </w:r>
      <w:r w:rsidR="00CE38A1" w:rsidRPr="0000577A">
        <w:rPr>
          <w:rFonts w:cs="Calibri"/>
          <w:color w:val="000000" w:themeColor="text1"/>
        </w:rPr>
        <w:t xml:space="preserve">adotada pelo </w:t>
      </w:r>
      <w:r w:rsidRPr="0000577A">
        <w:rPr>
          <w:rFonts w:cs="Calibri"/>
          <w:color w:val="000000" w:themeColor="text1"/>
        </w:rPr>
        <w:t xml:space="preserve">Banco Santander Totta, </w:t>
      </w:r>
      <w:r w:rsidR="00CE38A1" w:rsidRPr="0000577A">
        <w:rPr>
          <w:rFonts w:cs="Calibri"/>
          <w:color w:val="000000" w:themeColor="text1"/>
        </w:rPr>
        <w:t>doravante designado por “Banco”.</w:t>
      </w:r>
    </w:p>
    <w:p w14:paraId="09E4120D" w14:textId="77777777" w:rsidR="006C18D8" w:rsidRPr="0000577A" w:rsidRDefault="006C18D8" w:rsidP="006069F1">
      <w:pPr>
        <w:pStyle w:val="BodyText"/>
        <w:tabs>
          <w:tab w:val="left" w:pos="1650"/>
        </w:tabs>
        <w:jc w:val="both"/>
        <w:rPr>
          <w:rFonts w:ascii="Calibri" w:hAnsi="Calibri" w:cs="Calibri"/>
          <w:color w:val="000000" w:themeColor="text1"/>
          <w:lang w:val="pt-PT"/>
        </w:rPr>
      </w:pPr>
    </w:p>
    <w:p w14:paraId="2DBD7957" w14:textId="77777777" w:rsidR="006C18D8" w:rsidRPr="0000577A" w:rsidRDefault="006C18D8" w:rsidP="006069F1">
      <w:pPr>
        <w:pStyle w:val="BodyText"/>
        <w:tabs>
          <w:tab w:val="left" w:pos="1650"/>
        </w:tabs>
        <w:jc w:val="both"/>
        <w:rPr>
          <w:rFonts w:ascii="Calibri" w:hAnsi="Calibri" w:cs="Calibri"/>
          <w:color w:val="000000" w:themeColor="text1"/>
          <w:lang w:val="pt-PT"/>
        </w:rPr>
      </w:pPr>
    </w:p>
    <w:p w14:paraId="5DA9A696" w14:textId="77777777" w:rsidR="006C18D8" w:rsidRPr="0000577A" w:rsidRDefault="006C18D8" w:rsidP="006069F1">
      <w:pPr>
        <w:pStyle w:val="BodyText"/>
        <w:tabs>
          <w:tab w:val="left" w:pos="1650"/>
        </w:tabs>
        <w:jc w:val="both"/>
        <w:rPr>
          <w:rFonts w:ascii="Calibri" w:hAnsi="Calibri" w:cs="Calibri"/>
          <w:color w:val="000000" w:themeColor="text1"/>
          <w:lang w:val="pt-PT"/>
        </w:rPr>
      </w:pPr>
    </w:p>
    <w:p w14:paraId="5A6A5A11" w14:textId="77777777" w:rsidR="006C18D8" w:rsidRPr="0000577A" w:rsidRDefault="006C18D8" w:rsidP="006069F1">
      <w:pPr>
        <w:pStyle w:val="BodyText"/>
        <w:tabs>
          <w:tab w:val="left" w:pos="1650"/>
        </w:tabs>
        <w:jc w:val="both"/>
        <w:rPr>
          <w:rFonts w:ascii="Calibri" w:hAnsi="Calibri" w:cs="Calibri"/>
          <w:color w:val="000000" w:themeColor="text1"/>
          <w:lang w:val="pt-PT"/>
        </w:rPr>
      </w:pPr>
    </w:p>
    <w:p w14:paraId="607CE5F8" w14:textId="77777777" w:rsidR="006C18D8" w:rsidRPr="0000577A" w:rsidRDefault="006C18D8" w:rsidP="006069F1">
      <w:pPr>
        <w:pStyle w:val="BodyText"/>
        <w:tabs>
          <w:tab w:val="left" w:pos="1650"/>
        </w:tabs>
        <w:jc w:val="both"/>
        <w:rPr>
          <w:rFonts w:ascii="Calibri" w:hAnsi="Calibri" w:cs="Calibri"/>
          <w:color w:val="000000" w:themeColor="text1"/>
          <w:lang w:val="pt-PT"/>
        </w:rPr>
      </w:pPr>
    </w:p>
    <w:p w14:paraId="3CF3EF38" w14:textId="77777777" w:rsidR="006C18D8" w:rsidRPr="0000577A" w:rsidRDefault="006C18D8" w:rsidP="006069F1">
      <w:pPr>
        <w:pStyle w:val="BodyText"/>
        <w:tabs>
          <w:tab w:val="left" w:pos="1650"/>
        </w:tabs>
        <w:jc w:val="both"/>
        <w:rPr>
          <w:rFonts w:ascii="Calibri" w:hAnsi="Calibri" w:cs="Calibri"/>
          <w:color w:val="000000" w:themeColor="text1"/>
          <w:lang w:val="pt-PT"/>
        </w:rPr>
      </w:pPr>
    </w:p>
    <w:p w14:paraId="5AF960C4" w14:textId="77777777" w:rsidR="006C18D8" w:rsidRPr="0000577A" w:rsidRDefault="006C18D8" w:rsidP="006069F1">
      <w:pPr>
        <w:pStyle w:val="BodyText"/>
        <w:tabs>
          <w:tab w:val="left" w:pos="1650"/>
        </w:tabs>
        <w:jc w:val="both"/>
        <w:rPr>
          <w:rFonts w:ascii="Calibri" w:hAnsi="Calibri" w:cs="Calibri"/>
          <w:color w:val="000000" w:themeColor="text1"/>
          <w:lang w:val="pt-PT"/>
        </w:rPr>
      </w:pPr>
    </w:p>
    <w:p w14:paraId="6828856C" w14:textId="77777777" w:rsidR="006C18D8" w:rsidRPr="0000577A" w:rsidRDefault="006C18D8" w:rsidP="006069F1">
      <w:pPr>
        <w:pStyle w:val="BodyText"/>
        <w:tabs>
          <w:tab w:val="left" w:pos="1650"/>
        </w:tabs>
        <w:jc w:val="both"/>
        <w:rPr>
          <w:rFonts w:ascii="Calibri" w:hAnsi="Calibri" w:cs="Calibri"/>
          <w:color w:val="000000" w:themeColor="text1"/>
          <w:lang w:val="pt-PT"/>
        </w:rPr>
      </w:pPr>
    </w:p>
    <w:p w14:paraId="368ADC2C" w14:textId="77777777" w:rsidR="006C18D8" w:rsidRPr="0000577A" w:rsidRDefault="006C18D8" w:rsidP="006069F1">
      <w:pPr>
        <w:pStyle w:val="BodyText"/>
        <w:tabs>
          <w:tab w:val="left" w:pos="1650"/>
        </w:tabs>
        <w:jc w:val="both"/>
        <w:rPr>
          <w:rFonts w:ascii="Calibri" w:hAnsi="Calibri" w:cs="Calibri"/>
          <w:color w:val="000000" w:themeColor="text1"/>
          <w:lang w:val="pt-PT"/>
        </w:rPr>
      </w:pPr>
    </w:p>
    <w:p w14:paraId="4C89DAF3" w14:textId="77777777" w:rsidR="006C18D8" w:rsidRPr="0000577A" w:rsidRDefault="006C18D8" w:rsidP="006069F1">
      <w:pPr>
        <w:pStyle w:val="BodyText"/>
        <w:tabs>
          <w:tab w:val="left" w:pos="1650"/>
        </w:tabs>
        <w:jc w:val="both"/>
        <w:rPr>
          <w:rFonts w:ascii="Calibri" w:hAnsi="Calibri" w:cs="Calibri"/>
          <w:color w:val="000000" w:themeColor="text1"/>
          <w:lang w:val="pt-PT"/>
        </w:rPr>
      </w:pPr>
    </w:p>
    <w:p w14:paraId="4FC47400" w14:textId="77777777" w:rsidR="006C18D8" w:rsidRPr="0000577A" w:rsidRDefault="006C18D8" w:rsidP="006069F1">
      <w:pPr>
        <w:pStyle w:val="BodyText"/>
        <w:tabs>
          <w:tab w:val="left" w:pos="1650"/>
        </w:tabs>
        <w:jc w:val="both"/>
        <w:rPr>
          <w:rFonts w:ascii="Calibri" w:hAnsi="Calibri" w:cs="Calibri"/>
          <w:color w:val="000000" w:themeColor="text1"/>
          <w:lang w:val="pt-PT"/>
        </w:rPr>
      </w:pPr>
    </w:p>
    <w:p w14:paraId="10D0D1AC" w14:textId="0025124C" w:rsidR="000F2D5B" w:rsidRPr="0000577A" w:rsidRDefault="000F2D5B" w:rsidP="006069F1">
      <w:pPr>
        <w:jc w:val="both"/>
        <w:rPr>
          <w:rFonts w:ascii="Calibri" w:eastAsia="Times New Roman" w:hAnsi="Calibri" w:cs="Calibri"/>
          <w:color w:val="000000" w:themeColor="text1"/>
          <w:kern w:val="0"/>
          <w:sz w:val="20"/>
          <w:szCs w:val="20"/>
          <w14:ligatures w14:val="none"/>
        </w:rPr>
      </w:pPr>
      <w:r w:rsidRPr="0000577A">
        <w:rPr>
          <w:rFonts w:ascii="Calibri" w:hAnsi="Calibri" w:cs="Calibri"/>
          <w:color w:val="000000" w:themeColor="text1"/>
        </w:rPr>
        <w:br w:type="page"/>
      </w:r>
    </w:p>
    <w:sdt>
      <w:sdtPr>
        <w:rPr>
          <w:rFonts w:ascii="Calibri" w:hAnsi="Calibri" w:cs="Calibri"/>
          <w:color w:val="000000" w:themeColor="text1"/>
        </w:rPr>
        <w:id w:val="-771246668"/>
        <w:docPartObj>
          <w:docPartGallery w:val="Table of Contents"/>
          <w:docPartUnique/>
        </w:docPartObj>
      </w:sdtPr>
      <w:sdtEndPr>
        <w:rPr>
          <w:rFonts w:eastAsiaTheme="minorHAnsi"/>
          <w:b/>
          <w:bCs/>
          <w:noProof/>
          <w:kern w:val="2"/>
          <w:sz w:val="24"/>
          <w:szCs w:val="24"/>
          <w:lang w:val="pt-PT"/>
          <w14:ligatures w14:val="standardContextual"/>
        </w:rPr>
      </w:sdtEndPr>
      <w:sdtContent>
        <w:p w14:paraId="2366AE30" w14:textId="77777777" w:rsidR="00E635C7" w:rsidRDefault="00AD0C64" w:rsidP="0000577A">
          <w:pPr>
            <w:pStyle w:val="TOCHeading"/>
            <w:rPr>
              <w:noProof/>
            </w:rPr>
          </w:pPr>
          <w:r w:rsidRPr="0000577A">
            <w:rPr>
              <w:rFonts w:ascii="Calibri" w:hAnsi="Calibri" w:cs="Calibri"/>
              <w:b/>
              <w:bCs/>
              <w:color w:val="000000" w:themeColor="text1"/>
            </w:rPr>
            <w:t>Índice</w:t>
          </w:r>
          <w:r w:rsidRPr="00C82F79">
            <w:rPr>
              <w:rFonts w:ascii="Calibri" w:hAnsi="Calibri" w:cs="Calibri"/>
              <w:b/>
              <w:bCs/>
              <w:color w:val="000000" w:themeColor="text1"/>
              <w:sz w:val="24"/>
              <w:szCs w:val="24"/>
            </w:rPr>
            <w:fldChar w:fldCharType="begin"/>
          </w:r>
          <w:r w:rsidRPr="00C82F79">
            <w:rPr>
              <w:rFonts w:ascii="Calibri" w:hAnsi="Calibri" w:cs="Calibri"/>
              <w:b/>
              <w:bCs/>
              <w:color w:val="000000" w:themeColor="text1"/>
              <w:sz w:val="24"/>
              <w:szCs w:val="24"/>
            </w:rPr>
            <w:instrText xml:space="preserve"> TOC \o "1-3" \h \z \u </w:instrText>
          </w:r>
          <w:r w:rsidRPr="00C82F79">
            <w:rPr>
              <w:rFonts w:ascii="Calibri" w:hAnsi="Calibri" w:cs="Calibri"/>
              <w:b/>
              <w:bCs/>
              <w:color w:val="000000" w:themeColor="text1"/>
              <w:sz w:val="24"/>
              <w:szCs w:val="24"/>
            </w:rPr>
            <w:fldChar w:fldCharType="separate"/>
          </w:r>
        </w:p>
        <w:p w14:paraId="35352F25" w14:textId="6865E23D" w:rsidR="00E635C7" w:rsidRPr="00E635C7" w:rsidRDefault="00E635C7">
          <w:pPr>
            <w:pStyle w:val="TOC1"/>
            <w:tabs>
              <w:tab w:val="right" w:leader="dot" w:pos="9016"/>
            </w:tabs>
            <w:rPr>
              <w:rFonts w:ascii="Calibri" w:eastAsiaTheme="minorEastAsia" w:hAnsi="Calibri" w:cs="Calibri"/>
              <w:noProof/>
              <w:sz w:val="24"/>
              <w:szCs w:val="24"/>
              <w:lang w:eastAsia="pt-PT"/>
            </w:rPr>
          </w:pPr>
          <w:hyperlink w:anchor="_Toc201683151" w:history="1">
            <w:r w:rsidRPr="00E635C7">
              <w:rPr>
                <w:rStyle w:val="Hyperlink"/>
                <w:rFonts w:ascii="Calibri" w:hAnsi="Calibri" w:cs="Calibri"/>
                <w:noProof/>
              </w:rPr>
              <w:t>Introdução</w:t>
            </w:r>
            <w:r w:rsidRPr="00E635C7">
              <w:rPr>
                <w:rFonts w:ascii="Calibri" w:hAnsi="Calibri" w:cs="Calibri"/>
                <w:noProof/>
                <w:webHidden/>
              </w:rPr>
              <w:tab/>
            </w:r>
            <w:r w:rsidRPr="00E635C7">
              <w:rPr>
                <w:rFonts w:ascii="Calibri" w:hAnsi="Calibri" w:cs="Calibri"/>
                <w:noProof/>
                <w:webHidden/>
              </w:rPr>
              <w:fldChar w:fldCharType="begin"/>
            </w:r>
            <w:r w:rsidRPr="00E635C7">
              <w:rPr>
                <w:rFonts w:ascii="Calibri" w:hAnsi="Calibri" w:cs="Calibri"/>
                <w:noProof/>
                <w:webHidden/>
              </w:rPr>
              <w:instrText xml:space="preserve"> PAGEREF _Toc201683151 \h </w:instrText>
            </w:r>
            <w:r w:rsidRPr="00E635C7">
              <w:rPr>
                <w:rFonts w:ascii="Calibri" w:hAnsi="Calibri" w:cs="Calibri"/>
                <w:noProof/>
                <w:webHidden/>
              </w:rPr>
            </w:r>
            <w:r w:rsidRPr="00E635C7">
              <w:rPr>
                <w:rFonts w:ascii="Calibri" w:hAnsi="Calibri" w:cs="Calibri"/>
                <w:noProof/>
                <w:webHidden/>
              </w:rPr>
              <w:fldChar w:fldCharType="separate"/>
            </w:r>
            <w:r w:rsidRPr="00E635C7">
              <w:rPr>
                <w:rFonts w:ascii="Calibri" w:hAnsi="Calibri" w:cs="Calibri"/>
                <w:noProof/>
                <w:webHidden/>
              </w:rPr>
              <w:t>4</w:t>
            </w:r>
            <w:r w:rsidRPr="00E635C7">
              <w:rPr>
                <w:rFonts w:ascii="Calibri" w:hAnsi="Calibri" w:cs="Calibri"/>
                <w:noProof/>
                <w:webHidden/>
              </w:rPr>
              <w:fldChar w:fldCharType="end"/>
            </w:r>
          </w:hyperlink>
        </w:p>
        <w:p w14:paraId="545E71C3" w14:textId="05DE0F6C" w:rsidR="00E635C7" w:rsidRPr="00E635C7" w:rsidRDefault="00E635C7">
          <w:pPr>
            <w:pStyle w:val="TOC1"/>
            <w:tabs>
              <w:tab w:val="right" w:leader="dot" w:pos="9016"/>
            </w:tabs>
            <w:rPr>
              <w:rFonts w:ascii="Calibri" w:eastAsiaTheme="minorEastAsia" w:hAnsi="Calibri" w:cs="Calibri"/>
              <w:noProof/>
              <w:sz w:val="24"/>
              <w:szCs w:val="24"/>
              <w:lang w:eastAsia="pt-PT"/>
            </w:rPr>
          </w:pPr>
          <w:hyperlink w:anchor="_Toc201683152" w:history="1">
            <w:r w:rsidRPr="00E635C7">
              <w:rPr>
                <w:rStyle w:val="Hyperlink"/>
                <w:rFonts w:ascii="Calibri" w:hAnsi="Calibri" w:cs="Calibri"/>
                <w:noProof/>
              </w:rPr>
              <w:t>Modelo de Governo</w:t>
            </w:r>
            <w:r w:rsidRPr="00E635C7">
              <w:rPr>
                <w:rFonts w:ascii="Calibri" w:hAnsi="Calibri" w:cs="Calibri"/>
                <w:noProof/>
                <w:webHidden/>
              </w:rPr>
              <w:tab/>
            </w:r>
            <w:r w:rsidRPr="00E635C7">
              <w:rPr>
                <w:rFonts w:ascii="Calibri" w:hAnsi="Calibri" w:cs="Calibri"/>
                <w:noProof/>
                <w:webHidden/>
              </w:rPr>
              <w:fldChar w:fldCharType="begin"/>
            </w:r>
            <w:r w:rsidRPr="00E635C7">
              <w:rPr>
                <w:rFonts w:ascii="Calibri" w:hAnsi="Calibri" w:cs="Calibri"/>
                <w:noProof/>
                <w:webHidden/>
              </w:rPr>
              <w:instrText xml:space="preserve"> PAGEREF _Toc201683152 \h </w:instrText>
            </w:r>
            <w:r w:rsidRPr="00E635C7">
              <w:rPr>
                <w:rFonts w:ascii="Calibri" w:hAnsi="Calibri" w:cs="Calibri"/>
                <w:noProof/>
                <w:webHidden/>
              </w:rPr>
            </w:r>
            <w:r w:rsidRPr="00E635C7">
              <w:rPr>
                <w:rFonts w:ascii="Calibri" w:hAnsi="Calibri" w:cs="Calibri"/>
                <w:noProof/>
                <w:webHidden/>
              </w:rPr>
              <w:fldChar w:fldCharType="separate"/>
            </w:r>
            <w:r w:rsidRPr="00E635C7">
              <w:rPr>
                <w:rFonts w:ascii="Calibri" w:hAnsi="Calibri" w:cs="Calibri"/>
                <w:noProof/>
                <w:webHidden/>
              </w:rPr>
              <w:t>5</w:t>
            </w:r>
            <w:r w:rsidRPr="00E635C7">
              <w:rPr>
                <w:rFonts w:ascii="Calibri" w:hAnsi="Calibri" w:cs="Calibri"/>
                <w:noProof/>
                <w:webHidden/>
              </w:rPr>
              <w:fldChar w:fldCharType="end"/>
            </w:r>
          </w:hyperlink>
        </w:p>
        <w:p w14:paraId="463F1F14" w14:textId="7CAA4CC2" w:rsidR="00E635C7" w:rsidRPr="00E635C7" w:rsidRDefault="00E635C7">
          <w:pPr>
            <w:pStyle w:val="TOC2"/>
            <w:tabs>
              <w:tab w:val="right" w:leader="dot" w:pos="9016"/>
            </w:tabs>
            <w:rPr>
              <w:rFonts w:ascii="Calibri" w:eastAsiaTheme="minorEastAsia" w:hAnsi="Calibri" w:cs="Calibri"/>
              <w:noProof/>
              <w:sz w:val="24"/>
              <w:szCs w:val="24"/>
              <w:lang w:eastAsia="pt-PT"/>
            </w:rPr>
          </w:pPr>
          <w:hyperlink w:anchor="_Toc201683153" w:history="1">
            <w:r w:rsidRPr="00E635C7">
              <w:rPr>
                <w:rStyle w:val="Hyperlink"/>
                <w:rFonts w:ascii="Calibri" w:hAnsi="Calibri" w:cs="Calibri"/>
                <w:noProof/>
              </w:rPr>
              <w:t>Ciclo de Vida da Informação</w:t>
            </w:r>
            <w:r w:rsidRPr="00E635C7">
              <w:rPr>
                <w:rFonts w:ascii="Calibri" w:hAnsi="Calibri" w:cs="Calibri"/>
                <w:noProof/>
                <w:webHidden/>
              </w:rPr>
              <w:tab/>
            </w:r>
            <w:r w:rsidRPr="00E635C7">
              <w:rPr>
                <w:rFonts w:ascii="Calibri" w:hAnsi="Calibri" w:cs="Calibri"/>
                <w:noProof/>
                <w:webHidden/>
              </w:rPr>
              <w:fldChar w:fldCharType="begin"/>
            </w:r>
            <w:r w:rsidRPr="00E635C7">
              <w:rPr>
                <w:rFonts w:ascii="Calibri" w:hAnsi="Calibri" w:cs="Calibri"/>
                <w:noProof/>
                <w:webHidden/>
              </w:rPr>
              <w:instrText xml:space="preserve"> PAGEREF _Toc201683153 \h </w:instrText>
            </w:r>
            <w:r w:rsidRPr="00E635C7">
              <w:rPr>
                <w:rFonts w:ascii="Calibri" w:hAnsi="Calibri" w:cs="Calibri"/>
                <w:noProof/>
                <w:webHidden/>
              </w:rPr>
            </w:r>
            <w:r w:rsidRPr="00E635C7">
              <w:rPr>
                <w:rFonts w:ascii="Calibri" w:hAnsi="Calibri" w:cs="Calibri"/>
                <w:noProof/>
                <w:webHidden/>
              </w:rPr>
              <w:fldChar w:fldCharType="separate"/>
            </w:r>
            <w:r w:rsidRPr="00E635C7">
              <w:rPr>
                <w:rFonts w:ascii="Calibri" w:hAnsi="Calibri" w:cs="Calibri"/>
                <w:noProof/>
                <w:webHidden/>
              </w:rPr>
              <w:t>6</w:t>
            </w:r>
            <w:r w:rsidRPr="00E635C7">
              <w:rPr>
                <w:rFonts w:ascii="Calibri" w:hAnsi="Calibri" w:cs="Calibri"/>
                <w:noProof/>
                <w:webHidden/>
              </w:rPr>
              <w:fldChar w:fldCharType="end"/>
            </w:r>
          </w:hyperlink>
        </w:p>
        <w:p w14:paraId="7E9828EA" w14:textId="07EA3B2A" w:rsidR="00E635C7" w:rsidRPr="00E635C7" w:rsidRDefault="00E635C7">
          <w:pPr>
            <w:pStyle w:val="TOC2"/>
            <w:tabs>
              <w:tab w:val="right" w:leader="dot" w:pos="9016"/>
            </w:tabs>
            <w:rPr>
              <w:rFonts w:ascii="Calibri" w:eastAsiaTheme="minorEastAsia" w:hAnsi="Calibri" w:cs="Calibri"/>
              <w:noProof/>
              <w:sz w:val="24"/>
              <w:szCs w:val="24"/>
              <w:lang w:eastAsia="pt-PT"/>
            </w:rPr>
          </w:pPr>
          <w:hyperlink w:anchor="_Toc201683154" w:history="1">
            <w:r w:rsidRPr="00E635C7">
              <w:rPr>
                <w:rStyle w:val="Hyperlink"/>
                <w:rFonts w:ascii="Calibri" w:hAnsi="Calibri" w:cs="Calibri"/>
                <w:noProof/>
              </w:rPr>
              <w:t>Pilares Estruturantes do Modelo de Governo</w:t>
            </w:r>
            <w:r w:rsidRPr="00E635C7">
              <w:rPr>
                <w:rFonts w:ascii="Calibri" w:hAnsi="Calibri" w:cs="Calibri"/>
                <w:noProof/>
                <w:webHidden/>
              </w:rPr>
              <w:tab/>
            </w:r>
            <w:r w:rsidRPr="00E635C7">
              <w:rPr>
                <w:rFonts w:ascii="Calibri" w:hAnsi="Calibri" w:cs="Calibri"/>
                <w:noProof/>
                <w:webHidden/>
              </w:rPr>
              <w:fldChar w:fldCharType="begin"/>
            </w:r>
            <w:r w:rsidRPr="00E635C7">
              <w:rPr>
                <w:rFonts w:ascii="Calibri" w:hAnsi="Calibri" w:cs="Calibri"/>
                <w:noProof/>
                <w:webHidden/>
              </w:rPr>
              <w:instrText xml:space="preserve"> PAGEREF _Toc201683154 \h </w:instrText>
            </w:r>
            <w:r w:rsidRPr="00E635C7">
              <w:rPr>
                <w:rFonts w:ascii="Calibri" w:hAnsi="Calibri" w:cs="Calibri"/>
                <w:noProof/>
                <w:webHidden/>
              </w:rPr>
            </w:r>
            <w:r w:rsidRPr="00E635C7">
              <w:rPr>
                <w:rFonts w:ascii="Calibri" w:hAnsi="Calibri" w:cs="Calibri"/>
                <w:noProof/>
                <w:webHidden/>
              </w:rPr>
              <w:fldChar w:fldCharType="separate"/>
            </w:r>
            <w:r w:rsidRPr="00E635C7">
              <w:rPr>
                <w:rFonts w:ascii="Calibri" w:hAnsi="Calibri" w:cs="Calibri"/>
                <w:noProof/>
                <w:webHidden/>
              </w:rPr>
              <w:t>7</w:t>
            </w:r>
            <w:r w:rsidRPr="00E635C7">
              <w:rPr>
                <w:rFonts w:ascii="Calibri" w:hAnsi="Calibri" w:cs="Calibri"/>
                <w:noProof/>
                <w:webHidden/>
              </w:rPr>
              <w:fldChar w:fldCharType="end"/>
            </w:r>
          </w:hyperlink>
        </w:p>
        <w:p w14:paraId="2E66935E" w14:textId="6EDE1893" w:rsidR="00E635C7" w:rsidRPr="00E635C7" w:rsidRDefault="00E635C7">
          <w:pPr>
            <w:pStyle w:val="TOC2"/>
            <w:tabs>
              <w:tab w:val="right" w:leader="dot" w:pos="9016"/>
            </w:tabs>
            <w:rPr>
              <w:rFonts w:ascii="Calibri" w:eastAsiaTheme="minorEastAsia" w:hAnsi="Calibri" w:cs="Calibri"/>
              <w:noProof/>
              <w:sz w:val="24"/>
              <w:szCs w:val="24"/>
              <w:lang w:eastAsia="pt-PT"/>
            </w:rPr>
          </w:pPr>
          <w:hyperlink w:anchor="_Toc201683155" w:history="1">
            <w:r w:rsidRPr="00E635C7">
              <w:rPr>
                <w:rStyle w:val="Hyperlink"/>
                <w:rFonts w:ascii="Calibri" w:hAnsi="Calibri" w:cs="Calibri"/>
                <w:noProof/>
                <w:highlight w:val="yellow"/>
              </w:rPr>
              <w:t>Valor estratégico e regulatório</w:t>
            </w:r>
            <w:r w:rsidRPr="00E635C7">
              <w:rPr>
                <w:rFonts w:ascii="Calibri" w:hAnsi="Calibri" w:cs="Calibri"/>
                <w:noProof/>
                <w:webHidden/>
              </w:rPr>
              <w:tab/>
            </w:r>
            <w:r w:rsidRPr="00E635C7">
              <w:rPr>
                <w:rFonts w:ascii="Calibri" w:hAnsi="Calibri" w:cs="Calibri"/>
                <w:noProof/>
                <w:webHidden/>
              </w:rPr>
              <w:fldChar w:fldCharType="begin"/>
            </w:r>
            <w:r w:rsidRPr="00E635C7">
              <w:rPr>
                <w:rFonts w:ascii="Calibri" w:hAnsi="Calibri" w:cs="Calibri"/>
                <w:noProof/>
                <w:webHidden/>
              </w:rPr>
              <w:instrText xml:space="preserve"> PAGEREF _Toc201683155 \h </w:instrText>
            </w:r>
            <w:r w:rsidRPr="00E635C7">
              <w:rPr>
                <w:rFonts w:ascii="Calibri" w:hAnsi="Calibri" w:cs="Calibri"/>
                <w:noProof/>
                <w:webHidden/>
              </w:rPr>
            </w:r>
            <w:r w:rsidRPr="00E635C7">
              <w:rPr>
                <w:rFonts w:ascii="Calibri" w:hAnsi="Calibri" w:cs="Calibri"/>
                <w:noProof/>
                <w:webHidden/>
              </w:rPr>
              <w:fldChar w:fldCharType="separate"/>
            </w:r>
            <w:r w:rsidRPr="00E635C7">
              <w:rPr>
                <w:rFonts w:ascii="Calibri" w:hAnsi="Calibri" w:cs="Calibri"/>
                <w:noProof/>
                <w:webHidden/>
              </w:rPr>
              <w:t>7</w:t>
            </w:r>
            <w:r w:rsidRPr="00E635C7">
              <w:rPr>
                <w:rFonts w:ascii="Calibri" w:hAnsi="Calibri" w:cs="Calibri"/>
                <w:noProof/>
                <w:webHidden/>
              </w:rPr>
              <w:fldChar w:fldCharType="end"/>
            </w:r>
          </w:hyperlink>
        </w:p>
        <w:p w14:paraId="30304874" w14:textId="1487DFED" w:rsidR="00E635C7" w:rsidRPr="00E635C7" w:rsidRDefault="00E635C7">
          <w:pPr>
            <w:pStyle w:val="TOC3"/>
            <w:tabs>
              <w:tab w:val="right" w:leader="dot" w:pos="9016"/>
            </w:tabs>
            <w:rPr>
              <w:rFonts w:ascii="Calibri" w:hAnsi="Calibri" w:cs="Calibri"/>
              <w:noProof/>
            </w:rPr>
          </w:pPr>
          <w:hyperlink w:anchor="_Toc201683156" w:history="1">
            <w:r w:rsidRPr="00E635C7">
              <w:rPr>
                <w:rStyle w:val="Hyperlink"/>
                <w:rFonts w:ascii="Calibri" w:hAnsi="Calibri" w:cs="Calibri"/>
                <w:noProof/>
              </w:rPr>
              <w:t>Gestão da Evolução</w:t>
            </w:r>
            <w:r w:rsidRPr="00E635C7">
              <w:rPr>
                <w:rFonts w:ascii="Calibri" w:hAnsi="Calibri" w:cs="Calibri"/>
                <w:noProof/>
                <w:webHidden/>
              </w:rPr>
              <w:tab/>
            </w:r>
            <w:r w:rsidRPr="00E635C7">
              <w:rPr>
                <w:rFonts w:ascii="Calibri" w:hAnsi="Calibri" w:cs="Calibri"/>
                <w:noProof/>
                <w:webHidden/>
              </w:rPr>
              <w:fldChar w:fldCharType="begin"/>
            </w:r>
            <w:r w:rsidRPr="00E635C7">
              <w:rPr>
                <w:rFonts w:ascii="Calibri" w:hAnsi="Calibri" w:cs="Calibri"/>
                <w:noProof/>
                <w:webHidden/>
              </w:rPr>
              <w:instrText xml:space="preserve"> PAGEREF _Toc201683156 \h </w:instrText>
            </w:r>
            <w:r w:rsidRPr="00E635C7">
              <w:rPr>
                <w:rFonts w:ascii="Calibri" w:hAnsi="Calibri" w:cs="Calibri"/>
                <w:noProof/>
                <w:webHidden/>
              </w:rPr>
            </w:r>
            <w:r w:rsidRPr="00E635C7">
              <w:rPr>
                <w:rFonts w:ascii="Calibri" w:hAnsi="Calibri" w:cs="Calibri"/>
                <w:noProof/>
                <w:webHidden/>
              </w:rPr>
              <w:fldChar w:fldCharType="separate"/>
            </w:r>
            <w:r w:rsidRPr="00E635C7">
              <w:rPr>
                <w:rFonts w:ascii="Calibri" w:hAnsi="Calibri" w:cs="Calibri"/>
                <w:noProof/>
                <w:webHidden/>
              </w:rPr>
              <w:t>8</w:t>
            </w:r>
            <w:r w:rsidRPr="00E635C7">
              <w:rPr>
                <w:rFonts w:ascii="Calibri" w:hAnsi="Calibri" w:cs="Calibri"/>
                <w:noProof/>
                <w:webHidden/>
              </w:rPr>
              <w:fldChar w:fldCharType="end"/>
            </w:r>
          </w:hyperlink>
        </w:p>
        <w:p w14:paraId="475852AC" w14:textId="737B0710" w:rsidR="00E635C7" w:rsidRPr="00E635C7" w:rsidRDefault="00E635C7">
          <w:pPr>
            <w:pStyle w:val="TOC3"/>
            <w:tabs>
              <w:tab w:val="right" w:leader="dot" w:pos="9016"/>
            </w:tabs>
            <w:rPr>
              <w:rFonts w:ascii="Calibri" w:hAnsi="Calibri" w:cs="Calibri"/>
              <w:noProof/>
            </w:rPr>
          </w:pPr>
          <w:hyperlink w:anchor="_Toc201683157" w:history="1">
            <w:r w:rsidRPr="00E635C7">
              <w:rPr>
                <w:rStyle w:val="Hyperlink"/>
                <w:rFonts w:ascii="Calibri" w:hAnsi="Calibri" w:cs="Calibri"/>
                <w:noProof/>
              </w:rPr>
              <w:t>Cultura, Formação e Monitorização</w:t>
            </w:r>
            <w:r w:rsidRPr="00E635C7">
              <w:rPr>
                <w:rFonts w:ascii="Calibri" w:hAnsi="Calibri" w:cs="Calibri"/>
                <w:noProof/>
                <w:webHidden/>
              </w:rPr>
              <w:tab/>
            </w:r>
            <w:r w:rsidRPr="00E635C7">
              <w:rPr>
                <w:rFonts w:ascii="Calibri" w:hAnsi="Calibri" w:cs="Calibri"/>
                <w:noProof/>
                <w:webHidden/>
              </w:rPr>
              <w:fldChar w:fldCharType="begin"/>
            </w:r>
            <w:r w:rsidRPr="00E635C7">
              <w:rPr>
                <w:rFonts w:ascii="Calibri" w:hAnsi="Calibri" w:cs="Calibri"/>
                <w:noProof/>
                <w:webHidden/>
              </w:rPr>
              <w:instrText xml:space="preserve"> PAGEREF _Toc201683157 \h </w:instrText>
            </w:r>
            <w:r w:rsidRPr="00E635C7">
              <w:rPr>
                <w:rFonts w:ascii="Calibri" w:hAnsi="Calibri" w:cs="Calibri"/>
                <w:noProof/>
                <w:webHidden/>
              </w:rPr>
            </w:r>
            <w:r w:rsidRPr="00E635C7">
              <w:rPr>
                <w:rFonts w:ascii="Calibri" w:hAnsi="Calibri" w:cs="Calibri"/>
                <w:noProof/>
                <w:webHidden/>
              </w:rPr>
              <w:fldChar w:fldCharType="separate"/>
            </w:r>
            <w:r w:rsidRPr="00E635C7">
              <w:rPr>
                <w:rFonts w:ascii="Calibri" w:hAnsi="Calibri" w:cs="Calibri"/>
                <w:noProof/>
                <w:webHidden/>
              </w:rPr>
              <w:t>8</w:t>
            </w:r>
            <w:r w:rsidRPr="00E635C7">
              <w:rPr>
                <w:rFonts w:ascii="Calibri" w:hAnsi="Calibri" w:cs="Calibri"/>
                <w:noProof/>
                <w:webHidden/>
              </w:rPr>
              <w:fldChar w:fldCharType="end"/>
            </w:r>
          </w:hyperlink>
        </w:p>
        <w:p w14:paraId="226863BB" w14:textId="6F95EEC1" w:rsidR="00E635C7" w:rsidRPr="00E635C7" w:rsidRDefault="00E635C7">
          <w:pPr>
            <w:pStyle w:val="TOC3"/>
            <w:tabs>
              <w:tab w:val="right" w:leader="dot" w:pos="9016"/>
            </w:tabs>
            <w:rPr>
              <w:rFonts w:ascii="Calibri" w:hAnsi="Calibri" w:cs="Calibri"/>
              <w:noProof/>
            </w:rPr>
          </w:pPr>
          <w:hyperlink w:anchor="_Toc201683158" w:history="1">
            <w:r w:rsidRPr="00E635C7">
              <w:rPr>
                <w:rStyle w:val="Hyperlink"/>
                <w:rFonts w:ascii="Calibri" w:hAnsi="Calibri" w:cs="Calibri"/>
                <w:noProof/>
              </w:rPr>
              <w:t>Transparência e Auditoria</w:t>
            </w:r>
            <w:r w:rsidRPr="00E635C7">
              <w:rPr>
                <w:rFonts w:ascii="Calibri" w:hAnsi="Calibri" w:cs="Calibri"/>
                <w:noProof/>
                <w:webHidden/>
              </w:rPr>
              <w:tab/>
            </w:r>
            <w:r w:rsidRPr="00E635C7">
              <w:rPr>
                <w:rFonts w:ascii="Calibri" w:hAnsi="Calibri" w:cs="Calibri"/>
                <w:noProof/>
                <w:webHidden/>
              </w:rPr>
              <w:fldChar w:fldCharType="begin"/>
            </w:r>
            <w:r w:rsidRPr="00E635C7">
              <w:rPr>
                <w:rFonts w:ascii="Calibri" w:hAnsi="Calibri" w:cs="Calibri"/>
                <w:noProof/>
                <w:webHidden/>
              </w:rPr>
              <w:instrText xml:space="preserve"> PAGEREF _Toc201683158 \h </w:instrText>
            </w:r>
            <w:r w:rsidRPr="00E635C7">
              <w:rPr>
                <w:rFonts w:ascii="Calibri" w:hAnsi="Calibri" w:cs="Calibri"/>
                <w:noProof/>
                <w:webHidden/>
              </w:rPr>
            </w:r>
            <w:r w:rsidRPr="00E635C7">
              <w:rPr>
                <w:rFonts w:ascii="Calibri" w:hAnsi="Calibri" w:cs="Calibri"/>
                <w:noProof/>
                <w:webHidden/>
              </w:rPr>
              <w:fldChar w:fldCharType="separate"/>
            </w:r>
            <w:r w:rsidRPr="00E635C7">
              <w:rPr>
                <w:rFonts w:ascii="Calibri" w:hAnsi="Calibri" w:cs="Calibri"/>
                <w:noProof/>
                <w:webHidden/>
              </w:rPr>
              <w:t>8</w:t>
            </w:r>
            <w:r w:rsidRPr="00E635C7">
              <w:rPr>
                <w:rFonts w:ascii="Calibri" w:hAnsi="Calibri" w:cs="Calibri"/>
                <w:noProof/>
                <w:webHidden/>
              </w:rPr>
              <w:fldChar w:fldCharType="end"/>
            </w:r>
          </w:hyperlink>
        </w:p>
        <w:p w14:paraId="19C6CF35" w14:textId="10903D59" w:rsidR="00E635C7" w:rsidRPr="00E635C7" w:rsidRDefault="00E635C7">
          <w:pPr>
            <w:pStyle w:val="TOC1"/>
            <w:tabs>
              <w:tab w:val="right" w:leader="dot" w:pos="9016"/>
            </w:tabs>
            <w:rPr>
              <w:rFonts w:ascii="Calibri" w:eastAsiaTheme="minorEastAsia" w:hAnsi="Calibri" w:cs="Calibri"/>
              <w:noProof/>
              <w:sz w:val="24"/>
              <w:szCs w:val="24"/>
              <w:lang w:eastAsia="pt-PT"/>
            </w:rPr>
          </w:pPr>
          <w:hyperlink w:anchor="_Toc201683159" w:history="1">
            <w:r w:rsidRPr="00E635C7">
              <w:rPr>
                <w:rStyle w:val="Hyperlink"/>
                <w:rFonts w:ascii="Calibri" w:hAnsi="Calibri" w:cs="Calibri"/>
                <w:noProof/>
              </w:rPr>
              <w:t>Estrutura de Gestão e Responsabilidades</w:t>
            </w:r>
            <w:r w:rsidRPr="00E635C7">
              <w:rPr>
                <w:rFonts w:ascii="Calibri" w:hAnsi="Calibri" w:cs="Calibri"/>
                <w:noProof/>
                <w:webHidden/>
              </w:rPr>
              <w:tab/>
            </w:r>
            <w:r w:rsidRPr="00E635C7">
              <w:rPr>
                <w:rFonts w:ascii="Calibri" w:hAnsi="Calibri" w:cs="Calibri"/>
                <w:noProof/>
                <w:webHidden/>
              </w:rPr>
              <w:fldChar w:fldCharType="begin"/>
            </w:r>
            <w:r w:rsidRPr="00E635C7">
              <w:rPr>
                <w:rFonts w:ascii="Calibri" w:hAnsi="Calibri" w:cs="Calibri"/>
                <w:noProof/>
                <w:webHidden/>
              </w:rPr>
              <w:instrText xml:space="preserve"> PAGEREF _Toc201683159 \h </w:instrText>
            </w:r>
            <w:r w:rsidRPr="00E635C7">
              <w:rPr>
                <w:rFonts w:ascii="Calibri" w:hAnsi="Calibri" w:cs="Calibri"/>
                <w:noProof/>
                <w:webHidden/>
              </w:rPr>
            </w:r>
            <w:r w:rsidRPr="00E635C7">
              <w:rPr>
                <w:rFonts w:ascii="Calibri" w:hAnsi="Calibri" w:cs="Calibri"/>
                <w:noProof/>
                <w:webHidden/>
              </w:rPr>
              <w:fldChar w:fldCharType="separate"/>
            </w:r>
            <w:r w:rsidRPr="00E635C7">
              <w:rPr>
                <w:rFonts w:ascii="Calibri" w:hAnsi="Calibri" w:cs="Calibri"/>
                <w:noProof/>
                <w:webHidden/>
              </w:rPr>
              <w:t>9</w:t>
            </w:r>
            <w:r w:rsidRPr="00E635C7">
              <w:rPr>
                <w:rFonts w:ascii="Calibri" w:hAnsi="Calibri" w:cs="Calibri"/>
                <w:noProof/>
                <w:webHidden/>
              </w:rPr>
              <w:fldChar w:fldCharType="end"/>
            </w:r>
          </w:hyperlink>
        </w:p>
        <w:p w14:paraId="7B07E8A9" w14:textId="52991CDC" w:rsidR="00E635C7" w:rsidRPr="00E635C7" w:rsidRDefault="00E635C7">
          <w:pPr>
            <w:pStyle w:val="TOC2"/>
            <w:tabs>
              <w:tab w:val="right" w:leader="dot" w:pos="9016"/>
            </w:tabs>
            <w:rPr>
              <w:rFonts w:ascii="Calibri" w:eastAsiaTheme="minorEastAsia" w:hAnsi="Calibri" w:cs="Calibri"/>
              <w:noProof/>
              <w:sz w:val="24"/>
              <w:szCs w:val="24"/>
              <w:lang w:eastAsia="pt-PT"/>
            </w:rPr>
          </w:pPr>
          <w:hyperlink w:anchor="_Toc201683160" w:history="1">
            <w:r w:rsidRPr="00E635C7">
              <w:rPr>
                <w:rStyle w:val="Hyperlink"/>
                <w:rFonts w:ascii="Calibri" w:hAnsi="Calibri" w:cs="Calibri"/>
                <w:noProof/>
              </w:rPr>
              <w:t>Área de Reporte Regulatório</w:t>
            </w:r>
            <w:r w:rsidRPr="00E635C7">
              <w:rPr>
                <w:rFonts w:ascii="Calibri" w:hAnsi="Calibri" w:cs="Calibri"/>
                <w:noProof/>
                <w:webHidden/>
              </w:rPr>
              <w:tab/>
            </w:r>
            <w:r w:rsidRPr="00E635C7">
              <w:rPr>
                <w:rFonts w:ascii="Calibri" w:hAnsi="Calibri" w:cs="Calibri"/>
                <w:noProof/>
                <w:webHidden/>
              </w:rPr>
              <w:fldChar w:fldCharType="begin"/>
            </w:r>
            <w:r w:rsidRPr="00E635C7">
              <w:rPr>
                <w:rFonts w:ascii="Calibri" w:hAnsi="Calibri" w:cs="Calibri"/>
                <w:noProof/>
                <w:webHidden/>
              </w:rPr>
              <w:instrText xml:space="preserve"> PAGEREF _Toc201683160 \h </w:instrText>
            </w:r>
            <w:r w:rsidRPr="00E635C7">
              <w:rPr>
                <w:rFonts w:ascii="Calibri" w:hAnsi="Calibri" w:cs="Calibri"/>
                <w:noProof/>
                <w:webHidden/>
              </w:rPr>
            </w:r>
            <w:r w:rsidRPr="00E635C7">
              <w:rPr>
                <w:rFonts w:ascii="Calibri" w:hAnsi="Calibri" w:cs="Calibri"/>
                <w:noProof/>
                <w:webHidden/>
              </w:rPr>
              <w:fldChar w:fldCharType="separate"/>
            </w:r>
            <w:r w:rsidRPr="00E635C7">
              <w:rPr>
                <w:rFonts w:ascii="Calibri" w:hAnsi="Calibri" w:cs="Calibri"/>
                <w:noProof/>
                <w:webHidden/>
              </w:rPr>
              <w:t>9</w:t>
            </w:r>
            <w:r w:rsidRPr="00E635C7">
              <w:rPr>
                <w:rFonts w:ascii="Calibri" w:hAnsi="Calibri" w:cs="Calibri"/>
                <w:noProof/>
                <w:webHidden/>
              </w:rPr>
              <w:fldChar w:fldCharType="end"/>
            </w:r>
          </w:hyperlink>
        </w:p>
        <w:p w14:paraId="79759560" w14:textId="1380A7EF" w:rsidR="00E635C7" w:rsidRPr="00E635C7" w:rsidRDefault="00E635C7">
          <w:pPr>
            <w:pStyle w:val="TOC2"/>
            <w:tabs>
              <w:tab w:val="right" w:leader="dot" w:pos="9016"/>
            </w:tabs>
            <w:rPr>
              <w:rFonts w:ascii="Calibri" w:eastAsiaTheme="minorEastAsia" w:hAnsi="Calibri" w:cs="Calibri"/>
              <w:noProof/>
              <w:sz w:val="24"/>
              <w:szCs w:val="24"/>
              <w:lang w:eastAsia="pt-PT"/>
            </w:rPr>
          </w:pPr>
          <w:hyperlink w:anchor="_Toc201683161" w:history="1">
            <w:r w:rsidRPr="00E635C7">
              <w:rPr>
                <w:rStyle w:val="Hyperlink"/>
                <w:rFonts w:ascii="Calibri" w:hAnsi="Calibri" w:cs="Calibri"/>
                <w:noProof/>
              </w:rPr>
              <w:t>Áreas de Reporte Final</w:t>
            </w:r>
            <w:r w:rsidRPr="00E635C7">
              <w:rPr>
                <w:rFonts w:ascii="Calibri" w:hAnsi="Calibri" w:cs="Calibri"/>
                <w:noProof/>
                <w:webHidden/>
              </w:rPr>
              <w:tab/>
            </w:r>
            <w:r w:rsidRPr="00E635C7">
              <w:rPr>
                <w:rFonts w:ascii="Calibri" w:hAnsi="Calibri" w:cs="Calibri"/>
                <w:noProof/>
                <w:webHidden/>
              </w:rPr>
              <w:fldChar w:fldCharType="begin"/>
            </w:r>
            <w:r w:rsidRPr="00E635C7">
              <w:rPr>
                <w:rFonts w:ascii="Calibri" w:hAnsi="Calibri" w:cs="Calibri"/>
                <w:noProof/>
                <w:webHidden/>
              </w:rPr>
              <w:instrText xml:space="preserve"> PAGEREF _Toc201683161 \h </w:instrText>
            </w:r>
            <w:r w:rsidRPr="00E635C7">
              <w:rPr>
                <w:rFonts w:ascii="Calibri" w:hAnsi="Calibri" w:cs="Calibri"/>
                <w:noProof/>
                <w:webHidden/>
              </w:rPr>
            </w:r>
            <w:r w:rsidRPr="00E635C7">
              <w:rPr>
                <w:rFonts w:ascii="Calibri" w:hAnsi="Calibri" w:cs="Calibri"/>
                <w:noProof/>
                <w:webHidden/>
              </w:rPr>
              <w:fldChar w:fldCharType="separate"/>
            </w:r>
            <w:r w:rsidRPr="00E635C7">
              <w:rPr>
                <w:rFonts w:ascii="Calibri" w:hAnsi="Calibri" w:cs="Calibri"/>
                <w:noProof/>
                <w:webHidden/>
              </w:rPr>
              <w:t>9</w:t>
            </w:r>
            <w:r w:rsidRPr="00E635C7">
              <w:rPr>
                <w:rFonts w:ascii="Calibri" w:hAnsi="Calibri" w:cs="Calibri"/>
                <w:noProof/>
                <w:webHidden/>
              </w:rPr>
              <w:fldChar w:fldCharType="end"/>
            </w:r>
          </w:hyperlink>
        </w:p>
        <w:p w14:paraId="2EF078FD" w14:textId="12651CBE" w:rsidR="00E635C7" w:rsidRPr="00E635C7" w:rsidRDefault="00E635C7">
          <w:pPr>
            <w:pStyle w:val="TOC2"/>
            <w:tabs>
              <w:tab w:val="right" w:leader="dot" w:pos="9016"/>
            </w:tabs>
            <w:rPr>
              <w:rFonts w:ascii="Calibri" w:eastAsiaTheme="minorEastAsia" w:hAnsi="Calibri" w:cs="Calibri"/>
              <w:noProof/>
              <w:sz w:val="24"/>
              <w:szCs w:val="24"/>
              <w:lang w:eastAsia="pt-PT"/>
            </w:rPr>
          </w:pPr>
          <w:hyperlink w:anchor="_Toc201683162" w:history="1">
            <w:r w:rsidRPr="00E635C7">
              <w:rPr>
                <w:rStyle w:val="Hyperlink"/>
                <w:rFonts w:ascii="Calibri" w:hAnsi="Calibri" w:cs="Calibri"/>
                <w:noProof/>
              </w:rPr>
              <w:t>Áreas Responsáveis de Dados</w:t>
            </w:r>
            <w:r w:rsidRPr="00E635C7">
              <w:rPr>
                <w:rFonts w:ascii="Calibri" w:hAnsi="Calibri" w:cs="Calibri"/>
                <w:noProof/>
                <w:webHidden/>
              </w:rPr>
              <w:tab/>
            </w:r>
            <w:r w:rsidRPr="00E635C7">
              <w:rPr>
                <w:rFonts w:ascii="Calibri" w:hAnsi="Calibri" w:cs="Calibri"/>
                <w:noProof/>
                <w:webHidden/>
              </w:rPr>
              <w:fldChar w:fldCharType="begin"/>
            </w:r>
            <w:r w:rsidRPr="00E635C7">
              <w:rPr>
                <w:rFonts w:ascii="Calibri" w:hAnsi="Calibri" w:cs="Calibri"/>
                <w:noProof/>
                <w:webHidden/>
              </w:rPr>
              <w:instrText xml:space="preserve"> PAGEREF _Toc201683162 \h </w:instrText>
            </w:r>
            <w:r w:rsidRPr="00E635C7">
              <w:rPr>
                <w:rFonts w:ascii="Calibri" w:hAnsi="Calibri" w:cs="Calibri"/>
                <w:noProof/>
                <w:webHidden/>
              </w:rPr>
            </w:r>
            <w:r w:rsidRPr="00E635C7">
              <w:rPr>
                <w:rFonts w:ascii="Calibri" w:hAnsi="Calibri" w:cs="Calibri"/>
                <w:noProof/>
                <w:webHidden/>
              </w:rPr>
              <w:fldChar w:fldCharType="separate"/>
            </w:r>
            <w:r w:rsidRPr="00E635C7">
              <w:rPr>
                <w:rFonts w:ascii="Calibri" w:hAnsi="Calibri" w:cs="Calibri"/>
                <w:noProof/>
                <w:webHidden/>
              </w:rPr>
              <w:t>10</w:t>
            </w:r>
            <w:r w:rsidRPr="00E635C7">
              <w:rPr>
                <w:rFonts w:ascii="Calibri" w:hAnsi="Calibri" w:cs="Calibri"/>
                <w:noProof/>
                <w:webHidden/>
              </w:rPr>
              <w:fldChar w:fldCharType="end"/>
            </w:r>
          </w:hyperlink>
        </w:p>
        <w:p w14:paraId="5A5E5827" w14:textId="14AE2A01" w:rsidR="00E635C7" w:rsidRPr="00E635C7" w:rsidRDefault="00E635C7">
          <w:pPr>
            <w:pStyle w:val="TOC2"/>
            <w:tabs>
              <w:tab w:val="right" w:leader="dot" w:pos="9016"/>
            </w:tabs>
            <w:rPr>
              <w:rFonts w:ascii="Calibri" w:eastAsiaTheme="minorEastAsia" w:hAnsi="Calibri" w:cs="Calibri"/>
              <w:noProof/>
              <w:sz w:val="24"/>
              <w:szCs w:val="24"/>
              <w:lang w:eastAsia="pt-PT"/>
            </w:rPr>
          </w:pPr>
          <w:hyperlink w:anchor="_Toc201683163" w:history="1">
            <w:r w:rsidRPr="00E635C7">
              <w:rPr>
                <w:rStyle w:val="Hyperlink"/>
                <w:rFonts w:ascii="Calibri" w:hAnsi="Calibri" w:cs="Calibri"/>
                <w:noProof/>
              </w:rPr>
              <w:t>Área Contabilística</w:t>
            </w:r>
            <w:r w:rsidRPr="00E635C7">
              <w:rPr>
                <w:rFonts w:ascii="Calibri" w:hAnsi="Calibri" w:cs="Calibri"/>
                <w:noProof/>
                <w:webHidden/>
              </w:rPr>
              <w:tab/>
            </w:r>
            <w:r w:rsidRPr="00E635C7">
              <w:rPr>
                <w:rFonts w:ascii="Calibri" w:hAnsi="Calibri" w:cs="Calibri"/>
                <w:noProof/>
                <w:webHidden/>
              </w:rPr>
              <w:fldChar w:fldCharType="begin"/>
            </w:r>
            <w:r w:rsidRPr="00E635C7">
              <w:rPr>
                <w:rFonts w:ascii="Calibri" w:hAnsi="Calibri" w:cs="Calibri"/>
                <w:noProof/>
                <w:webHidden/>
              </w:rPr>
              <w:instrText xml:space="preserve"> PAGEREF _Toc201683163 \h </w:instrText>
            </w:r>
            <w:r w:rsidRPr="00E635C7">
              <w:rPr>
                <w:rFonts w:ascii="Calibri" w:hAnsi="Calibri" w:cs="Calibri"/>
                <w:noProof/>
                <w:webHidden/>
              </w:rPr>
            </w:r>
            <w:r w:rsidRPr="00E635C7">
              <w:rPr>
                <w:rFonts w:ascii="Calibri" w:hAnsi="Calibri" w:cs="Calibri"/>
                <w:noProof/>
                <w:webHidden/>
              </w:rPr>
              <w:fldChar w:fldCharType="separate"/>
            </w:r>
            <w:r w:rsidRPr="00E635C7">
              <w:rPr>
                <w:rFonts w:ascii="Calibri" w:hAnsi="Calibri" w:cs="Calibri"/>
                <w:noProof/>
                <w:webHidden/>
              </w:rPr>
              <w:t>10</w:t>
            </w:r>
            <w:r w:rsidRPr="00E635C7">
              <w:rPr>
                <w:rFonts w:ascii="Calibri" w:hAnsi="Calibri" w:cs="Calibri"/>
                <w:noProof/>
                <w:webHidden/>
              </w:rPr>
              <w:fldChar w:fldCharType="end"/>
            </w:r>
          </w:hyperlink>
        </w:p>
        <w:p w14:paraId="7068ACA0" w14:textId="027ACE7E" w:rsidR="00E635C7" w:rsidRPr="00E635C7" w:rsidRDefault="00E635C7">
          <w:pPr>
            <w:pStyle w:val="TOC2"/>
            <w:tabs>
              <w:tab w:val="right" w:leader="dot" w:pos="9016"/>
            </w:tabs>
            <w:rPr>
              <w:rFonts w:ascii="Calibri" w:eastAsiaTheme="minorEastAsia" w:hAnsi="Calibri" w:cs="Calibri"/>
              <w:noProof/>
              <w:sz w:val="24"/>
              <w:szCs w:val="24"/>
              <w:lang w:eastAsia="pt-PT"/>
            </w:rPr>
          </w:pPr>
          <w:hyperlink w:anchor="_Toc201683164" w:history="1">
            <w:r w:rsidRPr="00E635C7">
              <w:rPr>
                <w:rStyle w:val="Hyperlink"/>
                <w:rFonts w:ascii="Calibri" w:hAnsi="Calibri" w:cs="Calibri"/>
                <w:noProof/>
              </w:rPr>
              <w:t>Chief Data Officer (CDO)</w:t>
            </w:r>
            <w:r w:rsidRPr="00E635C7">
              <w:rPr>
                <w:rFonts w:ascii="Calibri" w:hAnsi="Calibri" w:cs="Calibri"/>
                <w:noProof/>
                <w:webHidden/>
              </w:rPr>
              <w:tab/>
            </w:r>
            <w:r w:rsidRPr="00E635C7">
              <w:rPr>
                <w:rFonts w:ascii="Calibri" w:hAnsi="Calibri" w:cs="Calibri"/>
                <w:noProof/>
                <w:webHidden/>
              </w:rPr>
              <w:fldChar w:fldCharType="begin"/>
            </w:r>
            <w:r w:rsidRPr="00E635C7">
              <w:rPr>
                <w:rFonts w:ascii="Calibri" w:hAnsi="Calibri" w:cs="Calibri"/>
                <w:noProof/>
                <w:webHidden/>
              </w:rPr>
              <w:instrText xml:space="preserve"> PAGEREF _Toc201683164 \h </w:instrText>
            </w:r>
            <w:r w:rsidRPr="00E635C7">
              <w:rPr>
                <w:rFonts w:ascii="Calibri" w:hAnsi="Calibri" w:cs="Calibri"/>
                <w:noProof/>
                <w:webHidden/>
              </w:rPr>
            </w:r>
            <w:r w:rsidRPr="00E635C7">
              <w:rPr>
                <w:rFonts w:ascii="Calibri" w:hAnsi="Calibri" w:cs="Calibri"/>
                <w:noProof/>
                <w:webHidden/>
              </w:rPr>
              <w:fldChar w:fldCharType="separate"/>
            </w:r>
            <w:r w:rsidRPr="00E635C7">
              <w:rPr>
                <w:rFonts w:ascii="Calibri" w:hAnsi="Calibri" w:cs="Calibri"/>
                <w:noProof/>
                <w:webHidden/>
              </w:rPr>
              <w:t>10</w:t>
            </w:r>
            <w:r w:rsidRPr="00E635C7">
              <w:rPr>
                <w:rFonts w:ascii="Calibri" w:hAnsi="Calibri" w:cs="Calibri"/>
                <w:noProof/>
                <w:webHidden/>
              </w:rPr>
              <w:fldChar w:fldCharType="end"/>
            </w:r>
          </w:hyperlink>
        </w:p>
        <w:p w14:paraId="7AB37BDE" w14:textId="736610F9" w:rsidR="00E635C7" w:rsidRPr="00E635C7" w:rsidRDefault="00E635C7">
          <w:pPr>
            <w:pStyle w:val="TOC1"/>
            <w:tabs>
              <w:tab w:val="right" w:leader="dot" w:pos="9016"/>
            </w:tabs>
            <w:rPr>
              <w:rFonts w:ascii="Calibri" w:eastAsiaTheme="minorEastAsia" w:hAnsi="Calibri" w:cs="Calibri"/>
              <w:noProof/>
              <w:sz w:val="24"/>
              <w:szCs w:val="24"/>
              <w:lang w:eastAsia="pt-PT"/>
            </w:rPr>
          </w:pPr>
          <w:hyperlink w:anchor="_Toc201683165" w:history="1">
            <w:r w:rsidRPr="00E635C7">
              <w:rPr>
                <w:rStyle w:val="Hyperlink"/>
                <w:rFonts w:ascii="Calibri" w:hAnsi="Calibri" w:cs="Calibri"/>
                <w:noProof/>
              </w:rPr>
              <w:t>Manutenção e Controlos</w:t>
            </w:r>
            <w:r w:rsidRPr="00E635C7">
              <w:rPr>
                <w:rFonts w:ascii="Calibri" w:hAnsi="Calibri" w:cs="Calibri"/>
                <w:noProof/>
                <w:webHidden/>
              </w:rPr>
              <w:tab/>
            </w:r>
            <w:r w:rsidRPr="00E635C7">
              <w:rPr>
                <w:rFonts w:ascii="Calibri" w:hAnsi="Calibri" w:cs="Calibri"/>
                <w:noProof/>
                <w:webHidden/>
              </w:rPr>
              <w:fldChar w:fldCharType="begin"/>
            </w:r>
            <w:r w:rsidRPr="00E635C7">
              <w:rPr>
                <w:rFonts w:ascii="Calibri" w:hAnsi="Calibri" w:cs="Calibri"/>
                <w:noProof/>
                <w:webHidden/>
              </w:rPr>
              <w:instrText xml:space="preserve"> PAGEREF _Toc201683165 \h </w:instrText>
            </w:r>
            <w:r w:rsidRPr="00E635C7">
              <w:rPr>
                <w:rFonts w:ascii="Calibri" w:hAnsi="Calibri" w:cs="Calibri"/>
                <w:noProof/>
                <w:webHidden/>
              </w:rPr>
            </w:r>
            <w:r w:rsidRPr="00E635C7">
              <w:rPr>
                <w:rFonts w:ascii="Calibri" w:hAnsi="Calibri" w:cs="Calibri"/>
                <w:noProof/>
                <w:webHidden/>
              </w:rPr>
              <w:fldChar w:fldCharType="separate"/>
            </w:r>
            <w:r w:rsidRPr="00E635C7">
              <w:rPr>
                <w:rFonts w:ascii="Calibri" w:hAnsi="Calibri" w:cs="Calibri"/>
                <w:noProof/>
                <w:webHidden/>
              </w:rPr>
              <w:t>10</w:t>
            </w:r>
            <w:r w:rsidRPr="00E635C7">
              <w:rPr>
                <w:rFonts w:ascii="Calibri" w:hAnsi="Calibri" w:cs="Calibri"/>
                <w:noProof/>
                <w:webHidden/>
              </w:rPr>
              <w:fldChar w:fldCharType="end"/>
            </w:r>
          </w:hyperlink>
        </w:p>
        <w:p w14:paraId="52A3FCB1" w14:textId="59DDDE1A" w:rsidR="00E635C7" w:rsidRPr="00E635C7" w:rsidRDefault="00E635C7">
          <w:pPr>
            <w:pStyle w:val="TOC1"/>
            <w:tabs>
              <w:tab w:val="right" w:leader="dot" w:pos="9016"/>
            </w:tabs>
            <w:rPr>
              <w:rFonts w:ascii="Calibri" w:eastAsiaTheme="minorEastAsia" w:hAnsi="Calibri" w:cs="Calibri"/>
              <w:noProof/>
              <w:sz w:val="24"/>
              <w:szCs w:val="24"/>
              <w:lang w:eastAsia="pt-PT"/>
            </w:rPr>
          </w:pPr>
          <w:hyperlink w:anchor="_Toc201683166" w:history="1">
            <w:r w:rsidRPr="00E635C7">
              <w:rPr>
                <w:rStyle w:val="Hyperlink"/>
                <w:rFonts w:ascii="Calibri" w:hAnsi="Calibri" w:cs="Calibri"/>
                <w:noProof/>
              </w:rPr>
              <w:t>Benefícios Esperados</w:t>
            </w:r>
            <w:r w:rsidRPr="00E635C7">
              <w:rPr>
                <w:rFonts w:ascii="Calibri" w:hAnsi="Calibri" w:cs="Calibri"/>
                <w:noProof/>
                <w:webHidden/>
              </w:rPr>
              <w:tab/>
            </w:r>
            <w:r w:rsidRPr="00E635C7">
              <w:rPr>
                <w:rFonts w:ascii="Calibri" w:hAnsi="Calibri" w:cs="Calibri"/>
                <w:noProof/>
                <w:webHidden/>
              </w:rPr>
              <w:fldChar w:fldCharType="begin"/>
            </w:r>
            <w:r w:rsidRPr="00E635C7">
              <w:rPr>
                <w:rFonts w:ascii="Calibri" w:hAnsi="Calibri" w:cs="Calibri"/>
                <w:noProof/>
                <w:webHidden/>
              </w:rPr>
              <w:instrText xml:space="preserve"> PAGEREF _Toc201683166 \h </w:instrText>
            </w:r>
            <w:r w:rsidRPr="00E635C7">
              <w:rPr>
                <w:rFonts w:ascii="Calibri" w:hAnsi="Calibri" w:cs="Calibri"/>
                <w:noProof/>
                <w:webHidden/>
              </w:rPr>
            </w:r>
            <w:r w:rsidRPr="00E635C7">
              <w:rPr>
                <w:rFonts w:ascii="Calibri" w:hAnsi="Calibri" w:cs="Calibri"/>
                <w:noProof/>
                <w:webHidden/>
              </w:rPr>
              <w:fldChar w:fldCharType="separate"/>
            </w:r>
            <w:r w:rsidRPr="00E635C7">
              <w:rPr>
                <w:rFonts w:ascii="Calibri" w:hAnsi="Calibri" w:cs="Calibri"/>
                <w:noProof/>
                <w:webHidden/>
              </w:rPr>
              <w:t>12</w:t>
            </w:r>
            <w:r w:rsidRPr="00E635C7">
              <w:rPr>
                <w:rFonts w:ascii="Calibri" w:hAnsi="Calibri" w:cs="Calibri"/>
                <w:noProof/>
                <w:webHidden/>
              </w:rPr>
              <w:fldChar w:fldCharType="end"/>
            </w:r>
          </w:hyperlink>
        </w:p>
        <w:p w14:paraId="7821F4AE" w14:textId="6D2CF5D5" w:rsidR="00E635C7" w:rsidRPr="00E635C7" w:rsidRDefault="00E635C7">
          <w:pPr>
            <w:pStyle w:val="TOC1"/>
            <w:tabs>
              <w:tab w:val="right" w:leader="dot" w:pos="9016"/>
            </w:tabs>
            <w:rPr>
              <w:rFonts w:ascii="Calibri" w:eastAsiaTheme="minorEastAsia" w:hAnsi="Calibri" w:cs="Calibri"/>
              <w:noProof/>
              <w:sz w:val="24"/>
              <w:szCs w:val="24"/>
              <w:lang w:eastAsia="pt-PT"/>
            </w:rPr>
          </w:pPr>
          <w:hyperlink w:anchor="_Toc201683167" w:history="1">
            <w:r w:rsidRPr="00E635C7">
              <w:rPr>
                <w:rStyle w:val="Hyperlink"/>
                <w:rFonts w:ascii="Calibri" w:hAnsi="Calibri" w:cs="Calibri"/>
                <w:noProof/>
              </w:rPr>
              <w:t>Conclusão</w:t>
            </w:r>
            <w:r w:rsidRPr="00E635C7">
              <w:rPr>
                <w:rFonts w:ascii="Calibri" w:hAnsi="Calibri" w:cs="Calibri"/>
                <w:noProof/>
                <w:webHidden/>
              </w:rPr>
              <w:tab/>
            </w:r>
            <w:r w:rsidRPr="00E635C7">
              <w:rPr>
                <w:rFonts w:ascii="Calibri" w:hAnsi="Calibri" w:cs="Calibri"/>
                <w:noProof/>
                <w:webHidden/>
              </w:rPr>
              <w:fldChar w:fldCharType="begin"/>
            </w:r>
            <w:r w:rsidRPr="00E635C7">
              <w:rPr>
                <w:rFonts w:ascii="Calibri" w:hAnsi="Calibri" w:cs="Calibri"/>
                <w:noProof/>
                <w:webHidden/>
              </w:rPr>
              <w:instrText xml:space="preserve"> PAGEREF _Toc201683167 \h </w:instrText>
            </w:r>
            <w:r w:rsidRPr="00E635C7">
              <w:rPr>
                <w:rFonts w:ascii="Calibri" w:hAnsi="Calibri" w:cs="Calibri"/>
                <w:noProof/>
                <w:webHidden/>
              </w:rPr>
            </w:r>
            <w:r w:rsidRPr="00E635C7">
              <w:rPr>
                <w:rFonts w:ascii="Calibri" w:hAnsi="Calibri" w:cs="Calibri"/>
                <w:noProof/>
                <w:webHidden/>
              </w:rPr>
              <w:fldChar w:fldCharType="separate"/>
            </w:r>
            <w:r w:rsidRPr="00E635C7">
              <w:rPr>
                <w:rFonts w:ascii="Calibri" w:hAnsi="Calibri" w:cs="Calibri"/>
                <w:noProof/>
                <w:webHidden/>
              </w:rPr>
              <w:t>13</w:t>
            </w:r>
            <w:r w:rsidRPr="00E635C7">
              <w:rPr>
                <w:rFonts w:ascii="Calibri" w:hAnsi="Calibri" w:cs="Calibri"/>
                <w:noProof/>
                <w:webHidden/>
              </w:rPr>
              <w:fldChar w:fldCharType="end"/>
            </w:r>
          </w:hyperlink>
        </w:p>
        <w:p w14:paraId="639DDB44" w14:textId="2E83F958" w:rsidR="00AD0C64" w:rsidRPr="00C82F79" w:rsidRDefault="00AD0C64">
          <w:pPr>
            <w:rPr>
              <w:rFonts w:ascii="Calibri" w:hAnsi="Calibri" w:cs="Calibri"/>
              <w:color w:val="000000" w:themeColor="text1"/>
              <w:sz w:val="24"/>
              <w:szCs w:val="24"/>
            </w:rPr>
          </w:pPr>
          <w:r w:rsidRPr="00C82F79">
            <w:rPr>
              <w:rFonts w:ascii="Calibri" w:hAnsi="Calibri" w:cs="Calibri"/>
              <w:b/>
              <w:bCs/>
              <w:noProof/>
              <w:color w:val="000000" w:themeColor="text1"/>
              <w:sz w:val="24"/>
              <w:szCs w:val="24"/>
            </w:rPr>
            <w:fldChar w:fldCharType="end"/>
          </w:r>
        </w:p>
      </w:sdtContent>
    </w:sdt>
    <w:p w14:paraId="2AAD9E0B" w14:textId="77777777" w:rsidR="006C18D8" w:rsidRPr="00C82F79" w:rsidRDefault="006C18D8" w:rsidP="006069F1">
      <w:pPr>
        <w:pStyle w:val="BodyText"/>
        <w:tabs>
          <w:tab w:val="left" w:pos="1650"/>
        </w:tabs>
        <w:jc w:val="both"/>
        <w:rPr>
          <w:rFonts w:ascii="Calibri" w:hAnsi="Calibri" w:cs="Calibri"/>
          <w:color w:val="000000" w:themeColor="text1"/>
          <w:sz w:val="24"/>
          <w:szCs w:val="24"/>
          <w:lang w:val="pt-PT"/>
        </w:rPr>
      </w:pPr>
    </w:p>
    <w:p w14:paraId="250ED946" w14:textId="77777777" w:rsidR="006C18D8" w:rsidRPr="00C82F79" w:rsidRDefault="006C18D8" w:rsidP="006069F1">
      <w:pPr>
        <w:pStyle w:val="BodyText"/>
        <w:tabs>
          <w:tab w:val="left" w:pos="1650"/>
        </w:tabs>
        <w:jc w:val="both"/>
        <w:rPr>
          <w:rFonts w:ascii="Calibri" w:hAnsi="Calibri" w:cs="Calibri"/>
          <w:color w:val="000000" w:themeColor="text1"/>
          <w:sz w:val="24"/>
          <w:szCs w:val="24"/>
          <w:lang w:val="pt-PT"/>
        </w:rPr>
      </w:pPr>
    </w:p>
    <w:p w14:paraId="5D119EFD" w14:textId="77777777" w:rsidR="006C18D8" w:rsidRPr="00C82F79" w:rsidRDefault="006C18D8" w:rsidP="006069F1">
      <w:pPr>
        <w:pStyle w:val="BodyText"/>
        <w:tabs>
          <w:tab w:val="left" w:pos="1650"/>
        </w:tabs>
        <w:jc w:val="both"/>
        <w:rPr>
          <w:rFonts w:ascii="Calibri" w:hAnsi="Calibri" w:cs="Calibri"/>
          <w:color w:val="000000" w:themeColor="text1"/>
          <w:sz w:val="24"/>
          <w:szCs w:val="24"/>
          <w:lang w:val="pt-PT"/>
        </w:rPr>
      </w:pPr>
    </w:p>
    <w:p w14:paraId="009967CA" w14:textId="77777777" w:rsidR="006C18D8" w:rsidRPr="00C82F79" w:rsidRDefault="006C18D8" w:rsidP="006069F1">
      <w:pPr>
        <w:pStyle w:val="BodyText"/>
        <w:tabs>
          <w:tab w:val="left" w:pos="1650"/>
        </w:tabs>
        <w:jc w:val="both"/>
        <w:rPr>
          <w:rFonts w:ascii="Calibri" w:hAnsi="Calibri" w:cs="Calibri"/>
          <w:color w:val="000000" w:themeColor="text1"/>
          <w:sz w:val="24"/>
          <w:szCs w:val="24"/>
          <w:lang w:val="pt-PT"/>
        </w:rPr>
      </w:pPr>
    </w:p>
    <w:p w14:paraId="6EA08EE0" w14:textId="77777777" w:rsidR="006C18D8" w:rsidRPr="00C82F79" w:rsidRDefault="006C18D8" w:rsidP="006069F1">
      <w:pPr>
        <w:pStyle w:val="BodyText"/>
        <w:tabs>
          <w:tab w:val="left" w:pos="1650"/>
        </w:tabs>
        <w:jc w:val="both"/>
        <w:rPr>
          <w:rFonts w:ascii="Calibri" w:hAnsi="Calibri" w:cs="Calibri"/>
          <w:color w:val="000000" w:themeColor="text1"/>
          <w:sz w:val="24"/>
          <w:szCs w:val="24"/>
          <w:lang w:val="pt-PT"/>
        </w:rPr>
      </w:pPr>
    </w:p>
    <w:p w14:paraId="390236DD" w14:textId="77777777" w:rsidR="006C18D8" w:rsidRPr="00C82F79" w:rsidRDefault="006C18D8" w:rsidP="006069F1">
      <w:pPr>
        <w:pStyle w:val="BodyText"/>
        <w:tabs>
          <w:tab w:val="left" w:pos="1650"/>
        </w:tabs>
        <w:jc w:val="both"/>
        <w:rPr>
          <w:rFonts w:ascii="Calibri" w:hAnsi="Calibri" w:cs="Calibri"/>
          <w:color w:val="000000" w:themeColor="text1"/>
          <w:sz w:val="24"/>
          <w:szCs w:val="24"/>
          <w:lang w:val="pt-PT"/>
        </w:rPr>
      </w:pPr>
    </w:p>
    <w:p w14:paraId="7A3811ED" w14:textId="77777777" w:rsidR="006C18D8" w:rsidRPr="00C82F79" w:rsidRDefault="006C18D8" w:rsidP="006069F1">
      <w:pPr>
        <w:pStyle w:val="BodyText"/>
        <w:tabs>
          <w:tab w:val="left" w:pos="1650"/>
        </w:tabs>
        <w:jc w:val="both"/>
        <w:rPr>
          <w:rFonts w:ascii="Calibri" w:hAnsi="Calibri" w:cs="Calibri"/>
          <w:color w:val="000000" w:themeColor="text1"/>
          <w:sz w:val="24"/>
          <w:szCs w:val="24"/>
          <w:lang w:val="pt-PT"/>
        </w:rPr>
      </w:pPr>
    </w:p>
    <w:p w14:paraId="37A956E4" w14:textId="77777777" w:rsidR="006C18D8" w:rsidRPr="00C82F79" w:rsidRDefault="006C18D8" w:rsidP="006069F1">
      <w:pPr>
        <w:pStyle w:val="BodyText"/>
        <w:tabs>
          <w:tab w:val="left" w:pos="1650"/>
        </w:tabs>
        <w:jc w:val="both"/>
        <w:rPr>
          <w:rFonts w:ascii="Calibri" w:hAnsi="Calibri" w:cs="Calibri"/>
          <w:color w:val="000000" w:themeColor="text1"/>
          <w:sz w:val="24"/>
          <w:szCs w:val="24"/>
          <w:lang w:val="pt-PT"/>
        </w:rPr>
      </w:pPr>
    </w:p>
    <w:p w14:paraId="589E87C8" w14:textId="77777777" w:rsidR="006C18D8" w:rsidRPr="00C82F79" w:rsidRDefault="006C18D8" w:rsidP="006069F1">
      <w:pPr>
        <w:pStyle w:val="BodyText"/>
        <w:tabs>
          <w:tab w:val="left" w:pos="1650"/>
        </w:tabs>
        <w:jc w:val="both"/>
        <w:rPr>
          <w:rFonts w:ascii="Calibri" w:hAnsi="Calibri" w:cs="Calibri"/>
          <w:color w:val="000000" w:themeColor="text1"/>
          <w:sz w:val="24"/>
          <w:szCs w:val="24"/>
          <w:lang w:val="pt-PT"/>
        </w:rPr>
      </w:pPr>
    </w:p>
    <w:p w14:paraId="2FC8B719" w14:textId="77777777" w:rsidR="006C18D8" w:rsidRPr="00C82F79" w:rsidRDefault="006C18D8" w:rsidP="006069F1">
      <w:pPr>
        <w:pStyle w:val="BodyText"/>
        <w:tabs>
          <w:tab w:val="left" w:pos="1650"/>
        </w:tabs>
        <w:jc w:val="both"/>
        <w:rPr>
          <w:rFonts w:ascii="Calibri" w:hAnsi="Calibri" w:cs="Calibri"/>
          <w:color w:val="000000" w:themeColor="text1"/>
          <w:sz w:val="24"/>
          <w:szCs w:val="24"/>
          <w:lang w:val="pt-PT"/>
        </w:rPr>
      </w:pPr>
    </w:p>
    <w:p w14:paraId="21A2AB9E" w14:textId="77777777" w:rsidR="006C18D8" w:rsidRPr="00C82F79" w:rsidRDefault="006C18D8" w:rsidP="006069F1">
      <w:pPr>
        <w:pStyle w:val="BodyText"/>
        <w:tabs>
          <w:tab w:val="left" w:pos="1650"/>
        </w:tabs>
        <w:jc w:val="both"/>
        <w:rPr>
          <w:rFonts w:ascii="Calibri" w:hAnsi="Calibri" w:cs="Calibri"/>
          <w:color w:val="000000" w:themeColor="text1"/>
          <w:sz w:val="24"/>
          <w:szCs w:val="24"/>
          <w:lang w:val="pt-PT"/>
        </w:rPr>
      </w:pPr>
    </w:p>
    <w:p w14:paraId="77179DF4" w14:textId="77777777" w:rsidR="006C18D8" w:rsidRPr="00C82F79" w:rsidRDefault="006C18D8" w:rsidP="006069F1">
      <w:pPr>
        <w:pStyle w:val="BodyText"/>
        <w:tabs>
          <w:tab w:val="left" w:pos="1650"/>
        </w:tabs>
        <w:jc w:val="both"/>
        <w:rPr>
          <w:rFonts w:ascii="Calibri" w:hAnsi="Calibri" w:cs="Calibri"/>
          <w:color w:val="000000" w:themeColor="text1"/>
          <w:sz w:val="24"/>
          <w:szCs w:val="24"/>
          <w:lang w:val="pt-PT"/>
        </w:rPr>
      </w:pPr>
    </w:p>
    <w:p w14:paraId="6935D9E8" w14:textId="77777777" w:rsidR="006C18D8" w:rsidRPr="00C82F79" w:rsidRDefault="006C18D8" w:rsidP="006069F1">
      <w:pPr>
        <w:pStyle w:val="BodyText"/>
        <w:tabs>
          <w:tab w:val="left" w:pos="1650"/>
        </w:tabs>
        <w:jc w:val="both"/>
        <w:rPr>
          <w:rFonts w:ascii="Calibri" w:hAnsi="Calibri" w:cs="Calibri"/>
          <w:color w:val="000000" w:themeColor="text1"/>
          <w:sz w:val="24"/>
          <w:szCs w:val="24"/>
          <w:lang w:val="pt-PT"/>
        </w:rPr>
      </w:pPr>
    </w:p>
    <w:p w14:paraId="45661F18" w14:textId="77777777" w:rsidR="006C18D8" w:rsidRPr="0000577A" w:rsidRDefault="006C18D8" w:rsidP="006069F1">
      <w:pPr>
        <w:pStyle w:val="BodyText"/>
        <w:tabs>
          <w:tab w:val="left" w:pos="1650"/>
        </w:tabs>
        <w:jc w:val="both"/>
        <w:rPr>
          <w:rFonts w:ascii="Calibri" w:hAnsi="Calibri" w:cs="Calibri"/>
          <w:color w:val="000000" w:themeColor="text1"/>
          <w:lang w:val="pt-PT"/>
        </w:rPr>
      </w:pPr>
    </w:p>
    <w:p w14:paraId="61F9B910" w14:textId="77777777" w:rsidR="006C18D8" w:rsidRPr="0000577A" w:rsidRDefault="006C18D8" w:rsidP="006069F1">
      <w:pPr>
        <w:pStyle w:val="BodyText"/>
        <w:tabs>
          <w:tab w:val="left" w:pos="1650"/>
        </w:tabs>
        <w:jc w:val="both"/>
        <w:rPr>
          <w:rFonts w:ascii="Calibri" w:hAnsi="Calibri" w:cs="Calibri"/>
          <w:color w:val="000000" w:themeColor="text1"/>
          <w:lang w:val="pt-PT"/>
        </w:rPr>
      </w:pPr>
    </w:p>
    <w:p w14:paraId="066028F2" w14:textId="02BAF8E4" w:rsidR="000F2D5B" w:rsidRPr="0000577A" w:rsidRDefault="000F2D5B" w:rsidP="006069F1">
      <w:pPr>
        <w:jc w:val="both"/>
        <w:rPr>
          <w:rFonts w:ascii="Calibri" w:eastAsia="Times New Roman" w:hAnsi="Calibri" w:cs="Calibri"/>
          <w:color w:val="000000" w:themeColor="text1"/>
          <w:kern w:val="0"/>
          <w:sz w:val="20"/>
          <w:szCs w:val="20"/>
          <w14:ligatures w14:val="none"/>
        </w:rPr>
      </w:pPr>
      <w:r w:rsidRPr="0000577A">
        <w:rPr>
          <w:rFonts w:ascii="Calibri" w:hAnsi="Calibri" w:cs="Calibri"/>
          <w:color w:val="000000" w:themeColor="text1"/>
        </w:rPr>
        <w:br w:type="page"/>
      </w:r>
    </w:p>
    <w:p w14:paraId="16DEF948" w14:textId="690AB773" w:rsidR="006C18D8" w:rsidRPr="0000577A" w:rsidRDefault="007951B1" w:rsidP="00C52CAA">
      <w:pPr>
        <w:pStyle w:val="Ttulo1"/>
        <w:spacing w:line="240" w:lineRule="auto"/>
      </w:pPr>
      <w:bookmarkStart w:id="1" w:name="_Hlk201652266"/>
      <w:bookmarkStart w:id="2" w:name="_Toc201683151"/>
      <w:r w:rsidRPr="0000577A">
        <w:t>Introdução</w:t>
      </w:r>
      <w:bookmarkEnd w:id="2"/>
      <w:r w:rsidRPr="0000577A">
        <w:t xml:space="preserve"> </w:t>
      </w:r>
    </w:p>
    <w:p w14:paraId="7DEBCF46" w14:textId="6E72CB6D" w:rsidR="000F2D5B" w:rsidRPr="0000577A" w:rsidRDefault="00C35F1B" w:rsidP="00C52CAA">
      <w:pPr>
        <w:pStyle w:val="Corpo"/>
        <w:spacing w:line="240" w:lineRule="auto"/>
        <w:jc w:val="both"/>
        <w:rPr>
          <w:rFonts w:cs="Calibri"/>
          <w:color w:val="000000" w:themeColor="text1"/>
        </w:rPr>
      </w:pPr>
      <w:r w:rsidRPr="0000577A">
        <w:rPr>
          <w:rFonts w:cs="Calibri"/>
          <w:color w:val="000000" w:themeColor="text1"/>
        </w:rPr>
        <w:t>Na sequência dos requisitos definidos pelo Banco Central Europeu (BCE), os bancos passaram a estar obrigados, a partir de março de 202</w:t>
      </w:r>
      <w:r w:rsidR="009E63E8" w:rsidRPr="0000577A">
        <w:rPr>
          <w:rFonts w:cs="Calibri"/>
          <w:color w:val="000000" w:themeColor="text1"/>
        </w:rPr>
        <w:t>2</w:t>
      </w:r>
      <w:r w:rsidRPr="0000577A">
        <w:rPr>
          <w:rFonts w:cs="Calibri"/>
          <w:color w:val="000000" w:themeColor="text1"/>
        </w:rPr>
        <w:t>, a dispor de uma ferramenta de reporte granular</w:t>
      </w:r>
      <w:r w:rsidR="009E63E8" w:rsidRPr="0000577A">
        <w:rPr>
          <w:rFonts w:cs="Calibri"/>
          <w:color w:val="000000" w:themeColor="text1"/>
        </w:rPr>
        <w:t xml:space="preserve"> </w:t>
      </w:r>
      <w:r w:rsidR="005C7EE2" w:rsidRPr="0000577A">
        <w:rPr>
          <w:rFonts w:cs="Calibri"/>
          <w:color w:val="000000" w:themeColor="text1"/>
        </w:rPr>
        <w:t xml:space="preserve">capaz de gerar, de forma célere e sob solicitação, </w:t>
      </w:r>
      <w:r w:rsidRPr="0000577A">
        <w:rPr>
          <w:rFonts w:cs="Calibri"/>
          <w:color w:val="000000" w:themeColor="text1"/>
        </w:rPr>
        <w:t>carteiras contratuais com cerca de 300 atributos, ao nível do contrato, entidade e garantias.</w:t>
      </w:r>
    </w:p>
    <w:p w14:paraId="5799B864" w14:textId="71FE9ACB" w:rsidR="00C35F1B" w:rsidRPr="0000577A" w:rsidRDefault="00C35F1B" w:rsidP="00C52CAA">
      <w:pPr>
        <w:pStyle w:val="Corpo"/>
        <w:spacing w:line="240" w:lineRule="auto"/>
        <w:jc w:val="both"/>
        <w:rPr>
          <w:rFonts w:cs="Calibri"/>
          <w:color w:val="000000" w:themeColor="text1"/>
        </w:rPr>
      </w:pPr>
      <w:r w:rsidRPr="0000577A">
        <w:rPr>
          <w:rFonts w:cs="Calibri"/>
          <w:color w:val="000000" w:themeColor="text1"/>
        </w:rPr>
        <w:t>Em resposta a este enquadramento, o Banco desenvolveu uma ferramenta</w:t>
      </w:r>
      <w:r w:rsidR="005C7EE2" w:rsidRPr="0000577A">
        <w:rPr>
          <w:rFonts w:cs="Calibri"/>
          <w:color w:val="000000" w:themeColor="text1"/>
        </w:rPr>
        <w:t xml:space="preserve"> de reporte granular (FRG)</w:t>
      </w:r>
      <w:r w:rsidRPr="0000577A">
        <w:rPr>
          <w:rFonts w:cs="Calibri"/>
          <w:color w:val="000000" w:themeColor="text1"/>
        </w:rPr>
        <w:t>,</w:t>
      </w:r>
      <w:r w:rsidR="005C7EE2" w:rsidRPr="0000577A">
        <w:rPr>
          <w:rFonts w:cs="Calibri"/>
          <w:color w:val="000000" w:themeColor="text1"/>
        </w:rPr>
        <w:t xml:space="preserve"> </w:t>
      </w:r>
      <w:r w:rsidR="006C4959" w:rsidRPr="0000577A">
        <w:rPr>
          <w:rFonts w:cs="Calibri"/>
          <w:color w:val="000000" w:themeColor="text1"/>
        </w:rPr>
        <w:t xml:space="preserve">uma solução </w:t>
      </w:r>
      <w:r w:rsidR="004A4F6C" w:rsidRPr="0000577A">
        <w:rPr>
          <w:rFonts w:cs="Calibri"/>
          <w:color w:val="000000" w:themeColor="text1"/>
        </w:rPr>
        <w:t xml:space="preserve">funcional que se encontra </w:t>
      </w:r>
      <w:r w:rsidR="005C7EE2" w:rsidRPr="0000577A">
        <w:rPr>
          <w:rFonts w:cs="Calibri"/>
          <w:color w:val="000000" w:themeColor="text1"/>
        </w:rPr>
        <w:t xml:space="preserve">sustentada na informação contabilística e </w:t>
      </w:r>
      <w:r w:rsidR="004A4F6C" w:rsidRPr="0000577A">
        <w:rPr>
          <w:rFonts w:cs="Calibri"/>
          <w:color w:val="000000" w:themeColor="text1"/>
        </w:rPr>
        <w:t xml:space="preserve">permite elevada flexibilidade de configuração, ajustando-se a diversas necessidades regulamentares e internas. A </w:t>
      </w:r>
      <w:r w:rsidR="003F2D12" w:rsidRPr="0000577A">
        <w:rPr>
          <w:rFonts w:cs="Calibri"/>
          <w:color w:val="000000" w:themeColor="text1"/>
        </w:rPr>
        <w:t>ferramenta de reporte granular</w:t>
      </w:r>
      <w:r w:rsidR="004A4F6C" w:rsidRPr="0000577A">
        <w:rPr>
          <w:rFonts w:cs="Calibri"/>
          <w:color w:val="000000" w:themeColor="text1"/>
        </w:rPr>
        <w:t xml:space="preserve"> </w:t>
      </w:r>
      <w:r w:rsidR="003F2D12" w:rsidRPr="0000577A">
        <w:rPr>
          <w:rFonts w:cs="Calibri"/>
          <w:color w:val="000000" w:themeColor="text1"/>
        </w:rPr>
        <w:t>possibilita</w:t>
      </w:r>
      <w:r w:rsidRPr="0000577A">
        <w:rPr>
          <w:rFonts w:cs="Calibri"/>
          <w:color w:val="000000" w:themeColor="text1"/>
        </w:rPr>
        <w:t xml:space="preserve">: </w:t>
      </w:r>
    </w:p>
    <w:p w14:paraId="2277E99E" w14:textId="14003D8E" w:rsidR="00C35F1B" w:rsidRPr="0000577A" w:rsidRDefault="00C35F1B" w:rsidP="00C52CAA">
      <w:pPr>
        <w:pStyle w:val="Corpo"/>
        <w:numPr>
          <w:ilvl w:val="0"/>
          <w:numId w:val="33"/>
        </w:numPr>
        <w:spacing w:before="0" w:after="0" w:line="240" w:lineRule="auto"/>
        <w:ind w:right="0"/>
        <w:jc w:val="both"/>
        <w:rPr>
          <w:rFonts w:cs="Calibri"/>
          <w:color w:val="000000" w:themeColor="text1"/>
        </w:rPr>
      </w:pPr>
      <w:r w:rsidRPr="0000577A">
        <w:rPr>
          <w:rFonts w:cs="Calibri"/>
          <w:color w:val="000000" w:themeColor="text1"/>
        </w:rPr>
        <w:t>Reporte de qualquer perímetro para qualquer data;</w:t>
      </w:r>
    </w:p>
    <w:p w14:paraId="68383095" w14:textId="0223B9F9" w:rsidR="00C35F1B" w:rsidRPr="0000577A" w:rsidRDefault="00C35F1B" w:rsidP="00C52CAA">
      <w:pPr>
        <w:pStyle w:val="Corpo"/>
        <w:numPr>
          <w:ilvl w:val="0"/>
          <w:numId w:val="33"/>
        </w:numPr>
        <w:spacing w:before="0" w:after="0" w:line="240" w:lineRule="auto"/>
        <w:ind w:right="0"/>
        <w:jc w:val="both"/>
        <w:rPr>
          <w:rFonts w:cs="Calibri"/>
          <w:color w:val="000000" w:themeColor="text1"/>
        </w:rPr>
      </w:pPr>
      <w:r w:rsidRPr="0000577A">
        <w:rPr>
          <w:rFonts w:cs="Calibri"/>
          <w:color w:val="000000" w:themeColor="text1"/>
        </w:rPr>
        <w:t>Parametrização de reportes e segmentos adicionais;</w:t>
      </w:r>
    </w:p>
    <w:p w14:paraId="7F18675B" w14:textId="1898084D" w:rsidR="00C35F1B" w:rsidRPr="0000577A" w:rsidRDefault="00C35F1B" w:rsidP="00C52CAA">
      <w:pPr>
        <w:pStyle w:val="Corpo"/>
        <w:numPr>
          <w:ilvl w:val="0"/>
          <w:numId w:val="33"/>
        </w:numPr>
        <w:spacing w:before="0" w:after="0" w:line="240" w:lineRule="auto"/>
        <w:ind w:right="0"/>
        <w:jc w:val="both"/>
        <w:rPr>
          <w:rFonts w:cs="Calibri"/>
          <w:color w:val="000000" w:themeColor="text1"/>
        </w:rPr>
      </w:pPr>
      <w:r w:rsidRPr="0000577A">
        <w:rPr>
          <w:rFonts w:cs="Calibri"/>
          <w:color w:val="000000" w:themeColor="text1"/>
        </w:rPr>
        <w:t>Alteração aos universos relevantes;</w:t>
      </w:r>
    </w:p>
    <w:p w14:paraId="474F64A7" w14:textId="1E566D4C" w:rsidR="007433DB" w:rsidRPr="0000577A" w:rsidRDefault="00C35F1B" w:rsidP="00C52CAA">
      <w:pPr>
        <w:pStyle w:val="Corpo"/>
        <w:numPr>
          <w:ilvl w:val="0"/>
          <w:numId w:val="33"/>
        </w:numPr>
        <w:spacing w:before="0" w:after="0" w:line="240" w:lineRule="auto"/>
        <w:ind w:right="0"/>
        <w:jc w:val="both"/>
        <w:rPr>
          <w:rFonts w:cs="Calibri"/>
          <w:color w:val="000000" w:themeColor="text1"/>
        </w:rPr>
      </w:pPr>
      <w:r w:rsidRPr="0000577A">
        <w:rPr>
          <w:rFonts w:cs="Calibri"/>
          <w:color w:val="000000" w:themeColor="text1"/>
        </w:rPr>
        <w:t>Adição ou eliminação dos atributos</w:t>
      </w:r>
    </w:p>
    <w:p w14:paraId="79ABCC5E" w14:textId="5B9275A8" w:rsidR="007433DB" w:rsidRPr="0000577A" w:rsidRDefault="007433DB" w:rsidP="00C52CAA">
      <w:pPr>
        <w:pStyle w:val="Corpo"/>
        <w:spacing w:line="240" w:lineRule="auto"/>
        <w:ind w:left="0"/>
        <w:jc w:val="both"/>
        <w:rPr>
          <w:rFonts w:cs="Calibri"/>
          <w:color w:val="000000" w:themeColor="text1"/>
        </w:rPr>
      </w:pPr>
      <w:r w:rsidRPr="0000577A">
        <w:rPr>
          <w:rFonts w:cs="Calibri"/>
          <w:color w:val="000000" w:themeColor="text1"/>
        </w:rPr>
        <w:t xml:space="preserve">Paralelamente, foi criado um </w:t>
      </w:r>
      <w:r w:rsidR="009E63E8" w:rsidRPr="0000577A">
        <w:rPr>
          <w:rFonts w:cs="Calibri"/>
          <w:color w:val="000000" w:themeColor="text1"/>
        </w:rPr>
        <w:t>p</w:t>
      </w:r>
      <w:r w:rsidRPr="0000577A">
        <w:rPr>
          <w:rFonts w:cs="Calibri"/>
          <w:color w:val="000000" w:themeColor="text1"/>
        </w:rPr>
        <w:t xml:space="preserve">ortal </w:t>
      </w:r>
      <w:r w:rsidR="009E63E8" w:rsidRPr="0000577A">
        <w:rPr>
          <w:rFonts w:cs="Calibri"/>
          <w:color w:val="000000" w:themeColor="text1"/>
        </w:rPr>
        <w:t>c</w:t>
      </w:r>
      <w:r w:rsidRPr="0000577A">
        <w:rPr>
          <w:rFonts w:cs="Calibri"/>
          <w:color w:val="000000" w:themeColor="text1"/>
        </w:rPr>
        <w:t xml:space="preserve">orporativo para carregamento de ficheiros e execução de controlos e regras de validação. Esta solução passou a ser adotada corporativamente para suportar </w:t>
      </w:r>
      <w:r w:rsidR="009E63E8" w:rsidRPr="0000577A">
        <w:rPr>
          <w:rFonts w:cs="Calibri"/>
          <w:color w:val="000000" w:themeColor="text1"/>
        </w:rPr>
        <w:t xml:space="preserve">os vários </w:t>
      </w:r>
      <w:r w:rsidRPr="0000577A">
        <w:rPr>
          <w:rFonts w:cs="Calibri"/>
          <w:color w:val="000000" w:themeColor="text1"/>
        </w:rPr>
        <w:t>reportes:</w:t>
      </w:r>
    </w:p>
    <w:p w14:paraId="77B2293D" w14:textId="4A3DF3A4" w:rsidR="007433DB" w:rsidRPr="0000577A" w:rsidRDefault="007433DB" w:rsidP="00C52CAA">
      <w:pPr>
        <w:pStyle w:val="Corpo"/>
        <w:numPr>
          <w:ilvl w:val="0"/>
          <w:numId w:val="34"/>
        </w:numPr>
        <w:spacing w:before="0" w:after="0" w:line="240" w:lineRule="auto"/>
        <w:ind w:left="714" w:right="0" w:hanging="357"/>
        <w:jc w:val="both"/>
        <w:rPr>
          <w:rFonts w:cs="Calibri"/>
          <w:color w:val="000000" w:themeColor="text1"/>
        </w:rPr>
      </w:pPr>
      <w:r w:rsidRPr="0000577A">
        <w:rPr>
          <w:rFonts w:cs="Calibri"/>
          <w:i/>
          <w:iCs/>
          <w:color w:val="000000" w:themeColor="text1"/>
        </w:rPr>
        <w:t>Green Dashboard</w:t>
      </w:r>
      <w:r w:rsidRPr="0000577A">
        <w:rPr>
          <w:rFonts w:cs="Calibri"/>
          <w:color w:val="000000" w:themeColor="text1"/>
        </w:rPr>
        <w:t>;</w:t>
      </w:r>
    </w:p>
    <w:p w14:paraId="5BA60AC1" w14:textId="47ADF542" w:rsidR="007433DB" w:rsidRPr="0000577A" w:rsidRDefault="007433DB" w:rsidP="00C52CAA">
      <w:pPr>
        <w:pStyle w:val="Corpo"/>
        <w:numPr>
          <w:ilvl w:val="0"/>
          <w:numId w:val="34"/>
        </w:numPr>
        <w:spacing w:before="0" w:after="0" w:line="240" w:lineRule="auto"/>
        <w:ind w:left="714" w:right="0" w:hanging="357"/>
        <w:jc w:val="both"/>
        <w:rPr>
          <w:rFonts w:cs="Calibri"/>
          <w:color w:val="000000" w:themeColor="text1"/>
        </w:rPr>
      </w:pPr>
      <w:r w:rsidRPr="0000577A">
        <w:rPr>
          <w:rFonts w:cs="Calibri"/>
          <w:i/>
          <w:iCs/>
          <w:color w:val="000000" w:themeColor="text1"/>
        </w:rPr>
        <w:t>Pilar III ESG</w:t>
      </w:r>
      <w:r w:rsidRPr="0000577A">
        <w:rPr>
          <w:rFonts w:cs="Calibri"/>
          <w:color w:val="000000" w:themeColor="text1"/>
        </w:rPr>
        <w:t>;</w:t>
      </w:r>
    </w:p>
    <w:p w14:paraId="5423DBE3" w14:textId="7CD1C52B" w:rsidR="007433DB" w:rsidRPr="0000577A" w:rsidRDefault="007433DB" w:rsidP="00C52CAA">
      <w:pPr>
        <w:pStyle w:val="Corpo"/>
        <w:numPr>
          <w:ilvl w:val="0"/>
          <w:numId w:val="34"/>
        </w:numPr>
        <w:spacing w:before="0" w:after="0" w:line="240" w:lineRule="auto"/>
        <w:ind w:left="714" w:right="0" w:hanging="357"/>
        <w:jc w:val="both"/>
        <w:rPr>
          <w:rFonts w:cs="Calibri"/>
          <w:color w:val="000000" w:themeColor="text1"/>
        </w:rPr>
      </w:pPr>
      <w:r w:rsidRPr="0000577A">
        <w:rPr>
          <w:rFonts w:cs="Calibri"/>
          <w:i/>
          <w:iCs/>
          <w:color w:val="000000" w:themeColor="text1"/>
        </w:rPr>
        <w:t>Loan Tape</w:t>
      </w:r>
      <w:r w:rsidRPr="0000577A">
        <w:rPr>
          <w:rFonts w:cs="Calibri"/>
          <w:color w:val="000000" w:themeColor="text1"/>
        </w:rPr>
        <w:t xml:space="preserve"> Estrutural;</w:t>
      </w:r>
    </w:p>
    <w:p w14:paraId="2D5B1382" w14:textId="56B4401A" w:rsidR="007433DB" w:rsidRPr="0000577A" w:rsidRDefault="007433DB" w:rsidP="00C52CAA">
      <w:pPr>
        <w:pStyle w:val="Corpo"/>
        <w:numPr>
          <w:ilvl w:val="0"/>
          <w:numId w:val="34"/>
        </w:numPr>
        <w:spacing w:before="0" w:after="0" w:line="240" w:lineRule="auto"/>
        <w:ind w:left="714" w:right="0" w:hanging="357"/>
        <w:jc w:val="both"/>
        <w:rPr>
          <w:rFonts w:cs="Calibri"/>
          <w:color w:val="000000" w:themeColor="text1"/>
        </w:rPr>
      </w:pPr>
      <w:r w:rsidRPr="0000577A">
        <w:rPr>
          <w:rFonts w:cs="Calibri"/>
          <w:color w:val="000000" w:themeColor="text1"/>
        </w:rPr>
        <w:t xml:space="preserve">Reporte de dados </w:t>
      </w:r>
      <w:r w:rsidRPr="0000577A">
        <w:rPr>
          <w:rFonts w:cs="Calibri"/>
          <w:i/>
          <w:iCs/>
          <w:color w:val="000000" w:themeColor="text1"/>
        </w:rPr>
        <w:t>CIB</w:t>
      </w:r>
      <w:r w:rsidRPr="0000577A">
        <w:rPr>
          <w:rFonts w:cs="Calibri"/>
          <w:color w:val="000000" w:themeColor="text1"/>
        </w:rPr>
        <w:t>;</w:t>
      </w:r>
    </w:p>
    <w:p w14:paraId="55A06A6B" w14:textId="1514B202" w:rsidR="007433DB" w:rsidRPr="0000577A" w:rsidRDefault="007433DB" w:rsidP="00C52CAA">
      <w:pPr>
        <w:pStyle w:val="Corpo"/>
        <w:spacing w:line="240" w:lineRule="auto"/>
        <w:ind w:left="0"/>
        <w:jc w:val="both"/>
        <w:rPr>
          <w:rFonts w:cs="Calibri"/>
          <w:color w:val="000000" w:themeColor="text1"/>
        </w:rPr>
      </w:pPr>
      <w:r w:rsidRPr="0000577A">
        <w:rPr>
          <w:rFonts w:cs="Calibri"/>
          <w:color w:val="000000" w:themeColor="text1"/>
        </w:rPr>
        <w:t>O Banco tem vindo a expandir</w:t>
      </w:r>
      <w:r w:rsidR="009E63E8" w:rsidRPr="0000577A">
        <w:rPr>
          <w:rFonts w:cs="Calibri"/>
          <w:color w:val="000000" w:themeColor="text1"/>
        </w:rPr>
        <w:t xml:space="preserve">, significativamente, </w:t>
      </w:r>
      <w:r w:rsidRPr="0000577A">
        <w:rPr>
          <w:rFonts w:cs="Calibri"/>
          <w:color w:val="000000" w:themeColor="text1"/>
        </w:rPr>
        <w:t xml:space="preserve">o conjunto de atributos da ferramenta, e a utilizá-la para fins adicionais, como os reportes de </w:t>
      </w:r>
      <w:r w:rsidRPr="0000577A">
        <w:rPr>
          <w:rFonts w:cs="Calibri"/>
          <w:i/>
          <w:iCs/>
          <w:color w:val="000000" w:themeColor="text1"/>
        </w:rPr>
        <w:t>Valuation Data Set</w:t>
      </w:r>
      <w:r w:rsidRPr="0000577A">
        <w:rPr>
          <w:rFonts w:cs="Calibri"/>
          <w:color w:val="000000" w:themeColor="text1"/>
        </w:rPr>
        <w:t xml:space="preserve"> e </w:t>
      </w:r>
      <w:r w:rsidRPr="0000577A">
        <w:rPr>
          <w:rFonts w:cs="Calibri"/>
          <w:i/>
          <w:iCs/>
          <w:color w:val="000000" w:themeColor="text1"/>
        </w:rPr>
        <w:t>Bail-In Data Set</w:t>
      </w:r>
      <w:r w:rsidRPr="0000577A">
        <w:rPr>
          <w:rFonts w:cs="Calibri"/>
          <w:color w:val="000000" w:themeColor="text1"/>
        </w:rPr>
        <w:t xml:space="preserve"> (SRB). </w:t>
      </w:r>
    </w:p>
    <w:p w14:paraId="594BB09D" w14:textId="4C6A4C61" w:rsidR="007433DB" w:rsidRPr="0000577A" w:rsidRDefault="007433DB" w:rsidP="00C52CAA">
      <w:pPr>
        <w:pStyle w:val="Corpo"/>
        <w:spacing w:line="240" w:lineRule="auto"/>
        <w:ind w:left="0"/>
        <w:jc w:val="both"/>
        <w:rPr>
          <w:rFonts w:cs="Calibri"/>
          <w:color w:val="000000" w:themeColor="text1"/>
        </w:rPr>
      </w:pPr>
      <w:r w:rsidRPr="0000577A">
        <w:rPr>
          <w:rFonts w:cs="Calibri"/>
          <w:color w:val="000000" w:themeColor="text1"/>
        </w:rPr>
        <w:t xml:space="preserve">Neste contexto, torna-se essencial estabelecer um modelo de governo robusto, que clarifique as responsabilidades das diversas áreas envolvidas, tanto em reportes periódicos como em situações </w:t>
      </w:r>
      <w:r w:rsidRPr="0000577A">
        <w:rPr>
          <w:rFonts w:cs="Calibri"/>
          <w:i/>
          <w:iCs/>
          <w:color w:val="000000" w:themeColor="text1"/>
        </w:rPr>
        <w:t>ad-hoc</w:t>
      </w:r>
      <w:r w:rsidRPr="0000577A">
        <w:rPr>
          <w:rFonts w:cs="Calibri"/>
          <w:color w:val="000000" w:themeColor="text1"/>
        </w:rPr>
        <w:t>, (</w:t>
      </w:r>
      <w:r w:rsidR="005C7EE2" w:rsidRPr="0000577A">
        <w:rPr>
          <w:rFonts w:cs="Calibri"/>
          <w:color w:val="000000" w:themeColor="text1"/>
        </w:rPr>
        <w:t>p.ex.</w:t>
      </w:r>
      <w:r w:rsidRPr="0000577A">
        <w:rPr>
          <w:rFonts w:cs="Calibri"/>
          <w:color w:val="000000" w:themeColor="text1"/>
        </w:rPr>
        <w:t xml:space="preserve"> inspeções do BCE).</w:t>
      </w:r>
    </w:p>
    <w:p w14:paraId="700E1C85" w14:textId="2020DFA4" w:rsidR="00C35F1B" w:rsidRPr="0000577A" w:rsidRDefault="000F2D5B" w:rsidP="00C52CAA">
      <w:pPr>
        <w:jc w:val="both"/>
        <w:rPr>
          <w:rFonts w:ascii="Calibri" w:hAnsi="Calibri" w:cs="Calibri"/>
          <w:color w:val="000000" w:themeColor="text1"/>
        </w:rPr>
      </w:pPr>
      <w:r w:rsidRPr="0000577A">
        <w:rPr>
          <w:rFonts w:ascii="Calibri" w:hAnsi="Calibri" w:cs="Calibri"/>
          <w:color w:val="000000" w:themeColor="text1"/>
        </w:rPr>
        <w:br w:type="page"/>
      </w:r>
    </w:p>
    <w:p w14:paraId="6E03D38F" w14:textId="28A700ED" w:rsidR="007951B1" w:rsidRPr="0000577A" w:rsidRDefault="007951B1" w:rsidP="00C52CAA">
      <w:pPr>
        <w:pStyle w:val="Ttulo1"/>
        <w:spacing w:line="240" w:lineRule="auto"/>
      </w:pPr>
      <w:bookmarkStart w:id="3" w:name="_Toc201683152"/>
      <w:r w:rsidRPr="0000577A">
        <w:t xml:space="preserve">Modelo de </w:t>
      </w:r>
      <w:r w:rsidR="005C7EE2" w:rsidRPr="0000577A">
        <w:t>Governo</w:t>
      </w:r>
      <w:bookmarkEnd w:id="3"/>
      <w:r w:rsidRPr="0000577A">
        <w:t xml:space="preserve"> </w:t>
      </w:r>
    </w:p>
    <w:p w14:paraId="79E6459E" w14:textId="63485D10" w:rsidR="003B166B" w:rsidRPr="0000577A" w:rsidRDefault="005C7EE2" w:rsidP="00C52CAA">
      <w:pPr>
        <w:pStyle w:val="Corpo"/>
        <w:spacing w:line="240" w:lineRule="auto"/>
        <w:jc w:val="both"/>
        <w:rPr>
          <w:rFonts w:cs="Calibri"/>
          <w:color w:val="000000" w:themeColor="text1"/>
        </w:rPr>
      </w:pPr>
      <w:r w:rsidRPr="0000577A">
        <w:rPr>
          <w:rFonts w:cs="Calibri"/>
          <w:color w:val="000000" w:themeColor="text1"/>
        </w:rPr>
        <w:t xml:space="preserve">A crescente complexidade dos requisitos da ferramenta granular de reporte, tanto em contexto regulatório como interno, exige a definição de um modelo de governo claro, robusto e transversal. </w:t>
      </w:r>
      <w:r w:rsidR="003B166B" w:rsidRPr="0000577A">
        <w:rPr>
          <w:rFonts w:cs="Calibri"/>
          <w:color w:val="000000" w:themeColor="text1"/>
        </w:rPr>
        <w:t xml:space="preserve">Este modelo </w:t>
      </w:r>
      <w:r w:rsidR="00034EDA" w:rsidRPr="0000577A">
        <w:rPr>
          <w:rFonts w:cs="Calibri"/>
          <w:color w:val="000000" w:themeColor="text1"/>
        </w:rPr>
        <w:t xml:space="preserve">aplica-se </w:t>
      </w:r>
      <w:r w:rsidR="008F7F8B" w:rsidRPr="0000577A">
        <w:rPr>
          <w:rFonts w:cs="Calibri"/>
          <w:color w:val="000000" w:themeColor="text1"/>
        </w:rPr>
        <w:t xml:space="preserve">a todo o ciclo de vida a informação gerida e reportada através da ferramenta, desde a definição de requisitos e parametrizações até ao fecho formal dos reportes e disponibilização aos </w:t>
      </w:r>
      <w:r w:rsidR="008F7F8B" w:rsidRPr="0000577A">
        <w:rPr>
          <w:rFonts w:cs="Calibri"/>
          <w:i/>
          <w:iCs/>
          <w:color w:val="000000" w:themeColor="text1"/>
        </w:rPr>
        <w:t>stakeholders</w:t>
      </w:r>
      <w:r w:rsidR="008F7F8B" w:rsidRPr="0000577A">
        <w:rPr>
          <w:rFonts w:cs="Calibri"/>
          <w:color w:val="000000" w:themeColor="text1"/>
        </w:rPr>
        <w:t xml:space="preserve"> rel</w:t>
      </w:r>
      <w:r w:rsidR="00BB3321" w:rsidRPr="0000577A">
        <w:rPr>
          <w:rFonts w:cs="Calibri"/>
          <w:color w:val="000000" w:themeColor="text1"/>
        </w:rPr>
        <w:t>evantes.</w:t>
      </w:r>
      <w:r w:rsidR="008F7F8B" w:rsidRPr="0000577A">
        <w:rPr>
          <w:rFonts w:cs="Calibri"/>
          <w:color w:val="000000" w:themeColor="text1"/>
        </w:rPr>
        <w:br/>
      </w:r>
      <w:r w:rsidR="003B166B" w:rsidRPr="0000577A">
        <w:rPr>
          <w:rFonts w:cs="Calibri"/>
          <w:color w:val="000000" w:themeColor="text1"/>
        </w:rPr>
        <w:br/>
      </w:r>
      <w:r w:rsidR="001E5AB4" w:rsidRPr="0000577A">
        <w:rPr>
          <w:rFonts w:cs="Calibri"/>
          <w:color w:val="000000" w:themeColor="text1"/>
        </w:rPr>
        <w:t xml:space="preserve">No contexto </w:t>
      </w:r>
      <w:r w:rsidR="008B5294" w:rsidRPr="0000577A">
        <w:rPr>
          <w:rFonts w:cs="Calibri"/>
          <w:color w:val="000000" w:themeColor="text1"/>
        </w:rPr>
        <w:t>da ferramenta granular de reporte</w:t>
      </w:r>
      <w:r w:rsidR="001E5AB4" w:rsidRPr="0000577A">
        <w:rPr>
          <w:rFonts w:cs="Calibri"/>
          <w:color w:val="000000" w:themeColor="text1"/>
        </w:rPr>
        <w:t xml:space="preserve">, o modelo </w:t>
      </w:r>
      <w:r w:rsidR="000248F6">
        <w:rPr>
          <w:rFonts w:cs="Calibri"/>
          <w:color w:val="000000" w:themeColor="text1"/>
        </w:rPr>
        <w:t>d</w:t>
      </w:r>
      <w:r w:rsidR="001E5AB4" w:rsidRPr="0000577A">
        <w:rPr>
          <w:rFonts w:cs="Calibri"/>
          <w:color w:val="000000" w:themeColor="text1"/>
        </w:rPr>
        <w:t>e governo integra os seguintes elementos fundamentais:</w:t>
      </w:r>
      <w:r w:rsidR="008B5294" w:rsidRPr="0000577A">
        <w:rPr>
          <w:rFonts w:cs="Calibri"/>
          <w:color w:val="000000" w:themeColor="text1"/>
        </w:rPr>
        <w:t xml:space="preserve"> </w:t>
      </w:r>
    </w:p>
    <w:p w14:paraId="1CCDD9B9" w14:textId="0FFA16AA" w:rsidR="001E5AB4" w:rsidRPr="0000577A" w:rsidRDefault="007C2C3F" w:rsidP="00C52CAA">
      <w:pPr>
        <w:pStyle w:val="Corpo"/>
        <w:numPr>
          <w:ilvl w:val="0"/>
          <w:numId w:val="37"/>
        </w:numPr>
        <w:spacing w:before="0" w:after="0" w:line="240" w:lineRule="auto"/>
        <w:ind w:left="714" w:right="0" w:hanging="357"/>
        <w:jc w:val="both"/>
        <w:rPr>
          <w:rFonts w:cs="Calibri"/>
          <w:b/>
          <w:bCs/>
          <w:color w:val="000000" w:themeColor="text1"/>
        </w:rPr>
      </w:pPr>
      <w:r w:rsidRPr="0000577A">
        <w:rPr>
          <w:rFonts w:cs="Calibri"/>
          <w:color w:val="000000" w:themeColor="text1"/>
        </w:rPr>
        <w:t xml:space="preserve">A </w:t>
      </w:r>
      <w:r w:rsidRPr="0000577A">
        <w:rPr>
          <w:rFonts w:cs="Calibri"/>
          <w:b/>
          <w:bCs/>
          <w:color w:val="000000" w:themeColor="text1"/>
        </w:rPr>
        <w:t>c</w:t>
      </w:r>
      <w:r w:rsidR="00A54EFE" w:rsidRPr="0000577A">
        <w:rPr>
          <w:rFonts w:cs="Calibri"/>
          <w:b/>
          <w:bCs/>
          <w:color w:val="000000" w:themeColor="text1"/>
        </w:rPr>
        <w:t>lassificação de dados</w:t>
      </w:r>
      <w:r w:rsidR="0061410F" w:rsidRPr="0000577A">
        <w:rPr>
          <w:rFonts w:cs="Calibri"/>
          <w:color w:val="000000" w:themeColor="text1"/>
        </w:rPr>
        <w:t xml:space="preserve">, permitindo a estruturação da informação segundo critérios lógicos e funcionais que facilitam a sua gestão e análise; </w:t>
      </w:r>
    </w:p>
    <w:p w14:paraId="6BF5FD68" w14:textId="77777777" w:rsidR="00B927DD" w:rsidRPr="0000577A" w:rsidRDefault="00B927DD" w:rsidP="00C52CAA">
      <w:pPr>
        <w:pStyle w:val="Corpo"/>
        <w:numPr>
          <w:ilvl w:val="0"/>
          <w:numId w:val="37"/>
        </w:numPr>
        <w:spacing w:before="0" w:after="0" w:line="240" w:lineRule="auto"/>
        <w:ind w:left="714" w:right="0" w:hanging="357"/>
        <w:jc w:val="both"/>
        <w:rPr>
          <w:rFonts w:cs="Calibri"/>
          <w:color w:val="000000" w:themeColor="text1"/>
        </w:rPr>
      </w:pPr>
      <w:r w:rsidRPr="0000577A">
        <w:rPr>
          <w:rFonts w:cs="Calibri"/>
          <w:color w:val="000000" w:themeColor="text1"/>
        </w:rPr>
        <w:t xml:space="preserve">A </w:t>
      </w:r>
      <w:r w:rsidRPr="0000577A">
        <w:rPr>
          <w:rFonts w:cs="Calibri"/>
          <w:b/>
          <w:bCs/>
          <w:color w:val="000000" w:themeColor="text1"/>
        </w:rPr>
        <w:t>qualidade e integridade dos dados</w:t>
      </w:r>
      <w:r w:rsidRPr="0000577A">
        <w:rPr>
          <w:rFonts w:cs="Calibri"/>
          <w:color w:val="000000" w:themeColor="text1"/>
        </w:rPr>
        <w:t xml:space="preserve"> reportados, assegurando que os mesmos são consistentes, completos e coerentes com os sistemas contabilísticos e operacionais de origem;</w:t>
      </w:r>
    </w:p>
    <w:p w14:paraId="0AE3E714" w14:textId="2EE7DE02" w:rsidR="00B927DD" w:rsidRPr="0000577A" w:rsidRDefault="00B927DD" w:rsidP="00C52CAA">
      <w:pPr>
        <w:pStyle w:val="Corpo"/>
        <w:numPr>
          <w:ilvl w:val="0"/>
          <w:numId w:val="37"/>
        </w:numPr>
        <w:spacing w:before="0" w:after="0" w:line="240" w:lineRule="auto"/>
        <w:ind w:left="714" w:right="0" w:hanging="357"/>
        <w:jc w:val="both"/>
        <w:rPr>
          <w:rFonts w:cs="Calibri"/>
          <w:b/>
          <w:bCs/>
          <w:color w:val="000000" w:themeColor="text1"/>
        </w:rPr>
      </w:pPr>
      <w:r w:rsidRPr="0000577A">
        <w:rPr>
          <w:rFonts w:cs="Calibri"/>
          <w:color w:val="000000" w:themeColor="text1"/>
        </w:rPr>
        <w:t xml:space="preserve">A </w:t>
      </w:r>
      <w:r w:rsidR="00C96D13" w:rsidRPr="0000577A">
        <w:rPr>
          <w:rFonts w:cs="Calibri"/>
          <w:b/>
          <w:bCs/>
          <w:color w:val="000000" w:themeColor="text1"/>
        </w:rPr>
        <w:t>utilização responsável da informação,</w:t>
      </w:r>
      <w:r w:rsidR="00C96D13" w:rsidRPr="0000577A">
        <w:rPr>
          <w:rFonts w:cs="Calibri"/>
          <w:color w:val="000000" w:themeColor="text1"/>
        </w:rPr>
        <w:t xml:space="preserve"> respeitando os princípios legais, de equidade e transparência;</w:t>
      </w:r>
    </w:p>
    <w:p w14:paraId="0347E47B" w14:textId="4754822E" w:rsidR="00C96D13" w:rsidRPr="0000577A" w:rsidRDefault="00B33BDD" w:rsidP="00C52CAA">
      <w:pPr>
        <w:pStyle w:val="Corpo"/>
        <w:numPr>
          <w:ilvl w:val="0"/>
          <w:numId w:val="37"/>
        </w:numPr>
        <w:spacing w:before="0" w:after="0" w:line="240" w:lineRule="auto"/>
        <w:ind w:left="714" w:right="0" w:hanging="357"/>
        <w:jc w:val="both"/>
        <w:rPr>
          <w:rFonts w:cs="Calibri"/>
          <w:b/>
          <w:bCs/>
          <w:color w:val="000000" w:themeColor="text1"/>
        </w:rPr>
      </w:pPr>
      <w:r w:rsidRPr="0000577A">
        <w:rPr>
          <w:rFonts w:cs="Calibri"/>
          <w:color w:val="000000" w:themeColor="text1"/>
        </w:rPr>
        <w:t xml:space="preserve">A </w:t>
      </w:r>
      <w:r w:rsidRPr="0000577A">
        <w:rPr>
          <w:rFonts w:cs="Calibri"/>
          <w:b/>
          <w:bCs/>
          <w:color w:val="000000" w:themeColor="text1"/>
        </w:rPr>
        <w:t>segurança da informação</w:t>
      </w:r>
      <w:r w:rsidR="0070432E" w:rsidRPr="0000577A">
        <w:rPr>
          <w:rFonts w:cs="Calibri"/>
          <w:b/>
          <w:bCs/>
          <w:color w:val="000000" w:themeColor="text1"/>
        </w:rPr>
        <w:t xml:space="preserve">, </w:t>
      </w:r>
      <w:r w:rsidR="0070432E" w:rsidRPr="0000577A">
        <w:rPr>
          <w:rFonts w:cs="Calibri"/>
          <w:color w:val="000000" w:themeColor="text1"/>
        </w:rPr>
        <w:t>adotando níveis de proteção de acordo com a sensibilidade dos dados;</w:t>
      </w:r>
    </w:p>
    <w:p w14:paraId="6CFC13E6" w14:textId="3291C8D7" w:rsidR="000A1D08" w:rsidRPr="0000577A" w:rsidRDefault="000A1D08" w:rsidP="00C52CAA">
      <w:pPr>
        <w:pStyle w:val="Corpo"/>
        <w:numPr>
          <w:ilvl w:val="0"/>
          <w:numId w:val="37"/>
        </w:numPr>
        <w:spacing w:before="0" w:after="0" w:line="240" w:lineRule="auto"/>
        <w:ind w:left="714" w:right="0" w:hanging="357"/>
        <w:jc w:val="both"/>
        <w:rPr>
          <w:rFonts w:cs="Calibri"/>
          <w:color w:val="000000" w:themeColor="text1"/>
        </w:rPr>
      </w:pPr>
      <w:r w:rsidRPr="0000577A">
        <w:rPr>
          <w:rFonts w:cs="Calibri"/>
          <w:color w:val="000000" w:themeColor="text1"/>
        </w:rPr>
        <w:t xml:space="preserve">A atribuição de </w:t>
      </w:r>
      <w:r w:rsidRPr="0000577A">
        <w:rPr>
          <w:rFonts w:cs="Calibri"/>
          <w:b/>
          <w:bCs/>
          <w:color w:val="000000" w:themeColor="text1"/>
        </w:rPr>
        <w:t>responsabilidades funcionais</w:t>
      </w:r>
      <w:r w:rsidRPr="0000577A">
        <w:rPr>
          <w:rFonts w:cs="Calibri"/>
          <w:color w:val="000000" w:themeColor="text1"/>
        </w:rPr>
        <w:t>, promovendo a responsabilização efetiva de cada área envolvida na produção e validação dos dados;</w:t>
      </w:r>
    </w:p>
    <w:p w14:paraId="49A03B6E" w14:textId="549B6BF9" w:rsidR="004B431C" w:rsidRPr="0000577A" w:rsidRDefault="00262D70" w:rsidP="00C52CAA">
      <w:pPr>
        <w:pStyle w:val="Corpo"/>
        <w:numPr>
          <w:ilvl w:val="0"/>
          <w:numId w:val="37"/>
        </w:numPr>
        <w:spacing w:before="0" w:after="0" w:line="240" w:lineRule="auto"/>
        <w:ind w:left="714" w:right="0" w:hanging="357"/>
        <w:jc w:val="both"/>
        <w:rPr>
          <w:rFonts w:cs="Calibri"/>
          <w:color w:val="000000" w:themeColor="text1"/>
        </w:rPr>
      </w:pPr>
      <w:r w:rsidRPr="0000577A">
        <w:rPr>
          <w:rFonts w:cs="Calibri"/>
          <w:color w:val="000000" w:themeColor="text1"/>
        </w:rPr>
        <w:t xml:space="preserve">A </w:t>
      </w:r>
      <w:r w:rsidRPr="0000577A">
        <w:rPr>
          <w:rFonts w:cs="Calibri"/>
          <w:b/>
          <w:bCs/>
          <w:color w:val="000000" w:themeColor="text1"/>
        </w:rPr>
        <w:t>coordenação estruturada e transversal</w:t>
      </w:r>
      <w:r w:rsidRPr="0000577A">
        <w:rPr>
          <w:rFonts w:cs="Calibri"/>
          <w:color w:val="000000" w:themeColor="text1"/>
        </w:rPr>
        <w:t xml:space="preserve"> de todas as iniciativas </w:t>
      </w:r>
      <w:r w:rsidR="00647EDF" w:rsidRPr="0000577A">
        <w:rPr>
          <w:rFonts w:cs="Calibri"/>
          <w:color w:val="000000" w:themeColor="text1"/>
        </w:rPr>
        <w:t xml:space="preserve">de evolução tecnológica e funcional da ferramenta, permitindo a sua contínua adaptação </w:t>
      </w:r>
      <w:r w:rsidR="00DD1A14" w:rsidRPr="0000577A">
        <w:rPr>
          <w:rFonts w:cs="Calibri"/>
          <w:color w:val="000000" w:themeColor="text1"/>
        </w:rPr>
        <w:t>às</w:t>
      </w:r>
      <w:r w:rsidR="00647EDF" w:rsidRPr="0000577A">
        <w:rPr>
          <w:rFonts w:cs="Calibri"/>
          <w:color w:val="000000" w:themeColor="text1"/>
        </w:rPr>
        <w:t xml:space="preserve"> necessidades regulamentares e de negócio;</w:t>
      </w:r>
    </w:p>
    <w:p w14:paraId="1304D0F9" w14:textId="3C68C9A2" w:rsidR="002F06E8" w:rsidRDefault="004D3597" w:rsidP="00C52CAA">
      <w:pPr>
        <w:pStyle w:val="Corpo"/>
        <w:numPr>
          <w:ilvl w:val="0"/>
          <w:numId w:val="37"/>
        </w:numPr>
        <w:spacing w:before="0" w:after="0" w:line="240" w:lineRule="auto"/>
        <w:ind w:left="714" w:right="0" w:hanging="357"/>
        <w:jc w:val="both"/>
        <w:rPr>
          <w:rFonts w:cs="Calibri"/>
          <w:color w:val="000000" w:themeColor="text1"/>
        </w:rPr>
      </w:pPr>
      <w:r w:rsidRPr="0000577A">
        <w:rPr>
          <w:rFonts w:cs="Calibri"/>
          <w:color w:val="000000" w:themeColor="text1"/>
        </w:rPr>
        <w:t xml:space="preserve">A </w:t>
      </w:r>
      <w:r w:rsidR="0004276D" w:rsidRPr="0000577A">
        <w:rPr>
          <w:rFonts w:cs="Calibri"/>
          <w:b/>
          <w:bCs/>
          <w:color w:val="000000" w:themeColor="text1"/>
        </w:rPr>
        <w:t>conformidade</w:t>
      </w:r>
      <w:r w:rsidRPr="0000577A">
        <w:rPr>
          <w:rFonts w:cs="Calibri"/>
          <w:b/>
          <w:bCs/>
          <w:color w:val="000000" w:themeColor="text1"/>
        </w:rPr>
        <w:t xml:space="preserve"> com a arquitetura de dados </w:t>
      </w:r>
      <w:r w:rsidR="00F870AA" w:rsidRPr="0000577A">
        <w:rPr>
          <w:rFonts w:cs="Calibri"/>
          <w:b/>
          <w:bCs/>
          <w:color w:val="000000" w:themeColor="text1"/>
        </w:rPr>
        <w:t>corporativa</w:t>
      </w:r>
      <w:r w:rsidR="00F870AA" w:rsidRPr="0000577A">
        <w:rPr>
          <w:rFonts w:cs="Calibri"/>
          <w:color w:val="000000" w:themeColor="text1"/>
        </w:rPr>
        <w:t xml:space="preserve"> e </w:t>
      </w:r>
      <w:r w:rsidR="00D67A83" w:rsidRPr="0000577A">
        <w:rPr>
          <w:rFonts w:cs="Calibri"/>
          <w:color w:val="000000" w:themeColor="text1"/>
        </w:rPr>
        <w:t xml:space="preserve">o cumprimento </w:t>
      </w:r>
      <w:r w:rsidR="00F870AA" w:rsidRPr="0000577A">
        <w:rPr>
          <w:rFonts w:cs="Calibri"/>
          <w:color w:val="000000" w:themeColor="text1"/>
        </w:rPr>
        <w:t xml:space="preserve">das boas práticas de </w:t>
      </w:r>
      <w:r w:rsidR="0013432E" w:rsidRPr="0000577A">
        <w:rPr>
          <w:rFonts w:cs="Calibri"/>
          <w:color w:val="000000" w:themeColor="text1"/>
        </w:rPr>
        <w:t>gestão</w:t>
      </w:r>
      <w:r w:rsidR="00F870AA" w:rsidRPr="0000577A">
        <w:rPr>
          <w:rFonts w:cs="Calibri"/>
          <w:color w:val="000000" w:themeColor="text1"/>
        </w:rPr>
        <w:t xml:space="preserve"> da informação</w:t>
      </w:r>
      <w:r w:rsidR="00F57CF9" w:rsidRPr="0000577A">
        <w:rPr>
          <w:rFonts w:cs="Calibri"/>
          <w:color w:val="000000" w:themeColor="text1"/>
        </w:rPr>
        <w:t>, tal como definidas pelo C</w:t>
      </w:r>
      <w:r w:rsidR="0013432E" w:rsidRPr="0000577A">
        <w:rPr>
          <w:rFonts w:cs="Calibri"/>
          <w:color w:val="000000" w:themeColor="text1"/>
        </w:rPr>
        <w:t>DO</w:t>
      </w:r>
      <w:r w:rsidR="00D00527" w:rsidRPr="0000577A">
        <w:rPr>
          <w:rFonts w:cs="Calibri"/>
          <w:color w:val="000000" w:themeColor="text1"/>
        </w:rPr>
        <w:t xml:space="preserve"> pelos normativos internos vigentes; </w:t>
      </w:r>
    </w:p>
    <w:p w14:paraId="2B31AF0B" w14:textId="77777777" w:rsidR="005C6FAB" w:rsidRDefault="005C6FAB" w:rsidP="005C6FAB">
      <w:pPr>
        <w:pStyle w:val="Corpo"/>
        <w:spacing w:before="0" w:after="0" w:line="240" w:lineRule="auto"/>
        <w:ind w:left="357" w:right="0"/>
        <w:jc w:val="both"/>
        <w:rPr>
          <w:rFonts w:cs="Calibri"/>
          <w:color w:val="000000" w:themeColor="text1"/>
        </w:rPr>
      </w:pPr>
    </w:p>
    <w:p w14:paraId="3A6A4800" w14:textId="79F6C998" w:rsidR="005C6FAB" w:rsidRPr="0000577A" w:rsidRDefault="005C6FAB" w:rsidP="005C6FAB">
      <w:pPr>
        <w:pStyle w:val="Corpo"/>
        <w:spacing w:before="0" w:after="0" w:line="240" w:lineRule="auto"/>
        <w:ind w:left="357" w:right="0"/>
        <w:jc w:val="both"/>
        <w:rPr>
          <w:rFonts w:cs="Calibri"/>
          <w:color w:val="000000" w:themeColor="text1"/>
        </w:rPr>
      </w:pPr>
      <w:r w:rsidRPr="007D7B6D">
        <w:rPr>
          <w:rFonts w:cs="Calibri"/>
          <w:color w:val="000000" w:themeColor="text1"/>
          <w:highlight w:val="yellow"/>
        </w:rPr>
        <w:t xml:space="preserve">[Incluir </w:t>
      </w:r>
      <w:r w:rsidR="007D7B6D" w:rsidRPr="007D7B6D">
        <w:rPr>
          <w:rFonts w:cs="Calibri"/>
          <w:i/>
          <w:iCs/>
          <w:color w:val="000000" w:themeColor="text1"/>
          <w:highlight w:val="yellow"/>
        </w:rPr>
        <w:t>framework</w:t>
      </w:r>
      <w:r w:rsidR="007D7B6D" w:rsidRPr="007D7B6D">
        <w:rPr>
          <w:rFonts w:cs="Calibri"/>
          <w:color w:val="000000" w:themeColor="text1"/>
          <w:highlight w:val="yellow"/>
        </w:rPr>
        <w:t xml:space="preserve"> de </w:t>
      </w:r>
      <w:r w:rsidR="007D7B6D" w:rsidRPr="007D7B6D">
        <w:rPr>
          <w:rFonts w:cs="Calibri"/>
          <w:i/>
          <w:iCs/>
          <w:color w:val="000000" w:themeColor="text1"/>
          <w:highlight w:val="yellow"/>
        </w:rPr>
        <w:t>governance</w:t>
      </w:r>
      <w:r w:rsidR="007D7B6D" w:rsidRPr="007D7B6D">
        <w:rPr>
          <w:rFonts w:cs="Calibri"/>
          <w:color w:val="000000" w:themeColor="text1"/>
          <w:highlight w:val="yellow"/>
        </w:rPr>
        <w:t>, como exemplo:</w:t>
      </w:r>
    </w:p>
    <w:p w14:paraId="34504BA7" w14:textId="2FD7B285" w:rsidR="007D7B6D" w:rsidRDefault="0070432E" w:rsidP="007D7B6D">
      <w:pPr>
        <w:pStyle w:val="Corpo"/>
        <w:spacing w:before="0" w:after="0" w:line="240" w:lineRule="auto"/>
        <w:ind w:left="357" w:right="0"/>
        <w:jc w:val="center"/>
        <w:rPr>
          <w:rFonts w:cs="Calibri"/>
          <w:color w:val="000000" w:themeColor="text1"/>
        </w:rPr>
      </w:pPr>
      <w:r w:rsidRPr="0000577A">
        <w:rPr>
          <w:rFonts w:cs="Calibri"/>
          <w:color w:val="000000" w:themeColor="text1"/>
        </w:rPr>
        <w:drawing>
          <wp:inline distT="0" distB="0" distL="0" distR="0" wp14:anchorId="0936508E" wp14:editId="01AEB4DB">
            <wp:extent cx="4212007" cy="3680460"/>
            <wp:effectExtent l="0" t="0" r="0" b="0"/>
            <wp:docPr id="936336906" name="Picture 1" descr="A screenshot of a web pag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336906" name="Picture 1" descr="A screenshot of a web page&#10;&#10;AI-generated content may be incorrect."/>
                    <pic:cNvPicPr/>
                  </pic:nvPicPr>
                  <pic:blipFill>
                    <a:blip r:embed="rId12"/>
                    <a:stretch>
                      <a:fillRect/>
                    </a:stretch>
                  </pic:blipFill>
                  <pic:spPr>
                    <a:xfrm>
                      <a:off x="0" y="0"/>
                      <a:ext cx="4220720" cy="3688074"/>
                    </a:xfrm>
                    <a:prstGeom prst="rect">
                      <a:avLst/>
                    </a:prstGeom>
                  </pic:spPr>
                </pic:pic>
              </a:graphicData>
            </a:graphic>
          </wp:inline>
        </w:drawing>
      </w:r>
    </w:p>
    <w:p w14:paraId="6DFD9665" w14:textId="347F8A1E" w:rsidR="007D7B6D" w:rsidRPr="007D7B6D" w:rsidRDefault="007D7B6D" w:rsidP="007D7B6D">
      <w:pPr>
        <w:pStyle w:val="Corpo"/>
        <w:spacing w:before="0" w:after="0" w:line="240" w:lineRule="auto"/>
        <w:ind w:left="357" w:right="0"/>
        <w:rPr>
          <w:rFonts w:cs="Calibri"/>
          <w:color w:val="000000" w:themeColor="text1"/>
        </w:rPr>
      </w:pPr>
      <w:r w:rsidRPr="007D7B6D">
        <w:rPr>
          <w:rFonts w:cs="Calibri"/>
          <w:color w:val="000000" w:themeColor="text1"/>
          <w:highlight w:val="yellow"/>
        </w:rPr>
        <w:t>]</w:t>
      </w:r>
    </w:p>
    <w:p w14:paraId="2B03B8A3" w14:textId="0BA0D677" w:rsidR="003B166B" w:rsidRPr="0000577A" w:rsidRDefault="00517563" w:rsidP="00C52CAA">
      <w:pPr>
        <w:pStyle w:val="Ttulo2"/>
        <w:jc w:val="both"/>
        <w:rPr>
          <w:rFonts w:cs="Calibri"/>
        </w:rPr>
      </w:pPr>
      <w:r w:rsidRPr="0000577A">
        <w:rPr>
          <w:rFonts w:cs="Calibri"/>
        </w:rPr>
        <w:br/>
      </w:r>
      <w:bookmarkStart w:id="4" w:name="_Toc201683153"/>
      <w:r w:rsidR="007118D1" w:rsidRPr="0000577A">
        <w:rPr>
          <w:rFonts w:cs="Calibri"/>
        </w:rPr>
        <w:t>Ciclo de Vida da Informação</w:t>
      </w:r>
      <w:bookmarkEnd w:id="4"/>
      <w:r w:rsidR="007118D1" w:rsidRPr="0000577A">
        <w:rPr>
          <w:rFonts w:cs="Calibri"/>
        </w:rPr>
        <w:t xml:space="preserve"> </w:t>
      </w:r>
    </w:p>
    <w:p w14:paraId="720B3AD0" w14:textId="77777777" w:rsidR="007118D1" w:rsidRPr="0000577A" w:rsidRDefault="007118D1" w:rsidP="00C52CAA">
      <w:pPr>
        <w:pStyle w:val="Corpo"/>
        <w:spacing w:before="0" w:after="0" w:line="240" w:lineRule="auto"/>
        <w:ind w:left="0" w:right="0"/>
        <w:jc w:val="both"/>
        <w:rPr>
          <w:rFonts w:cs="Calibri"/>
          <w:color w:val="000000" w:themeColor="text1"/>
        </w:rPr>
      </w:pPr>
    </w:p>
    <w:p w14:paraId="2C203367" w14:textId="33EF0CCE" w:rsidR="00567763" w:rsidRPr="00567763" w:rsidRDefault="003A0006" w:rsidP="00C52CAA">
      <w:pPr>
        <w:pStyle w:val="Corpo"/>
        <w:spacing w:before="0" w:after="0" w:line="240" w:lineRule="auto"/>
        <w:ind w:left="0" w:right="0"/>
        <w:jc w:val="both"/>
        <w:rPr>
          <w:rFonts w:cs="Calibri"/>
          <w:color w:val="000000" w:themeColor="text1"/>
        </w:rPr>
      </w:pPr>
      <w:r w:rsidRPr="0000577A">
        <w:rPr>
          <w:rFonts w:cs="Calibri"/>
          <w:color w:val="000000" w:themeColor="text1"/>
        </w:rPr>
        <w:t>A informação é gerida em todas as fases do seu ciclo de vida, assegurando uma abordagem consistente e controlada desde a sua criação até à sua disposição final</w:t>
      </w:r>
      <w:r w:rsidR="00567763" w:rsidRPr="00567763">
        <w:rPr>
          <w:rFonts w:cs="Calibri"/>
          <w:color w:val="000000" w:themeColor="text1"/>
        </w:rPr>
        <w:t>. Esta abordagem permite aplicar controlos e boas práticas específicas a cada fase, adaptando os requisitos conforme a natureza e sensibilidade dos dados. As fases do ciclo de vida da informação incluem:</w:t>
      </w:r>
    </w:p>
    <w:p w14:paraId="1C81A3EA" w14:textId="77777777" w:rsidR="00567763" w:rsidRPr="00567763" w:rsidRDefault="00567763" w:rsidP="00C52CAA">
      <w:pPr>
        <w:pStyle w:val="Corpo"/>
        <w:numPr>
          <w:ilvl w:val="0"/>
          <w:numId w:val="39"/>
        </w:numPr>
        <w:jc w:val="both"/>
        <w:rPr>
          <w:rFonts w:cs="Calibri"/>
          <w:color w:val="000000" w:themeColor="text1"/>
        </w:rPr>
      </w:pPr>
      <w:r w:rsidRPr="00567763">
        <w:rPr>
          <w:rFonts w:cs="Calibri"/>
          <w:b/>
          <w:bCs/>
          <w:color w:val="000000" w:themeColor="text1"/>
        </w:rPr>
        <w:t>Planeamento e desenho da informação</w:t>
      </w:r>
      <w:r w:rsidRPr="00567763">
        <w:rPr>
          <w:rFonts w:cs="Calibri"/>
          <w:color w:val="000000" w:themeColor="text1"/>
        </w:rPr>
        <w:t>: Definição da finalidade, formato, estrutura e requisitos para a informação, assegurando alinhamento com os objetivos de reporte e conformidade regulatória.</w:t>
      </w:r>
    </w:p>
    <w:p w14:paraId="347A0048" w14:textId="730F5B9F" w:rsidR="00567763" w:rsidRPr="00567763" w:rsidRDefault="00567763" w:rsidP="00C52CAA">
      <w:pPr>
        <w:pStyle w:val="Corpo"/>
        <w:numPr>
          <w:ilvl w:val="0"/>
          <w:numId w:val="39"/>
        </w:numPr>
        <w:jc w:val="both"/>
        <w:rPr>
          <w:rFonts w:cs="Calibri"/>
          <w:color w:val="000000" w:themeColor="text1"/>
        </w:rPr>
      </w:pPr>
      <w:r w:rsidRPr="00567763">
        <w:rPr>
          <w:rFonts w:cs="Calibri"/>
          <w:b/>
          <w:bCs/>
          <w:color w:val="000000" w:themeColor="text1"/>
        </w:rPr>
        <w:t xml:space="preserve">Criação, captura e classificação: </w:t>
      </w:r>
      <w:r w:rsidR="00E20F16">
        <w:rPr>
          <w:rFonts w:cs="Calibri"/>
          <w:color w:val="000000" w:themeColor="text1"/>
        </w:rPr>
        <w:t>Criação</w:t>
      </w:r>
      <w:r w:rsidRPr="00567763">
        <w:rPr>
          <w:rFonts w:cs="Calibri"/>
          <w:color w:val="000000" w:themeColor="text1"/>
        </w:rPr>
        <w:t xml:space="preserve"> ou recolha estruturada da informação, com classificação adequada para posterior gestão e proteção.</w:t>
      </w:r>
    </w:p>
    <w:p w14:paraId="47698D71" w14:textId="77777777" w:rsidR="00567763" w:rsidRPr="00567763" w:rsidRDefault="00567763" w:rsidP="00C52CAA">
      <w:pPr>
        <w:pStyle w:val="Corpo"/>
        <w:numPr>
          <w:ilvl w:val="0"/>
          <w:numId w:val="39"/>
        </w:numPr>
        <w:jc w:val="both"/>
        <w:rPr>
          <w:rFonts w:cs="Calibri"/>
          <w:color w:val="000000" w:themeColor="text1"/>
        </w:rPr>
      </w:pPr>
      <w:r w:rsidRPr="00567763">
        <w:rPr>
          <w:rFonts w:cs="Calibri"/>
          <w:b/>
          <w:bCs/>
          <w:color w:val="000000" w:themeColor="text1"/>
        </w:rPr>
        <w:t xml:space="preserve">Armazenamento e segurança: </w:t>
      </w:r>
      <w:r w:rsidRPr="00567763">
        <w:rPr>
          <w:rFonts w:cs="Calibri"/>
          <w:color w:val="000000" w:themeColor="text1"/>
        </w:rPr>
        <w:t>Salvaguarda da informação em repositórios apropriados, com controlos de acesso e segurança ajustados à sua classificação.</w:t>
      </w:r>
    </w:p>
    <w:p w14:paraId="3764063D" w14:textId="77777777" w:rsidR="00567763" w:rsidRPr="00567763" w:rsidRDefault="00567763" w:rsidP="00C52CAA">
      <w:pPr>
        <w:pStyle w:val="Corpo"/>
        <w:numPr>
          <w:ilvl w:val="0"/>
          <w:numId w:val="39"/>
        </w:numPr>
        <w:jc w:val="both"/>
        <w:rPr>
          <w:rFonts w:cs="Calibri"/>
          <w:color w:val="000000" w:themeColor="text1"/>
        </w:rPr>
      </w:pPr>
      <w:r w:rsidRPr="00567763">
        <w:rPr>
          <w:rFonts w:cs="Calibri"/>
          <w:b/>
          <w:bCs/>
          <w:color w:val="000000" w:themeColor="text1"/>
        </w:rPr>
        <w:t>Gestão e manutenção</w:t>
      </w:r>
      <w:r w:rsidRPr="00567763">
        <w:rPr>
          <w:rFonts w:cs="Calibri"/>
          <w:color w:val="000000" w:themeColor="text1"/>
        </w:rPr>
        <w:t>: Atualização, verificação e preservação dos dados em conformidade com políticas internas e exigências externas.</w:t>
      </w:r>
    </w:p>
    <w:p w14:paraId="13501201" w14:textId="77777777" w:rsidR="00567763" w:rsidRPr="00567763" w:rsidRDefault="00567763" w:rsidP="00C52CAA">
      <w:pPr>
        <w:pStyle w:val="Corpo"/>
        <w:numPr>
          <w:ilvl w:val="0"/>
          <w:numId w:val="39"/>
        </w:numPr>
        <w:jc w:val="both"/>
        <w:rPr>
          <w:rFonts w:cs="Calibri"/>
          <w:color w:val="000000" w:themeColor="text1"/>
        </w:rPr>
      </w:pPr>
      <w:r w:rsidRPr="00567763">
        <w:rPr>
          <w:rFonts w:cs="Calibri"/>
          <w:b/>
          <w:bCs/>
          <w:color w:val="000000" w:themeColor="text1"/>
        </w:rPr>
        <w:t>Partilha e reutilização</w:t>
      </w:r>
      <w:r w:rsidRPr="00567763">
        <w:rPr>
          <w:rFonts w:cs="Calibri"/>
          <w:color w:val="000000" w:themeColor="text1"/>
        </w:rPr>
        <w:t xml:space="preserve">: Disponibilização da informação a </w:t>
      </w:r>
      <w:r w:rsidRPr="00567763">
        <w:rPr>
          <w:rFonts w:cs="Calibri"/>
          <w:i/>
          <w:iCs/>
          <w:color w:val="000000" w:themeColor="text1"/>
        </w:rPr>
        <w:t>stakeholders</w:t>
      </w:r>
      <w:r w:rsidRPr="00567763">
        <w:rPr>
          <w:rFonts w:cs="Calibri"/>
          <w:color w:val="000000" w:themeColor="text1"/>
        </w:rPr>
        <w:t xml:space="preserve"> autorizados, promovendo a reutilização eficiente quando aplicável.</w:t>
      </w:r>
    </w:p>
    <w:p w14:paraId="01CF5A8D" w14:textId="77777777" w:rsidR="00567763" w:rsidRPr="00567763" w:rsidRDefault="00567763" w:rsidP="00C52CAA">
      <w:pPr>
        <w:pStyle w:val="Corpo"/>
        <w:numPr>
          <w:ilvl w:val="0"/>
          <w:numId w:val="39"/>
        </w:numPr>
        <w:jc w:val="both"/>
        <w:rPr>
          <w:rFonts w:cs="Calibri"/>
          <w:color w:val="000000" w:themeColor="text1"/>
          <w:highlight w:val="yellow"/>
        </w:rPr>
      </w:pPr>
      <w:r w:rsidRPr="00567763">
        <w:rPr>
          <w:rFonts w:cs="Calibri"/>
          <w:b/>
          <w:bCs/>
          <w:color w:val="000000" w:themeColor="text1"/>
          <w:highlight w:val="yellow"/>
        </w:rPr>
        <w:t xml:space="preserve">Retenção e arquivo: </w:t>
      </w:r>
      <w:r w:rsidRPr="00567763">
        <w:rPr>
          <w:rFonts w:cs="Calibri"/>
          <w:color w:val="000000" w:themeColor="text1"/>
          <w:highlight w:val="yellow"/>
        </w:rPr>
        <w:t>Armazenamento seguro da informação durante o período legal e operacionalmente definido.</w:t>
      </w:r>
    </w:p>
    <w:p w14:paraId="0AD190D1" w14:textId="66D92452" w:rsidR="00567763" w:rsidRPr="00567763" w:rsidRDefault="00567763" w:rsidP="00C52CAA">
      <w:pPr>
        <w:pStyle w:val="Corpo"/>
        <w:numPr>
          <w:ilvl w:val="0"/>
          <w:numId w:val="39"/>
        </w:numPr>
        <w:jc w:val="both"/>
        <w:rPr>
          <w:rFonts w:cs="Calibri"/>
          <w:color w:val="000000" w:themeColor="text1"/>
        </w:rPr>
      </w:pPr>
      <w:r w:rsidRPr="00567763">
        <w:rPr>
          <w:rFonts w:cs="Calibri"/>
          <w:b/>
          <w:bCs/>
          <w:color w:val="000000" w:themeColor="text1"/>
        </w:rPr>
        <w:t xml:space="preserve">Eliminação e destruição: </w:t>
      </w:r>
      <w:r w:rsidR="0044524B">
        <w:rPr>
          <w:rFonts w:cs="Calibri"/>
          <w:color w:val="000000" w:themeColor="text1"/>
        </w:rPr>
        <w:t>Eliminação</w:t>
      </w:r>
      <w:r w:rsidRPr="00567763">
        <w:rPr>
          <w:rFonts w:cs="Calibri"/>
          <w:color w:val="000000" w:themeColor="text1"/>
        </w:rPr>
        <w:t xml:space="preserve"> definitiva e segura da informação cuja retenção deixou de ser necessária, em conformidade com os critérios legais e organizacionais.</w:t>
      </w:r>
    </w:p>
    <w:p w14:paraId="2A7864A7" w14:textId="60718322" w:rsidR="00567763" w:rsidRPr="00567763" w:rsidRDefault="00567763" w:rsidP="00C52CAA">
      <w:pPr>
        <w:pStyle w:val="Corpo"/>
        <w:jc w:val="both"/>
        <w:rPr>
          <w:rFonts w:cs="Calibri"/>
          <w:color w:val="000000" w:themeColor="text1"/>
        </w:rPr>
      </w:pPr>
      <w:r w:rsidRPr="00567763">
        <w:rPr>
          <w:rFonts w:cs="Calibri"/>
          <w:color w:val="000000" w:themeColor="text1"/>
        </w:rPr>
        <w:t xml:space="preserve">A definição clara destas fases promove uma linguagem comum em toda a organização e facilita o desenho de controlos específicos para cada etapa, garantindo uma </w:t>
      </w:r>
      <w:r w:rsidR="0092406C">
        <w:rPr>
          <w:rFonts w:cs="Calibri"/>
          <w:color w:val="000000" w:themeColor="text1"/>
        </w:rPr>
        <w:t>gestão</w:t>
      </w:r>
      <w:r w:rsidRPr="00567763">
        <w:rPr>
          <w:rFonts w:cs="Calibri"/>
          <w:color w:val="000000" w:themeColor="text1"/>
        </w:rPr>
        <w:t xml:space="preserve"> eficaz e adaptada às exigências de cada contexto.</w:t>
      </w:r>
    </w:p>
    <w:p w14:paraId="67BA1CCA" w14:textId="77777777" w:rsidR="00567763" w:rsidRPr="0000577A" w:rsidRDefault="00567763" w:rsidP="00C52CAA">
      <w:pPr>
        <w:pStyle w:val="Ttulo2"/>
        <w:rPr>
          <w:rFonts w:cs="Calibri"/>
        </w:rPr>
      </w:pPr>
      <w:bookmarkStart w:id="5" w:name="_Toc201683154"/>
      <w:r w:rsidRPr="0000577A">
        <w:rPr>
          <w:rFonts w:cs="Calibri"/>
        </w:rPr>
        <w:t>Pilares Estruturantes do Modelo de Governo</w:t>
      </w:r>
      <w:bookmarkEnd w:id="5"/>
    </w:p>
    <w:p w14:paraId="421A8F19" w14:textId="419A6C50" w:rsidR="00767749" w:rsidRPr="0000577A" w:rsidRDefault="00767749" w:rsidP="00C52CAA">
      <w:pPr>
        <w:pStyle w:val="Corpo"/>
        <w:jc w:val="both"/>
        <w:rPr>
          <w:rFonts w:cs="Calibri"/>
          <w:i/>
          <w:iCs/>
          <w:color w:val="000000" w:themeColor="text1"/>
        </w:rPr>
      </w:pPr>
      <w:r w:rsidRPr="0000577A">
        <w:rPr>
          <w:rFonts w:cs="Calibri"/>
          <w:color w:val="000000" w:themeColor="text1"/>
        </w:rPr>
        <w:t xml:space="preserve">No cumprimento desta finalidade, a </w:t>
      </w:r>
      <w:r w:rsidR="0013432E" w:rsidRPr="0000577A">
        <w:rPr>
          <w:rFonts w:cs="Calibri"/>
          <w:color w:val="000000" w:themeColor="text1"/>
        </w:rPr>
        <w:t>ges</w:t>
      </w:r>
      <w:r w:rsidR="00405AA2" w:rsidRPr="0000577A">
        <w:rPr>
          <w:rFonts w:cs="Calibri"/>
          <w:color w:val="000000" w:themeColor="text1"/>
        </w:rPr>
        <w:t>t</w:t>
      </w:r>
      <w:r w:rsidR="0013432E" w:rsidRPr="0000577A">
        <w:rPr>
          <w:rFonts w:cs="Calibri"/>
          <w:color w:val="000000" w:themeColor="text1"/>
        </w:rPr>
        <w:t>ão</w:t>
      </w:r>
      <w:r w:rsidRPr="0000577A">
        <w:rPr>
          <w:rFonts w:cs="Calibri"/>
          <w:color w:val="000000" w:themeColor="text1"/>
        </w:rPr>
        <w:t xml:space="preserve"> da FGR estrutura-se em torno de três pilares essenciais:</w:t>
      </w:r>
    </w:p>
    <w:p w14:paraId="7BA54255" w14:textId="213B155A" w:rsidR="00767749" w:rsidRPr="0000577A" w:rsidRDefault="00767749" w:rsidP="00C52CAA">
      <w:pPr>
        <w:pStyle w:val="Corpo"/>
        <w:numPr>
          <w:ilvl w:val="0"/>
          <w:numId w:val="38"/>
        </w:numPr>
        <w:spacing w:before="0" w:after="0" w:line="240" w:lineRule="auto"/>
        <w:ind w:right="0"/>
        <w:jc w:val="both"/>
        <w:rPr>
          <w:rFonts w:cs="Calibri"/>
          <w:color w:val="000000" w:themeColor="text1"/>
        </w:rPr>
      </w:pPr>
      <w:r w:rsidRPr="0000577A">
        <w:rPr>
          <w:rFonts w:cs="Calibri"/>
          <w:b/>
          <w:bCs/>
          <w:color w:val="000000" w:themeColor="text1"/>
        </w:rPr>
        <w:t>Respons</w:t>
      </w:r>
      <w:r w:rsidR="001F464B" w:rsidRPr="0000577A">
        <w:rPr>
          <w:rFonts w:cs="Calibri"/>
          <w:b/>
          <w:bCs/>
          <w:color w:val="000000" w:themeColor="text1"/>
        </w:rPr>
        <w:t>a</w:t>
      </w:r>
      <w:r w:rsidRPr="0000577A">
        <w:rPr>
          <w:rFonts w:cs="Calibri"/>
          <w:b/>
          <w:bCs/>
          <w:color w:val="000000" w:themeColor="text1"/>
        </w:rPr>
        <w:t xml:space="preserve">bilidade e </w:t>
      </w:r>
      <w:r w:rsidRPr="0000577A">
        <w:rPr>
          <w:rFonts w:cs="Calibri"/>
          <w:b/>
          <w:bCs/>
          <w:i/>
          <w:iCs/>
          <w:color w:val="000000" w:themeColor="text1"/>
        </w:rPr>
        <w:t>Ownership</w:t>
      </w:r>
      <w:r w:rsidRPr="0000577A">
        <w:rPr>
          <w:rFonts w:cs="Calibri"/>
          <w:b/>
          <w:bCs/>
          <w:color w:val="000000" w:themeColor="text1"/>
        </w:rPr>
        <w:t xml:space="preserve"> Funcional </w:t>
      </w:r>
      <w:r w:rsidR="00405AA2" w:rsidRPr="0000577A">
        <w:rPr>
          <w:rFonts w:cs="Calibri"/>
          <w:b/>
          <w:bCs/>
          <w:color w:val="000000" w:themeColor="text1"/>
        </w:rPr>
        <w:t xml:space="preserve">- </w:t>
      </w:r>
      <w:r w:rsidRPr="0000577A">
        <w:rPr>
          <w:rFonts w:cs="Calibri"/>
          <w:color w:val="000000" w:themeColor="text1"/>
        </w:rPr>
        <w:t xml:space="preserve">Atribui-se de forma clara a cada </w:t>
      </w:r>
      <w:r w:rsidR="00405AA2" w:rsidRPr="0000577A">
        <w:rPr>
          <w:rFonts w:cs="Calibri"/>
          <w:color w:val="000000" w:themeColor="text1"/>
        </w:rPr>
        <w:t>área</w:t>
      </w:r>
      <w:r w:rsidRPr="0000577A">
        <w:rPr>
          <w:rFonts w:cs="Calibri"/>
          <w:color w:val="000000" w:themeColor="text1"/>
        </w:rPr>
        <w:t xml:space="preserve"> a responsabilidade pelas ações e decisões no âmbito do seu domínio de</w:t>
      </w:r>
      <w:r w:rsidR="00405AA2" w:rsidRPr="0000577A">
        <w:rPr>
          <w:rFonts w:cs="Calibri"/>
          <w:color w:val="000000" w:themeColor="text1"/>
        </w:rPr>
        <w:t xml:space="preserve"> </w:t>
      </w:r>
      <w:r w:rsidRPr="0000577A">
        <w:rPr>
          <w:rFonts w:cs="Calibri"/>
          <w:color w:val="000000" w:themeColor="text1"/>
        </w:rPr>
        <w:t xml:space="preserve">intervenção. Esta distribuição explícita de funções promove a responsabilização por resultados, assegura o </w:t>
      </w:r>
      <w:r w:rsidR="00405AA2" w:rsidRPr="0000577A">
        <w:rPr>
          <w:rFonts w:cs="Calibri"/>
          <w:color w:val="000000" w:themeColor="text1"/>
        </w:rPr>
        <w:t>fluxo</w:t>
      </w:r>
      <w:r w:rsidRPr="0000577A">
        <w:rPr>
          <w:rFonts w:cs="Calibri"/>
          <w:color w:val="000000" w:themeColor="text1"/>
        </w:rPr>
        <w:t xml:space="preserve"> de informação adequado entre as áreas e evita sobreposições ou lacunas na cadeia de valor </w:t>
      </w:r>
      <w:r w:rsidR="00405AA2" w:rsidRPr="0000577A">
        <w:rPr>
          <w:rFonts w:cs="Calibri"/>
          <w:color w:val="000000" w:themeColor="text1"/>
        </w:rPr>
        <w:t>d</w:t>
      </w:r>
      <w:r w:rsidRPr="0000577A">
        <w:rPr>
          <w:rFonts w:cs="Calibri"/>
          <w:color w:val="000000" w:themeColor="text1"/>
        </w:rPr>
        <w:t xml:space="preserve">o reporte. </w:t>
      </w:r>
    </w:p>
    <w:p w14:paraId="00463A66" w14:textId="77777777" w:rsidR="00405AA2" w:rsidRPr="0000577A" w:rsidRDefault="00405AA2" w:rsidP="00C52CAA">
      <w:pPr>
        <w:pStyle w:val="Corpo"/>
        <w:spacing w:before="0" w:after="0" w:line="240" w:lineRule="auto"/>
        <w:ind w:left="720" w:right="0"/>
        <w:jc w:val="both"/>
        <w:rPr>
          <w:rFonts w:cs="Calibri"/>
          <w:color w:val="000000" w:themeColor="text1"/>
        </w:rPr>
      </w:pPr>
    </w:p>
    <w:p w14:paraId="3E33A04F" w14:textId="671B9621" w:rsidR="008B3A21" w:rsidRPr="0000577A" w:rsidRDefault="00767749" w:rsidP="00C52CAA">
      <w:pPr>
        <w:pStyle w:val="Corpo"/>
        <w:numPr>
          <w:ilvl w:val="0"/>
          <w:numId w:val="38"/>
        </w:numPr>
        <w:spacing w:before="0" w:after="0" w:line="240" w:lineRule="auto"/>
        <w:ind w:right="0"/>
        <w:jc w:val="both"/>
        <w:rPr>
          <w:rFonts w:cs="Calibri"/>
          <w:b/>
          <w:bCs/>
          <w:color w:val="000000" w:themeColor="text1"/>
        </w:rPr>
      </w:pPr>
      <w:r w:rsidRPr="0000577A">
        <w:rPr>
          <w:rFonts w:cs="Calibri"/>
          <w:b/>
          <w:bCs/>
          <w:color w:val="000000" w:themeColor="text1"/>
        </w:rPr>
        <w:t xml:space="preserve">Gestão da Qualidade dos Dados </w:t>
      </w:r>
      <w:r w:rsidR="00405AA2" w:rsidRPr="0000577A">
        <w:rPr>
          <w:rFonts w:cs="Calibri"/>
          <w:b/>
          <w:bCs/>
          <w:color w:val="000000" w:themeColor="text1"/>
        </w:rPr>
        <w:t xml:space="preserve">- </w:t>
      </w:r>
      <w:r w:rsidRPr="0000577A">
        <w:rPr>
          <w:rFonts w:cs="Calibri"/>
          <w:color w:val="000000" w:themeColor="text1"/>
        </w:rPr>
        <w:t xml:space="preserve">São instituídas práticas sistemáticas de controlo </w:t>
      </w:r>
      <w:r w:rsidR="00DA6EB3" w:rsidRPr="0000577A">
        <w:rPr>
          <w:rFonts w:cs="Calibri"/>
          <w:color w:val="000000" w:themeColor="text1"/>
        </w:rPr>
        <w:t>e monitorização da qualidade da informação. Estas incluem mecanismo</w:t>
      </w:r>
      <w:r w:rsidR="00DB38F9" w:rsidRPr="0000577A">
        <w:rPr>
          <w:rFonts w:cs="Calibri"/>
          <w:color w:val="000000" w:themeColor="text1"/>
        </w:rPr>
        <w:t>s de validação técnica e funcional, reconciliações contabilísticas e v</w:t>
      </w:r>
      <w:r w:rsidR="00405AA2" w:rsidRPr="0000577A">
        <w:rPr>
          <w:rFonts w:cs="Calibri"/>
          <w:color w:val="000000" w:themeColor="text1"/>
        </w:rPr>
        <w:t>a</w:t>
      </w:r>
      <w:r w:rsidR="00DB38F9" w:rsidRPr="0000577A">
        <w:rPr>
          <w:rFonts w:cs="Calibri"/>
          <w:color w:val="000000" w:themeColor="text1"/>
        </w:rPr>
        <w:t>lidações cruzadas entre sistemas. Existe particular atenção á monitoriza</w:t>
      </w:r>
      <w:r w:rsidR="00405AA2" w:rsidRPr="0000577A">
        <w:rPr>
          <w:rFonts w:cs="Calibri"/>
          <w:color w:val="000000" w:themeColor="text1"/>
        </w:rPr>
        <w:t>ç</w:t>
      </w:r>
      <w:r w:rsidR="00DB38F9" w:rsidRPr="0000577A">
        <w:rPr>
          <w:rFonts w:cs="Calibri"/>
          <w:color w:val="000000" w:themeColor="text1"/>
        </w:rPr>
        <w:t xml:space="preserve">ão de atributos críticos e à sua conformidade com </w:t>
      </w:r>
      <w:r w:rsidR="00DB38F9" w:rsidRPr="0000577A">
        <w:rPr>
          <w:rFonts w:cs="Calibri"/>
          <w:i/>
          <w:iCs/>
          <w:color w:val="000000" w:themeColor="text1"/>
        </w:rPr>
        <w:t>thresholds</w:t>
      </w:r>
      <w:r w:rsidR="00DB38F9" w:rsidRPr="0000577A">
        <w:rPr>
          <w:rFonts w:cs="Calibri"/>
          <w:color w:val="000000" w:themeColor="text1"/>
        </w:rPr>
        <w:t xml:space="preserve"> previamente definidos e aprovados em fór</w:t>
      </w:r>
      <w:r w:rsidR="008B3A21" w:rsidRPr="0000577A">
        <w:rPr>
          <w:rFonts w:cs="Calibri"/>
          <w:color w:val="000000" w:themeColor="text1"/>
        </w:rPr>
        <w:t>u</w:t>
      </w:r>
      <w:r w:rsidR="00DB38F9" w:rsidRPr="0000577A">
        <w:rPr>
          <w:rFonts w:cs="Calibri"/>
          <w:color w:val="000000" w:themeColor="text1"/>
        </w:rPr>
        <w:t xml:space="preserve">ns apropriados. </w:t>
      </w:r>
    </w:p>
    <w:p w14:paraId="2348E2DB" w14:textId="77777777" w:rsidR="008B3A21" w:rsidRPr="0000577A" w:rsidRDefault="008B3A21" w:rsidP="00C52CAA">
      <w:pPr>
        <w:pStyle w:val="Corpo"/>
        <w:spacing w:before="0" w:after="0" w:line="240" w:lineRule="auto"/>
        <w:ind w:left="720" w:right="0"/>
        <w:jc w:val="both"/>
        <w:rPr>
          <w:rFonts w:cs="Calibri"/>
          <w:b/>
          <w:bCs/>
          <w:color w:val="000000" w:themeColor="text1"/>
        </w:rPr>
      </w:pPr>
    </w:p>
    <w:p w14:paraId="7653EB8A" w14:textId="3F007BB5" w:rsidR="00DB38F9" w:rsidRPr="0000577A" w:rsidRDefault="00DB38F9" w:rsidP="00C52CAA">
      <w:pPr>
        <w:pStyle w:val="Corpo"/>
        <w:numPr>
          <w:ilvl w:val="0"/>
          <w:numId w:val="38"/>
        </w:numPr>
        <w:spacing w:before="0" w:after="0" w:line="240" w:lineRule="auto"/>
        <w:ind w:right="0"/>
        <w:jc w:val="both"/>
        <w:rPr>
          <w:rFonts w:cs="Calibri"/>
          <w:color w:val="000000" w:themeColor="text1"/>
        </w:rPr>
      </w:pPr>
      <w:r w:rsidRPr="0000577A">
        <w:rPr>
          <w:rFonts w:cs="Calibri"/>
          <w:b/>
          <w:bCs/>
          <w:color w:val="000000" w:themeColor="text1"/>
        </w:rPr>
        <w:t xml:space="preserve">Controlo e </w:t>
      </w:r>
      <w:r w:rsidR="008B3A21" w:rsidRPr="0000577A">
        <w:rPr>
          <w:rFonts w:cs="Calibri"/>
          <w:b/>
          <w:bCs/>
          <w:color w:val="000000" w:themeColor="text1"/>
        </w:rPr>
        <w:t>M</w:t>
      </w:r>
      <w:r w:rsidRPr="0000577A">
        <w:rPr>
          <w:rFonts w:cs="Calibri"/>
          <w:b/>
          <w:bCs/>
          <w:color w:val="000000" w:themeColor="text1"/>
        </w:rPr>
        <w:t xml:space="preserve">onitorização </w:t>
      </w:r>
      <w:r w:rsidR="008B3A21" w:rsidRPr="0000577A">
        <w:rPr>
          <w:rFonts w:cs="Calibri"/>
          <w:b/>
          <w:bCs/>
          <w:color w:val="000000" w:themeColor="text1"/>
        </w:rPr>
        <w:t>O</w:t>
      </w:r>
      <w:r w:rsidRPr="0000577A">
        <w:rPr>
          <w:rFonts w:cs="Calibri"/>
          <w:b/>
          <w:bCs/>
          <w:color w:val="000000" w:themeColor="text1"/>
        </w:rPr>
        <w:t xml:space="preserve">peracional </w:t>
      </w:r>
      <w:r w:rsidR="008B3A21" w:rsidRPr="0000577A">
        <w:rPr>
          <w:rFonts w:cs="Calibri"/>
          <w:b/>
          <w:bCs/>
          <w:color w:val="000000" w:themeColor="text1"/>
        </w:rPr>
        <w:t xml:space="preserve">- </w:t>
      </w:r>
      <w:r w:rsidRPr="0000577A">
        <w:rPr>
          <w:rFonts w:cs="Calibri"/>
          <w:color w:val="000000" w:themeColor="text1"/>
        </w:rPr>
        <w:t xml:space="preserve">O modelo incorpora </w:t>
      </w:r>
      <w:r w:rsidR="00F54042" w:rsidRPr="0000577A">
        <w:rPr>
          <w:rFonts w:cs="Calibri"/>
          <w:color w:val="000000" w:themeColor="text1"/>
        </w:rPr>
        <w:t>um ecossistema de controlos automátic</w:t>
      </w:r>
      <w:r w:rsidR="00A32471" w:rsidRPr="0000577A">
        <w:rPr>
          <w:rFonts w:cs="Calibri"/>
          <w:color w:val="000000" w:themeColor="text1"/>
        </w:rPr>
        <w:t>o</w:t>
      </w:r>
      <w:r w:rsidR="00F54042" w:rsidRPr="0000577A">
        <w:rPr>
          <w:rFonts w:cs="Calibri"/>
          <w:color w:val="000000" w:themeColor="text1"/>
        </w:rPr>
        <w:t>s e manuais ao longo das várias fases do proce</w:t>
      </w:r>
      <w:r w:rsidR="00A32471" w:rsidRPr="0000577A">
        <w:rPr>
          <w:rFonts w:cs="Calibri"/>
          <w:color w:val="000000" w:themeColor="text1"/>
        </w:rPr>
        <w:t>ss</w:t>
      </w:r>
      <w:r w:rsidR="00F54042" w:rsidRPr="0000577A">
        <w:rPr>
          <w:rFonts w:cs="Calibri"/>
          <w:color w:val="000000" w:themeColor="text1"/>
        </w:rPr>
        <w:t>o de reporte</w:t>
      </w:r>
      <w:r w:rsidR="00A32471" w:rsidRPr="0000577A">
        <w:rPr>
          <w:rFonts w:cs="Calibri"/>
          <w:color w:val="000000" w:themeColor="text1"/>
        </w:rPr>
        <w:t>.</w:t>
      </w:r>
      <w:r w:rsidR="00F54042" w:rsidRPr="0000577A">
        <w:rPr>
          <w:rFonts w:cs="Calibri"/>
          <w:color w:val="000000" w:themeColor="text1"/>
        </w:rPr>
        <w:t xml:space="preserve"> Estes controlos incluem </w:t>
      </w:r>
      <w:r w:rsidR="00A32471" w:rsidRPr="0000577A">
        <w:rPr>
          <w:rFonts w:cs="Calibri"/>
          <w:color w:val="000000" w:themeColor="text1"/>
        </w:rPr>
        <w:t>validações</w:t>
      </w:r>
      <w:r w:rsidR="00F54042" w:rsidRPr="0000577A">
        <w:rPr>
          <w:rFonts w:cs="Calibri"/>
          <w:color w:val="000000" w:themeColor="text1"/>
        </w:rPr>
        <w:t xml:space="preserve"> de</w:t>
      </w:r>
      <w:r w:rsidR="00A32471" w:rsidRPr="0000577A">
        <w:rPr>
          <w:rFonts w:cs="Calibri"/>
          <w:color w:val="000000" w:themeColor="text1"/>
        </w:rPr>
        <w:t xml:space="preserve"> </w:t>
      </w:r>
      <w:r w:rsidR="00F54042" w:rsidRPr="0000577A">
        <w:rPr>
          <w:rFonts w:cs="Calibri"/>
          <w:color w:val="000000" w:themeColor="text1"/>
        </w:rPr>
        <w:t>integridade, consistência e completude</w:t>
      </w:r>
      <w:r w:rsidR="00A32471" w:rsidRPr="0000577A">
        <w:rPr>
          <w:rFonts w:cs="Calibri"/>
          <w:color w:val="000000" w:themeColor="text1"/>
        </w:rPr>
        <w:t>.</w:t>
      </w:r>
      <w:r w:rsidR="00F54042" w:rsidRPr="0000577A">
        <w:rPr>
          <w:rFonts w:cs="Calibri"/>
          <w:color w:val="000000" w:themeColor="text1"/>
        </w:rPr>
        <w:t xml:space="preserve"> Todo</w:t>
      </w:r>
      <w:r w:rsidR="00A32471" w:rsidRPr="0000577A">
        <w:rPr>
          <w:rFonts w:cs="Calibri"/>
          <w:color w:val="000000" w:themeColor="text1"/>
        </w:rPr>
        <w:t xml:space="preserve">s </w:t>
      </w:r>
      <w:r w:rsidR="00F54042" w:rsidRPr="0000577A">
        <w:rPr>
          <w:rFonts w:cs="Calibri"/>
          <w:color w:val="000000" w:themeColor="text1"/>
        </w:rPr>
        <w:t>os passos relevantes sã</w:t>
      </w:r>
      <w:r w:rsidR="00A32471" w:rsidRPr="0000577A">
        <w:rPr>
          <w:rFonts w:cs="Calibri"/>
          <w:color w:val="000000" w:themeColor="text1"/>
        </w:rPr>
        <w:t>o</w:t>
      </w:r>
      <w:r w:rsidR="00F54042" w:rsidRPr="0000577A">
        <w:rPr>
          <w:rFonts w:cs="Calibri"/>
          <w:color w:val="000000" w:themeColor="text1"/>
        </w:rPr>
        <w:t xml:space="preserve"> devidamente documentados </w:t>
      </w:r>
      <w:r w:rsidR="001673AE" w:rsidRPr="0000577A">
        <w:rPr>
          <w:rFonts w:cs="Calibri"/>
          <w:color w:val="000000" w:themeColor="text1"/>
        </w:rPr>
        <w:t>e monitorizados</w:t>
      </w:r>
      <w:r w:rsidR="00F54042" w:rsidRPr="0000577A">
        <w:rPr>
          <w:rFonts w:cs="Calibri"/>
          <w:color w:val="000000" w:themeColor="text1"/>
        </w:rPr>
        <w:t xml:space="preserve">, </w:t>
      </w:r>
      <w:r w:rsidR="00436500" w:rsidRPr="0000577A">
        <w:rPr>
          <w:rFonts w:cs="Calibri"/>
          <w:color w:val="000000" w:themeColor="text1"/>
        </w:rPr>
        <w:t>assegurando a sua transparência e</w:t>
      </w:r>
      <w:r w:rsidR="00F54042" w:rsidRPr="0000577A">
        <w:rPr>
          <w:rFonts w:cs="Calibri"/>
          <w:color w:val="000000" w:themeColor="text1"/>
        </w:rPr>
        <w:t xml:space="preserve"> facilitando o </w:t>
      </w:r>
      <w:r w:rsidR="00436500" w:rsidRPr="0000577A">
        <w:rPr>
          <w:rFonts w:cs="Calibri"/>
          <w:color w:val="000000" w:themeColor="text1"/>
        </w:rPr>
        <w:t>a</w:t>
      </w:r>
      <w:r w:rsidR="00F54042" w:rsidRPr="0000577A">
        <w:rPr>
          <w:rFonts w:cs="Calibri"/>
          <w:color w:val="000000" w:themeColor="text1"/>
        </w:rPr>
        <w:t>companhamento por parte d</w:t>
      </w:r>
      <w:r w:rsidR="00F95056" w:rsidRPr="0000577A">
        <w:rPr>
          <w:rFonts w:cs="Calibri"/>
          <w:color w:val="000000" w:themeColor="text1"/>
        </w:rPr>
        <w:t>os órgãos de supervisão de</w:t>
      </w:r>
      <w:r w:rsidR="00F54042" w:rsidRPr="0000577A">
        <w:rPr>
          <w:rFonts w:cs="Calibri"/>
          <w:color w:val="000000" w:themeColor="text1"/>
        </w:rPr>
        <w:t xml:space="preserve"> auditoria interna. </w:t>
      </w:r>
    </w:p>
    <w:p w14:paraId="3AEDF79D" w14:textId="77777777" w:rsidR="006B1541" w:rsidRPr="0000577A" w:rsidRDefault="006B1541" w:rsidP="00C52CAA">
      <w:pPr>
        <w:pStyle w:val="ListParagraph"/>
        <w:jc w:val="both"/>
        <w:rPr>
          <w:rFonts w:ascii="Calibri" w:hAnsi="Calibri" w:cs="Calibri"/>
          <w:color w:val="000000" w:themeColor="text1"/>
        </w:rPr>
      </w:pPr>
    </w:p>
    <w:p w14:paraId="72BC3FF1" w14:textId="254994E9" w:rsidR="006B1541" w:rsidRPr="004840DD" w:rsidRDefault="006B1541" w:rsidP="00C52CAA">
      <w:pPr>
        <w:pStyle w:val="Ttulo2"/>
        <w:rPr>
          <w:rFonts w:cs="Calibri"/>
          <w:highlight w:val="yellow"/>
        </w:rPr>
      </w:pPr>
      <w:bookmarkStart w:id="6" w:name="_Toc201683155"/>
      <w:r w:rsidRPr="004840DD">
        <w:rPr>
          <w:rFonts w:cs="Calibri"/>
          <w:highlight w:val="yellow"/>
        </w:rPr>
        <w:t>Valor estratégico e regulatório</w:t>
      </w:r>
      <w:bookmarkEnd w:id="6"/>
    </w:p>
    <w:p w14:paraId="1BD01ABB" w14:textId="77777777" w:rsidR="004C60B1" w:rsidRPr="004840DD" w:rsidRDefault="004C60B1" w:rsidP="00C52CAA">
      <w:pPr>
        <w:pStyle w:val="Corpo"/>
        <w:spacing w:before="0" w:after="0" w:line="240" w:lineRule="auto"/>
        <w:ind w:left="720" w:right="0"/>
        <w:jc w:val="both"/>
        <w:rPr>
          <w:rFonts w:cs="Calibri"/>
          <w:color w:val="000000" w:themeColor="text1"/>
          <w:highlight w:val="yellow"/>
        </w:rPr>
      </w:pPr>
    </w:p>
    <w:p w14:paraId="4356BBAD" w14:textId="522AC7FB" w:rsidR="007C705C" w:rsidRPr="0000577A" w:rsidRDefault="007C705C" w:rsidP="00C52CAA">
      <w:pPr>
        <w:pStyle w:val="Corpo"/>
        <w:spacing w:before="0" w:after="0" w:line="240" w:lineRule="auto"/>
        <w:ind w:left="0" w:right="0"/>
        <w:jc w:val="both"/>
        <w:rPr>
          <w:rFonts w:cs="Calibri"/>
          <w:color w:val="000000" w:themeColor="text1"/>
        </w:rPr>
      </w:pPr>
      <w:r w:rsidRPr="00567763">
        <w:rPr>
          <w:rFonts w:cs="Calibri"/>
          <w:color w:val="000000" w:themeColor="text1"/>
          <w:highlight w:val="yellow"/>
        </w:rPr>
        <w:t xml:space="preserve">A articulação eficaz entre os elementos estruturais, o ciclo de vida da informação e os princípios de </w:t>
      </w:r>
      <w:r w:rsidRPr="00567763">
        <w:rPr>
          <w:rFonts w:cs="Calibri"/>
          <w:i/>
          <w:iCs/>
          <w:color w:val="000000" w:themeColor="text1"/>
          <w:highlight w:val="yellow"/>
        </w:rPr>
        <w:t>data</w:t>
      </w:r>
      <w:r w:rsidRPr="00567763">
        <w:rPr>
          <w:rFonts w:cs="Calibri"/>
          <w:color w:val="000000" w:themeColor="text1"/>
          <w:highlight w:val="yellow"/>
        </w:rPr>
        <w:t xml:space="preserve"> </w:t>
      </w:r>
      <w:r w:rsidRPr="00567763">
        <w:rPr>
          <w:rFonts w:cs="Calibri"/>
          <w:i/>
          <w:iCs/>
          <w:color w:val="000000" w:themeColor="text1"/>
          <w:highlight w:val="yellow"/>
        </w:rPr>
        <w:t>governance</w:t>
      </w:r>
      <w:r w:rsidRPr="00567763">
        <w:rPr>
          <w:rFonts w:cs="Calibri"/>
          <w:color w:val="000000" w:themeColor="text1"/>
          <w:highlight w:val="yellow"/>
        </w:rPr>
        <w:t xml:space="preserve"> permite ao Banco assegurar não apenas a conformidade com os requisitos regulamentares, mas também a criação de valor estratégico. A informação de qualidade, confiável e atempada é essencial para apoiar a tomada de decisão, reforçar a confiança dos </w:t>
      </w:r>
      <w:r w:rsidRPr="00567763">
        <w:rPr>
          <w:rFonts w:cs="Calibri"/>
          <w:i/>
          <w:iCs/>
          <w:color w:val="000000" w:themeColor="text1"/>
          <w:highlight w:val="yellow"/>
        </w:rPr>
        <w:t>stakeholders</w:t>
      </w:r>
      <w:r w:rsidRPr="00567763">
        <w:rPr>
          <w:rFonts w:cs="Calibri"/>
          <w:color w:val="000000" w:themeColor="text1"/>
          <w:highlight w:val="yellow"/>
        </w:rPr>
        <w:t xml:space="preserve"> e garantir a agilidade organizacional perante novos desafios regulatórios e de negócio.</w:t>
      </w:r>
      <w:r w:rsidR="004840DD">
        <w:rPr>
          <w:rFonts w:cs="Calibri"/>
          <w:color w:val="000000" w:themeColor="text1"/>
        </w:rPr>
        <w:t xml:space="preserve"> [ELIMINAR]</w:t>
      </w:r>
    </w:p>
    <w:p w14:paraId="61C75A35" w14:textId="77777777" w:rsidR="00E635C7" w:rsidRPr="0000577A" w:rsidRDefault="00E635C7" w:rsidP="00E635C7">
      <w:pPr>
        <w:pStyle w:val="Ttulo3"/>
      </w:pPr>
      <w:bookmarkStart w:id="7" w:name="_Toc201683156"/>
      <w:r w:rsidRPr="0000577A">
        <w:t>Gestão da Evolução</w:t>
      </w:r>
      <w:bookmarkEnd w:id="7"/>
    </w:p>
    <w:p w14:paraId="37DC930C" w14:textId="77777777" w:rsidR="00E635C7" w:rsidRPr="0091481F" w:rsidRDefault="00E635C7" w:rsidP="00E635C7">
      <w:pPr>
        <w:pStyle w:val="Corpo"/>
        <w:jc w:val="both"/>
        <w:rPr>
          <w:rFonts w:cs="Calibri"/>
          <w:color w:val="000000" w:themeColor="text1"/>
        </w:rPr>
      </w:pPr>
      <w:r w:rsidRPr="0091481F">
        <w:rPr>
          <w:rFonts w:cs="Calibri"/>
          <w:color w:val="000000" w:themeColor="text1"/>
        </w:rPr>
        <w:t xml:space="preserve">A evolução funcional e tecnológica da </w:t>
      </w:r>
      <w:r w:rsidRPr="0000577A">
        <w:rPr>
          <w:rFonts w:cs="Calibri"/>
          <w:color w:val="000000" w:themeColor="text1"/>
        </w:rPr>
        <w:t xml:space="preserve">ferramenta </w:t>
      </w:r>
      <w:r w:rsidRPr="0091481F">
        <w:rPr>
          <w:rFonts w:cs="Calibri"/>
          <w:color w:val="000000" w:themeColor="text1"/>
        </w:rPr>
        <w:t xml:space="preserve">está sujeita a um modelo de </w:t>
      </w:r>
      <w:r w:rsidRPr="0000577A">
        <w:rPr>
          <w:rFonts w:cs="Calibri"/>
          <w:color w:val="000000" w:themeColor="text1"/>
        </w:rPr>
        <w:t>governo</w:t>
      </w:r>
      <w:r w:rsidRPr="0091481F">
        <w:rPr>
          <w:rFonts w:cs="Calibri"/>
          <w:color w:val="000000" w:themeColor="text1"/>
        </w:rPr>
        <w:t xml:space="preserve"> específico, que assegura a sua adequação contínua aos requisitos regulamentares e às necessidades de negócio. Qualquer alteração estrutural à ferramenta carece de uma análise de impacto, aprovação prévia por parte do </w:t>
      </w:r>
      <w:r w:rsidRPr="0091481F">
        <w:rPr>
          <w:rFonts w:cs="Calibri"/>
          <w:i/>
          <w:iCs/>
          <w:color w:val="000000" w:themeColor="text1"/>
        </w:rPr>
        <w:t>Chief Data Officer</w:t>
      </w:r>
      <w:r w:rsidRPr="0091481F">
        <w:rPr>
          <w:rFonts w:cs="Calibri"/>
          <w:color w:val="000000" w:themeColor="text1"/>
        </w:rPr>
        <w:t xml:space="preserve"> (CDO) e validação funcional por parte das áreas competentes.</w:t>
      </w:r>
    </w:p>
    <w:p w14:paraId="24020D80" w14:textId="77777777" w:rsidR="00E635C7" w:rsidRPr="0091481F" w:rsidRDefault="00E635C7" w:rsidP="00E635C7">
      <w:pPr>
        <w:pStyle w:val="Corpo"/>
        <w:jc w:val="both"/>
        <w:rPr>
          <w:rFonts w:cs="Calibri"/>
          <w:color w:val="000000" w:themeColor="text1"/>
        </w:rPr>
      </w:pPr>
      <w:r w:rsidRPr="0091481F">
        <w:rPr>
          <w:rFonts w:cs="Calibri"/>
          <w:color w:val="000000" w:themeColor="text1"/>
        </w:rPr>
        <w:t xml:space="preserve">Estas alterações são apresentadas e discutidas em fórum de validação específico, onde são definidas prioridades, alocados orçamentos e estabelecidos prazos de execução, garantindo uma abordagem estruturada e transparente à evolução da ferramenta. O processo de adaptação é consolidado num </w:t>
      </w:r>
      <w:r w:rsidRPr="0091481F">
        <w:rPr>
          <w:rFonts w:cs="Calibri"/>
          <w:i/>
          <w:iCs/>
          <w:color w:val="000000" w:themeColor="text1"/>
        </w:rPr>
        <w:t>roadmap</w:t>
      </w:r>
      <w:r w:rsidRPr="0091481F">
        <w:rPr>
          <w:rFonts w:cs="Calibri"/>
          <w:color w:val="000000" w:themeColor="text1"/>
        </w:rPr>
        <w:t xml:space="preserve"> que permite uma gestão eficaz das iniciativas em curso.</w:t>
      </w:r>
    </w:p>
    <w:p w14:paraId="7DCCAEAE" w14:textId="77777777" w:rsidR="00E635C7" w:rsidRPr="0000577A" w:rsidRDefault="00E635C7" w:rsidP="00E635C7">
      <w:pPr>
        <w:pStyle w:val="Ttulo3"/>
      </w:pPr>
      <w:bookmarkStart w:id="8" w:name="_Toc201683157"/>
      <w:r w:rsidRPr="0000577A">
        <w:t>Cultura, Formação e Monitorização</w:t>
      </w:r>
      <w:bookmarkEnd w:id="8"/>
    </w:p>
    <w:p w14:paraId="3056387B" w14:textId="715415B4" w:rsidR="00E635C7" w:rsidRPr="0091481F" w:rsidRDefault="00E635C7" w:rsidP="00E635C7">
      <w:pPr>
        <w:pStyle w:val="Corpo"/>
        <w:jc w:val="both"/>
        <w:rPr>
          <w:rFonts w:cs="Calibri"/>
          <w:color w:val="000000" w:themeColor="text1"/>
        </w:rPr>
      </w:pPr>
      <w:r w:rsidRPr="0091481F">
        <w:rPr>
          <w:rFonts w:cs="Calibri"/>
          <w:color w:val="000000" w:themeColor="text1"/>
        </w:rPr>
        <w:t xml:space="preserve">O sucesso do modelo de </w:t>
      </w:r>
      <w:r w:rsidR="0092406C">
        <w:rPr>
          <w:rFonts w:cs="Calibri"/>
          <w:color w:val="000000" w:themeColor="text1"/>
        </w:rPr>
        <w:t>governo</w:t>
      </w:r>
      <w:r w:rsidRPr="0091481F">
        <w:rPr>
          <w:rFonts w:cs="Calibri"/>
          <w:color w:val="000000" w:themeColor="text1"/>
        </w:rPr>
        <w:t xml:space="preserve"> de dados depende, em larga medida, da existência de uma cultura organizacional assente na sensibilização, capacitação e responsabilização das áreas envolvidas. Para esse efeito, são promovidas ações de formação contínua dirigidas às equipas que intervêm nos processos de reporte, com especial enfoque nos standards de dados, responsabilidades atribuídas e </w:t>
      </w:r>
      <w:r w:rsidRPr="0091481F">
        <w:rPr>
          <w:rFonts w:cs="Calibri"/>
          <w:i/>
          <w:iCs/>
          <w:color w:val="000000" w:themeColor="text1"/>
        </w:rPr>
        <w:t>thresholds</w:t>
      </w:r>
      <w:r w:rsidRPr="0091481F">
        <w:rPr>
          <w:rFonts w:cs="Calibri"/>
          <w:color w:val="000000" w:themeColor="text1"/>
        </w:rPr>
        <w:t xml:space="preserve"> aplicáveis.</w:t>
      </w:r>
    </w:p>
    <w:p w14:paraId="76C1967B" w14:textId="77777777" w:rsidR="00E635C7" w:rsidRPr="0091481F" w:rsidRDefault="00E635C7" w:rsidP="00E635C7">
      <w:pPr>
        <w:pStyle w:val="Corpo"/>
        <w:jc w:val="both"/>
        <w:rPr>
          <w:rFonts w:cs="Calibri"/>
          <w:color w:val="000000" w:themeColor="text1"/>
        </w:rPr>
      </w:pPr>
      <w:r w:rsidRPr="0091481F">
        <w:rPr>
          <w:rFonts w:cs="Calibri"/>
          <w:color w:val="000000" w:themeColor="text1"/>
        </w:rPr>
        <w:t xml:space="preserve">A monitorização de métricas de qualidade é realizada de forma sistemática, com base em dimensões reconhecidas como fundamentais na gestão de dados: </w:t>
      </w:r>
      <w:r w:rsidRPr="0000577A">
        <w:rPr>
          <w:rFonts w:cs="Calibri"/>
          <w:color w:val="000000" w:themeColor="text1"/>
        </w:rPr>
        <w:t>precisão</w:t>
      </w:r>
      <w:r w:rsidRPr="0091481F">
        <w:rPr>
          <w:rFonts w:cs="Calibri"/>
          <w:color w:val="000000" w:themeColor="text1"/>
        </w:rPr>
        <w:t>, completude, consistência, atualidade, validade e unicidade. Estas métricas são avaliadas regularmente com vista à deteção atempada de desvios e implementação de medidas corretivas.</w:t>
      </w:r>
    </w:p>
    <w:p w14:paraId="1DD1C508" w14:textId="0085BF93" w:rsidR="006B1541" w:rsidRDefault="00E635C7" w:rsidP="00E635C7">
      <w:pPr>
        <w:pStyle w:val="Corpo"/>
        <w:jc w:val="both"/>
        <w:rPr>
          <w:rFonts w:cs="Calibri"/>
          <w:color w:val="000000" w:themeColor="text1"/>
        </w:rPr>
      </w:pPr>
      <w:r w:rsidRPr="0091481F">
        <w:rPr>
          <w:rFonts w:cs="Calibri"/>
          <w:color w:val="000000" w:themeColor="text1"/>
        </w:rPr>
        <w:t>A robustez do modelo é reforçada através da realização periódica de auditorias internas, externas e conduzidas pelo Banco Central Europeu, que contribuem para a melhoria contínua dos processos e garantem o cumprimento das obrigações regulamentares.</w:t>
      </w:r>
    </w:p>
    <w:p w14:paraId="4B424B26" w14:textId="77777777" w:rsidR="00E635C7" w:rsidRPr="0000577A" w:rsidRDefault="00E635C7" w:rsidP="00E635C7">
      <w:pPr>
        <w:pStyle w:val="Ttulo3"/>
      </w:pPr>
      <w:bookmarkStart w:id="9" w:name="_Toc201683158"/>
      <w:r w:rsidRPr="0000577A">
        <w:t>Transparência e Auditoria</w:t>
      </w:r>
      <w:bookmarkEnd w:id="9"/>
    </w:p>
    <w:p w14:paraId="4949DB81" w14:textId="77777777" w:rsidR="00E635C7" w:rsidRPr="0091481F" w:rsidRDefault="00E635C7" w:rsidP="00E635C7">
      <w:pPr>
        <w:pStyle w:val="Corpo"/>
        <w:jc w:val="both"/>
        <w:rPr>
          <w:rFonts w:cs="Calibri"/>
          <w:color w:val="000000" w:themeColor="text1"/>
        </w:rPr>
      </w:pPr>
      <w:r w:rsidRPr="0091481F">
        <w:rPr>
          <w:rFonts w:cs="Calibri"/>
          <w:color w:val="000000" w:themeColor="text1"/>
        </w:rPr>
        <w:t xml:space="preserve">A transparência é um princípio basilar do modelo de </w:t>
      </w:r>
      <w:r w:rsidRPr="0000577A">
        <w:rPr>
          <w:rFonts w:cs="Calibri"/>
          <w:color w:val="000000" w:themeColor="text1"/>
        </w:rPr>
        <w:t>governo da ferramenta granular de reporte</w:t>
      </w:r>
      <w:r w:rsidRPr="0091481F">
        <w:rPr>
          <w:rFonts w:cs="Calibri"/>
          <w:color w:val="000000" w:themeColor="text1"/>
        </w:rPr>
        <w:t xml:space="preserve">. Toda a documentação relevante – incluindo requisitos funcionais, </w:t>
      </w:r>
      <w:r w:rsidRPr="0091481F">
        <w:rPr>
          <w:rFonts w:cs="Calibri"/>
          <w:i/>
          <w:iCs/>
          <w:color w:val="000000" w:themeColor="text1"/>
        </w:rPr>
        <w:t>thresholds</w:t>
      </w:r>
      <w:r w:rsidRPr="0091481F">
        <w:rPr>
          <w:rFonts w:cs="Calibri"/>
          <w:color w:val="000000" w:themeColor="text1"/>
        </w:rPr>
        <w:t xml:space="preserve"> definidos, resultados de validações, execuções de processos e registos de alterações – encontra-se organizada, atualizada e acessível às partes interessadas, sempre que necessário.</w:t>
      </w:r>
    </w:p>
    <w:p w14:paraId="3176B084" w14:textId="77777777" w:rsidR="00E635C7" w:rsidRPr="0091481F" w:rsidRDefault="00E635C7" w:rsidP="00E635C7">
      <w:pPr>
        <w:pStyle w:val="Corpo"/>
        <w:jc w:val="both"/>
        <w:rPr>
          <w:rFonts w:cs="Calibri"/>
          <w:color w:val="000000" w:themeColor="text1"/>
        </w:rPr>
      </w:pPr>
      <w:r w:rsidRPr="0091481F">
        <w:rPr>
          <w:rFonts w:cs="Calibri"/>
          <w:color w:val="000000" w:themeColor="text1"/>
        </w:rPr>
        <w:t xml:space="preserve">A existência de </w:t>
      </w:r>
      <w:r w:rsidRPr="0091481F">
        <w:rPr>
          <w:rFonts w:cs="Calibri"/>
          <w:i/>
          <w:iCs/>
          <w:color w:val="000000" w:themeColor="text1"/>
        </w:rPr>
        <w:t>workflows</w:t>
      </w:r>
      <w:r w:rsidRPr="0091481F">
        <w:rPr>
          <w:rFonts w:cs="Calibri"/>
          <w:color w:val="000000" w:themeColor="text1"/>
        </w:rPr>
        <w:t xml:space="preserve"> estruturados e </w:t>
      </w:r>
      <w:r>
        <w:rPr>
          <w:rFonts w:cs="Calibri"/>
          <w:color w:val="000000" w:themeColor="text1"/>
        </w:rPr>
        <w:t xml:space="preserve">auditados </w:t>
      </w:r>
      <w:r w:rsidRPr="0091481F">
        <w:rPr>
          <w:rFonts w:cs="Calibri"/>
          <w:color w:val="000000" w:themeColor="text1"/>
        </w:rPr>
        <w:t>permite registar de forma sistemática todas as aprovações e validações realizadas ao longo do ciclo de reporte, assegurando a disponibilização imediata de evidência documental sempre que requerida em contexto de auditoria.</w:t>
      </w:r>
    </w:p>
    <w:p w14:paraId="463D349C" w14:textId="77777777" w:rsidR="00E635C7" w:rsidRPr="0000577A" w:rsidRDefault="00E635C7" w:rsidP="00E635C7">
      <w:pPr>
        <w:pStyle w:val="Corpo"/>
        <w:jc w:val="both"/>
        <w:rPr>
          <w:rFonts w:cs="Calibri"/>
          <w:color w:val="000000" w:themeColor="text1"/>
        </w:rPr>
      </w:pPr>
    </w:p>
    <w:p w14:paraId="4858CB93" w14:textId="5FD648BD" w:rsidR="006C18D8" w:rsidRPr="0000577A" w:rsidRDefault="00143A15" w:rsidP="00C52CAA">
      <w:pPr>
        <w:pStyle w:val="Ttulo1"/>
      </w:pPr>
      <w:bookmarkStart w:id="10" w:name="_Toc201683159"/>
      <w:r w:rsidRPr="0000577A">
        <w:t>Estrutura de Gestão e Responsabilidades</w:t>
      </w:r>
      <w:bookmarkEnd w:id="10"/>
    </w:p>
    <w:p w14:paraId="6D7339B7" w14:textId="77777777" w:rsidR="00EE3A30" w:rsidRPr="0000577A" w:rsidRDefault="007951B1" w:rsidP="00C52CAA">
      <w:pPr>
        <w:pStyle w:val="Ttulo2"/>
        <w:rPr>
          <w:rFonts w:cs="Calibri"/>
        </w:rPr>
      </w:pPr>
      <w:bookmarkStart w:id="11" w:name="_Toc201683160"/>
      <w:r w:rsidRPr="0000577A">
        <w:rPr>
          <w:rStyle w:val="Ttulo3Char"/>
          <w:rFonts w:cs="Calibri"/>
          <w:b/>
          <w:sz w:val="28"/>
          <w:szCs w:val="32"/>
        </w:rPr>
        <w:t>Área de Reporte Regulatório</w:t>
      </w:r>
      <w:bookmarkEnd w:id="11"/>
      <w:r w:rsidRPr="0000577A">
        <w:rPr>
          <w:rFonts w:cs="Calibri"/>
        </w:rPr>
        <w:t xml:space="preserve"> </w:t>
      </w:r>
    </w:p>
    <w:p w14:paraId="18587FB3" w14:textId="7D16C43C" w:rsidR="006A072D" w:rsidRPr="0000577A" w:rsidRDefault="00725A6C" w:rsidP="00C52CAA">
      <w:pPr>
        <w:pStyle w:val="Corpo"/>
        <w:spacing w:line="240" w:lineRule="auto"/>
        <w:jc w:val="both"/>
        <w:rPr>
          <w:rFonts w:cs="Calibri"/>
          <w:color w:val="000000" w:themeColor="text1"/>
        </w:rPr>
      </w:pPr>
      <w:r w:rsidRPr="0000577A">
        <w:rPr>
          <w:rFonts w:cs="Calibri"/>
          <w:color w:val="000000" w:themeColor="text1"/>
        </w:rPr>
        <w:t xml:space="preserve">A área de reporte regulatório assume a responsabilidade funcional pela ferramenta </w:t>
      </w:r>
      <w:r w:rsidR="003B166B" w:rsidRPr="0000577A">
        <w:rPr>
          <w:rFonts w:cs="Calibri"/>
          <w:color w:val="000000" w:themeColor="text1"/>
        </w:rPr>
        <w:t>Granular de reporte (FGR)</w:t>
      </w:r>
      <w:r w:rsidRPr="0000577A">
        <w:rPr>
          <w:rFonts w:cs="Calibri"/>
          <w:color w:val="000000" w:themeColor="text1"/>
        </w:rPr>
        <w:t>, sendo também responsável pelo registo da aplicação nos sistemas internos relevantes</w:t>
      </w:r>
      <w:r w:rsidR="000B2A11" w:rsidRPr="0000577A">
        <w:rPr>
          <w:rFonts w:cs="Calibri"/>
          <w:color w:val="000000" w:themeColor="text1"/>
        </w:rPr>
        <w:t xml:space="preserve">, tais como </w:t>
      </w:r>
      <w:r w:rsidRPr="0000577A">
        <w:rPr>
          <w:rFonts w:cs="Calibri"/>
          <w:color w:val="000000" w:themeColor="text1"/>
        </w:rPr>
        <w:t>APM</w:t>
      </w:r>
      <w:r w:rsidRPr="0000577A">
        <w:rPr>
          <w:rFonts w:cs="Calibri"/>
          <w:i/>
          <w:iCs/>
          <w:color w:val="000000" w:themeColor="text1"/>
        </w:rPr>
        <w:t>, Sailpoint, Data Lake</w:t>
      </w:r>
      <w:r w:rsidR="003B166B" w:rsidRPr="0000577A">
        <w:rPr>
          <w:rFonts w:cs="Calibri"/>
          <w:color w:val="000000" w:themeColor="text1"/>
        </w:rPr>
        <w:t>)</w:t>
      </w:r>
      <w:r w:rsidRPr="0000577A">
        <w:rPr>
          <w:rFonts w:cs="Calibri"/>
          <w:color w:val="000000" w:themeColor="text1"/>
        </w:rPr>
        <w:t xml:space="preserve">. </w:t>
      </w:r>
      <w:r w:rsidR="000B2A11" w:rsidRPr="0000577A">
        <w:rPr>
          <w:rFonts w:cs="Calibri"/>
          <w:color w:val="000000" w:themeColor="text1"/>
        </w:rPr>
        <w:t xml:space="preserve">Esta área é ainda </w:t>
      </w:r>
      <w:r w:rsidRPr="0000577A">
        <w:rPr>
          <w:rFonts w:cs="Calibri"/>
          <w:color w:val="000000" w:themeColor="text1"/>
        </w:rPr>
        <w:t xml:space="preserve">responsável pela produção e qualidade do reporte </w:t>
      </w:r>
      <w:r w:rsidRPr="0000577A">
        <w:rPr>
          <w:rFonts w:cs="Calibri"/>
          <w:i/>
          <w:iCs/>
          <w:color w:val="000000" w:themeColor="text1"/>
        </w:rPr>
        <w:t>Loan Tape</w:t>
      </w:r>
      <w:r w:rsidRPr="0000577A">
        <w:rPr>
          <w:rFonts w:cs="Calibri"/>
          <w:color w:val="000000" w:themeColor="text1"/>
        </w:rPr>
        <w:t xml:space="preserve"> Estrutural</w:t>
      </w:r>
      <w:r w:rsidR="006A072D" w:rsidRPr="0000577A">
        <w:rPr>
          <w:rFonts w:cs="Calibri"/>
          <w:color w:val="000000" w:themeColor="text1"/>
        </w:rPr>
        <w:t xml:space="preserve">. </w:t>
      </w:r>
    </w:p>
    <w:p w14:paraId="4B53E252" w14:textId="159295A6" w:rsidR="00725A6C" w:rsidRPr="0000577A" w:rsidRDefault="00725A6C" w:rsidP="00C52CAA">
      <w:pPr>
        <w:pStyle w:val="Corpo"/>
        <w:spacing w:line="240" w:lineRule="auto"/>
        <w:jc w:val="both"/>
        <w:rPr>
          <w:rFonts w:cs="Calibri"/>
          <w:color w:val="000000" w:themeColor="text1"/>
        </w:rPr>
      </w:pPr>
      <w:r w:rsidRPr="0000577A">
        <w:rPr>
          <w:rFonts w:cs="Calibri"/>
          <w:color w:val="000000" w:themeColor="text1"/>
        </w:rPr>
        <w:t>Compete-lhe</w:t>
      </w:r>
      <w:r w:rsidR="000B2A11" w:rsidRPr="0000577A">
        <w:rPr>
          <w:rFonts w:cs="Calibri"/>
          <w:color w:val="000000" w:themeColor="text1"/>
        </w:rPr>
        <w:t xml:space="preserve">, igualmente, a </w:t>
      </w:r>
      <w:r w:rsidRPr="0000577A">
        <w:rPr>
          <w:rFonts w:cs="Calibri"/>
          <w:color w:val="000000" w:themeColor="text1"/>
        </w:rPr>
        <w:t xml:space="preserve">parametrização </w:t>
      </w:r>
      <w:r w:rsidR="000B2A11" w:rsidRPr="0000577A">
        <w:rPr>
          <w:rFonts w:cs="Calibri"/>
          <w:color w:val="000000" w:themeColor="text1"/>
        </w:rPr>
        <w:t xml:space="preserve">integral </w:t>
      </w:r>
      <w:r w:rsidRPr="0000577A">
        <w:rPr>
          <w:rFonts w:cs="Calibri"/>
          <w:color w:val="000000" w:themeColor="text1"/>
        </w:rPr>
        <w:t xml:space="preserve">da ferramenta, </w:t>
      </w:r>
      <w:r w:rsidR="000B2A11" w:rsidRPr="0000577A">
        <w:rPr>
          <w:rFonts w:cs="Calibri"/>
          <w:color w:val="000000" w:themeColor="text1"/>
        </w:rPr>
        <w:t xml:space="preserve">incluindo </w:t>
      </w:r>
      <w:r w:rsidRPr="0000577A">
        <w:rPr>
          <w:rFonts w:cs="Calibri"/>
          <w:color w:val="000000" w:themeColor="text1"/>
        </w:rPr>
        <w:t xml:space="preserve">a </w:t>
      </w:r>
      <w:r w:rsidR="000B2A11" w:rsidRPr="0000577A">
        <w:rPr>
          <w:rFonts w:cs="Calibri"/>
          <w:color w:val="000000" w:themeColor="text1"/>
        </w:rPr>
        <w:t xml:space="preserve">criação e alteração </w:t>
      </w:r>
      <w:r w:rsidRPr="0000577A">
        <w:rPr>
          <w:rFonts w:cs="Calibri"/>
          <w:color w:val="000000" w:themeColor="text1"/>
        </w:rPr>
        <w:t>de segmentos, a definição de universos e atri</w:t>
      </w:r>
      <w:r w:rsidR="000B2A11" w:rsidRPr="0000577A">
        <w:rPr>
          <w:rFonts w:cs="Calibri"/>
          <w:color w:val="000000" w:themeColor="text1"/>
        </w:rPr>
        <w:t>b</w:t>
      </w:r>
      <w:r w:rsidRPr="0000577A">
        <w:rPr>
          <w:rFonts w:cs="Calibri"/>
          <w:color w:val="000000" w:themeColor="text1"/>
        </w:rPr>
        <w:t xml:space="preserve">utos, bem como a realização de </w:t>
      </w:r>
      <w:r w:rsidR="000B2A11" w:rsidRPr="0000577A">
        <w:rPr>
          <w:rFonts w:cs="Calibri"/>
          <w:color w:val="000000" w:themeColor="text1"/>
        </w:rPr>
        <w:t xml:space="preserve">conversões </w:t>
      </w:r>
      <w:r w:rsidRPr="0000577A">
        <w:rPr>
          <w:rFonts w:cs="Calibri"/>
          <w:color w:val="000000" w:themeColor="text1"/>
        </w:rPr>
        <w:t xml:space="preserve">e ajustes conceptuais. Qualquer solicitação </w:t>
      </w:r>
      <w:r w:rsidR="000B2A11" w:rsidRPr="0000577A">
        <w:rPr>
          <w:rFonts w:cs="Calibri"/>
          <w:color w:val="000000" w:themeColor="text1"/>
        </w:rPr>
        <w:t xml:space="preserve">proveniente de </w:t>
      </w:r>
      <w:r w:rsidRPr="0000577A">
        <w:rPr>
          <w:rFonts w:cs="Calibri"/>
          <w:color w:val="000000" w:themeColor="text1"/>
        </w:rPr>
        <w:t xml:space="preserve">outras áreas deverá ser formalmente dirigida a esta </w:t>
      </w:r>
      <w:r w:rsidR="000B2A11" w:rsidRPr="0000577A">
        <w:rPr>
          <w:rFonts w:cs="Calibri"/>
          <w:color w:val="000000" w:themeColor="text1"/>
        </w:rPr>
        <w:t>unidade</w:t>
      </w:r>
      <w:r w:rsidRPr="0000577A">
        <w:rPr>
          <w:rFonts w:cs="Calibri"/>
          <w:color w:val="000000" w:themeColor="text1"/>
        </w:rPr>
        <w:t xml:space="preserve">. </w:t>
      </w:r>
      <w:r w:rsidR="000B2A11" w:rsidRPr="0000577A">
        <w:rPr>
          <w:rFonts w:cs="Calibri"/>
          <w:color w:val="000000" w:themeColor="text1"/>
        </w:rPr>
        <w:t xml:space="preserve">A área de reporte regulatório assegura também </w:t>
      </w:r>
      <w:r w:rsidRPr="0000577A">
        <w:rPr>
          <w:rFonts w:cs="Calibri"/>
          <w:color w:val="000000" w:themeColor="text1"/>
        </w:rPr>
        <w:t xml:space="preserve">a introdução de </w:t>
      </w:r>
      <w:r w:rsidRPr="0000577A">
        <w:rPr>
          <w:rFonts w:cs="Calibri"/>
          <w:i/>
          <w:iCs/>
          <w:color w:val="000000" w:themeColor="text1"/>
        </w:rPr>
        <w:t>inputs</w:t>
      </w:r>
      <w:r w:rsidRPr="0000577A">
        <w:rPr>
          <w:rFonts w:cs="Calibri"/>
          <w:color w:val="000000" w:themeColor="text1"/>
        </w:rPr>
        <w:t xml:space="preserve"> manuais, como contratos sindicados e </w:t>
      </w:r>
      <w:r w:rsidR="000B2A11" w:rsidRPr="0000577A">
        <w:rPr>
          <w:rFonts w:cs="Calibri"/>
          <w:color w:val="000000" w:themeColor="text1"/>
        </w:rPr>
        <w:t>o</w:t>
      </w:r>
      <w:r w:rsidRPr="0000577A">
        <w:rPr>
          <w:rFonts w:cs="Calibri"/>
          <w:color w:val="000000" w:themeColor="text1"/>
        </w:rPr>
        <w:t>perações de</w:t>
      </w:r>
      <w:r w:rsidR="000B2A11" w:rsidRPr="0000577A">
        <w:rPr>
          <w:rFonts w:cs="Calibri"/>
          <w:color w:val="000000" w:themeColor="text1"/>
        </w:rPr>
        <w:t xml:space="preserve"> </w:t>
      </w:r>
      <w:r w:rsidRPr="0000577A">
        <w:rPr>
          <w:rFonts w:cs="Calibri"/>
          <w:i/>
          <w:iCs/>
          <w:color w:val="000000" w:themeColor="text1"/>
        </w:rPr>
        <w:t>leverage finance</w:t>
      </w:r>
      <w:r w:rsidRPr="0000577A">
        <w:rPr>
          <w:rFonts w:cs="Calibri"/>
          <w:color w:val="000000" w:themeColor="text1"/>
        </w:rPr>
        <w:t xml:space="preserve">, sendo responsável pela </w:t>
      </w:r>
      <w:r w:rsidR="000B2A11" w:rsidRPr="0000577A">
        <w:rPr>
          <w:rFonts w:cs="Calibri"/>
          <w:color w:val="000000" w:themeColor="text1"/>
        </w:rPr>
        <w:t xml:space="preserve">respetiva </w:t>
      </w:r>
      <w:r w:rsidRPr="0000577A">
        <w:rPr>
          <w:rFonts w:cs="Calibri"/>
          <w:color w:val="000000" w:themeColor="text1"/>
        </w:rPr>
        <w:t>carga e garantia da disponibilidade e completude d</w:t>
      </w:r>
      <w:r w:rsidR="000B2A11" w:rsidRPr="0000577A">
        <w:rPr>
          <w:rFonts w:cs="Calibri"/>
          <w:color w:val="000000" w:themeColor="text1"/>
        </w:rPr>
        <w:t>estes mesmos</w:t>
      </w:r>
      <w:r w:rsidRPr="0000577A">
        <w:rPr>
          <w:rFonts w:cs="Calibri"/>
          <w:color w:val="000000" w:themeColor="text1"/>
        </w:rPr>
        <w:t xml:space="preserve"> dados. </w:t>
      </w:r>
    </w:p>
    <w:p w14:paraId="6C746995" w14:textId="11DC0B04" w:rsidR="00AB6E07" w:rsidRPr="0000577A" w:rsidRDefault="00725A6C" w:rsidP="00C52CAA">
      <w:pPr>
        <w:pStyle w:val="Corpo"/>
        <w:spacing w:line="240" w:lineRule="auto"/>
        <w:jc w:val="both"/>
        <w:rPr>
          <w:rFonts w:cs="Calibri"/>
          <w:color w:val="000000" w:themeColor="text1"/>
        </w:rPr>
      </w:pPr>
      <w:r w:rsidRPr="0000577A">
        <w:rPr>
          <w:rFonts w:cs="Calibri"/>
          <w:color w:val="000000" w:themeColor="text1"/>
        </w:rPr>
        <w:t xml:space="preserve">Adicionalmente, </w:t>
      </w:r>
      <w:r w:rsidR="000B2A11" w:rsidRPr="0000577A">
        <w:rPr>
          <w:rFonts w:cs="Calibri"/>
          <w:color w:val="000000" w:themeColor="text1"/>
        </w:rPr>
        <w:t xml:space="preserve">esta área </w:t>
      </w:r>
      <w:r w:rsidRPr="0000577A">
        <w:rPr>
          <w:rFonts w:cs="Calibri"/>
          <w:color w:val="000000" w:themeColor="text1"/>
        </w:rPr>
        <w:t>execut</w:t>
      </w:r>
      <w:r w:rsidR="000B2A11" w:rsidRPr="0000577A">
        <w:rPr>
          <w:rFonts w:cs="Calibri"/>
          <w:color w:val="000000" w:themeColor="text1"/>
        </w:rPr>
        <w:t xml:space="preserve">a a ferramenta mensalmente ou em regime </w:t>
      </w:r>
      <w:r w:rsidRPr="0000577A">
        <w:rPr>
          <w:rFonts w:cs="Calibri"/>
          <w:i/>
          <w:iCs/>
          <w:color w:val="000000" w:themeColor="text1"/>
        </w:rPr>
        <w:t>ad-hoc</w:t>
      </w:r>
      <w:r w:rsidRPr="0000577A">
        <w:rPr>
          <w:rFonts w:cs="Calibri"/>
          <w:color w:val="000000" w:themeColor="text1"/>
        </w:rPr>
        <w:t xml:space="preserve">, via </w:t>
      </w:r>
      <w:r w:rsidR="000B2A11" w:rsidRPr="0000577A">
        <w:rPr>
          <w:rFonts w:cs="Calibri"/>
          <w:i/>
          <w:iCs/>
          <w:color w:val="000000" w:themeColor="text1"/>
        </w:rPr>
        <w:t>Data Lake</w:t>
      </w:r>
      <w:r w:rsidRPr="0000577A">
        <w:rPr>
          <w:rFonts w:cs="Calibri"/>
          <w:color w:val="000000" w:themeColor="text1"/>
        </w:rPr>
        <w:t xml:space="preserve">, </w:t>
      </w:r>
      <w:r w:rsidR="000B2A11" w:rsidRPr="0000577A">
        <w:rPr>
          <w:rFonts w:cs="Calibri"/>
          <w:color w:val="000000" w:themeColor="text1"/>
        </w:rPr>
        <w:t>e é responsável</w:t>
      </w:r>
      <w:r w:rsidRPr="0000577A">
        <w:rPr>
          <w:rFonts w:cs="Calibri"/>
          <w:color w:val="000000" w:themeColor="text1"/>
        </w:rPr>
        <w:t xml:space="preserve"> </w:t>
      </w:r>
      <w:r w:rsidR="000B2A11" w:rsidRPr="0000577A">
        <w:rPr>
          <w:rFonts w:cs="Calibri"/>
          <w:color w:val="000000" w:themeColor="text1"/>
        </w:rPr>
        <w:t>p</w:t>
      </w:r>
      <w:r w:rsidRPr="0000577A">
        <w:rPr>
          <w:rFonts w:cs="Calibri"/>
          <w:color w:val="000000" w:themeColor="text1"/>
        </w:rPr>
        <w:t xml:space="preserve">elo carregamento dos ficheiros no </w:t>
      </w:r>
      <w:r w:rsidR="000B2A11" w:rsidRPr="0000577A">
        <w:rPr>
          <w:rFonts w:cs="Calibri"/>
          <w:color w:val="000000" w:themeColor="text1"/>
        </w:rPr>
        <w:t>p</w:t>
      </w:r>
      <w:r w:rsidRPr="0000577A">
        <w:rPr>
          <w:rFonts w:cs="Calibri"/>
          <w:color w:val="000000" w:themeColor="text1"/>
        </w:rPr>
        <w:t xml:space="preserve">ortal </w:t>
      </w:r>
      <w:r w:rsidR="000B2A11" w:rsidRPr="0000577A">
        <w:rPr>
          <w:rFonts w:cs="Calibri"/>
          <w:color w:val="000000" w:themeColor="text1"/>
        </w:rPr>
        <w:t>c</w:t>
      </w:r>
      <w:r w:rsidRPr="0000577A">
        <w:rPr>
          <w:rFonts w:cs="Calibri"/>
          <w:color w:val="000000" w:themeColor="text1"/>
        </w:rPr>
        <w:t xml:space="preserve">orporativo, </w:t>
      </w:r>
      <w:r w:rsidR="000B2A11" w:rsidRPr="0000577A">
        <w:rPr>
          <w:rFonts w:cs="Calibri"/>
          <w:color w:val="000000" w:themeColor="text1"/>
        </w:rPr>
        <w:t xml:space="preserve">em conformidade com o </w:t>
      </w:r>
      <w:r w:rsidRPr="0000577A">
        <w:rPr>
          <w:rFonts w:cs="Calibri"/>
          <w:color w:val="000000" w:themeColor="text1"/>
        </w:rPr>
        <w:t xml:space="preserve">calendário pré-estabelecido. A verificação </w:t>
      </w:r>
      <w:r w:rsidR="000B2A11" w:rsidRPr="0000577A">
        <w:rPr>
          <w:rFonts w:cs="Calibri"/>
          <w:color w:val="000000" w:themeColor="text1"/>
        </w:rPr>
        <w:t xml:space="preserve">transversal </w:t>
      </w:r>
      <w:r w:rsidRPr="0000577A">
        <w:rPr>
          <w:rFonts w:cs="Calibri"/>
          <w:color w:val="000000" w:themeColor="text1"/>
        </w:rPr>
        <w:t xml:space="preserve">da qualidade </w:t>
      </w:r>
      <w:r w:rsidR="000B2A11" w:rsidRPr="0000577A">
        <w:rPr>
          <w:rFonts w:cs="Calibri"/>
          <w:color w:val="000000" w:themeColor="text1"/>
        </w:rPr>
        <w:t xml:space="preserve">do reporte </w:t>
      </w:r>
      <w:r w:rsidRPr="0000577A">
        <w:rPr>
          <w:rFonts w:cs="Calibri"/>
          <w:color w:val="000000" w:themeColor="text1"/>
        </w:rPr>
        <w:t>e a conciliação contabilística dos dados</w:t>
      </w:r>
      <w:r w:rsidR="000B2A11" w:rsidRPr="0000577A">
        <w:rPr>
          <w:rFonts w:cs="Calibri"/>
          <w:color w:val="000000" w:themeColor="text1"/>
        </w:rPr>
        <w:t xml:space="preserve"> são </w:t>
      </w:r>
      <w:r w:rsidRPr="0000577A">
        <w:rPr>
          <w:rFonts w:cs="Calibri"/>
          <w:color w:val="000000" w:themeColor="text1"/>
        </w:rPr>
        <w:t xml:space="preserve">também </w:t>
      </w:r>
      <w:r w:rsidR="000B2A11" w:rsidRPr="0000577A">
        <w:rPr>
          <w:rFonts w:cs="Calibri"/>
          <w:color w:val="000000" w:themeColor="text1"/>
        </w:rPr>
        <w:t>competências desta área</w:t>
      </w:r>
      <w:r w:rsidRPr="0000577A">
        <w:rPr>
          <w:rFonts w:cs="Calibri"/>
          <w:color w:val="000000" w:themeColor="text1"/>
        </w:rPr>
        <w:t xml:space="preserve">, </w:t>
      </w:r>
      <w:r w:rsidR="000B2A11" w:rsidRPr="0000577A">
        <w:rPr>
          <w:rFonts w:cs="Calibri"/>
          <w:color w:val="000000" w:themeColor="text1"/>
        </w:rPr>
        <w:t xml:space="preserve">exercidas </w:t>
      </w:r>
      <w:r w:rsidRPr="0000577A">
        <w:rPr>
          <w:rFonts w:cs="Calibri"/>
          <w:color w:val="000000" w:themeColor="text1"/>
        </w:rPr>
        <w:t xml:space="preserve">em </w:t>
      </w:r>
      <w:r w:rsidR="000B2A11" w:rsidRPr="0000577A">
        <w:rPr>
          <w:rFonts w:cs="Calibri"/>
          <w:color w:val="000000" w:themeColor="text1"/>
        </w:rPr>
        <w:t>articulação</w:t>
      </w:r>
      <w:r w:rsidRPr="0000577A">
        <w:rPr>
          <w:rFonts w:cs="Calibri"/>
          <w:color w:val="000000" w:themeColor="text1"/>
        </w:rPr>
        <w:t xml:space="preserve"> com as áreas de reporte final e </w:t>
      </w:r>
      <w:r w:rsidR="000B2A11" w:rsidRPr="0000577A">
        <w:rPr>
          <w:rFonts w:cs="Calibri"/>
          <w:color w:val="000000" w:themeColor="text1"/>
        </w:rPr>
        <w:t>responsáveis</w:t>
      </w:r>
      <w:r w:rsidRPr="0000577A">
        <w:rPr>
          <w:rFonts w:cs="Calibri"/>
          <w:color w:val="000000" w:themeColor="text1"/>
        </w:rPr>
        <w:t xml:space="preserve"> de dados. Compete-lhe ainda recolher </w:t>
      </w:r>
      <w:r w:rsidR="000B2A11" w:rsidRPr="0000577A">
        <w:rPr>
          <w:rFonts w:cs="Calibri"/>
          <w:color w:val="000000" w:themeColor="text1"/>
        </w:rPr>
        <w:t xml:space="preserve">as aprovações </w:t>
      </w:r>
      <w:r w:rsidRPr="0000577A">
        <w:rPr>
          <w:rFonts w:cs="Calibri"/>
          <w:color w:val="000000" w:themeColor="text1"/>
        </w:rPr>
        <w:t xml:space="preserve">das áreas relevantes e coordenar quaisquer </w:t>
      </w:r>
      <w:r w:rsidR="000B2A11" w:rsidRPr="0000577A">
        <w:rPr>
          <w:rFonts w:cs="Calibri"/>
          <w:color w:val="000000" w:themeColor="text1"/>
        </w:rPr>
        <w:t xml:space="preserve">correções </w:t>
      </w:r>
      <w:r w:rsidRPr="0000577A">
        <w:rPr>
          <w:rFonts w:cs="Calibri"/>
          <w:color w:val="000000" w:themeColor="text1"/>
        </w:rPr>
        <w:t>identificadas antes do fecho formal</w:t>
      </w:r>
      <w:r w:rsidR="005A515E" w:rsidRPr="0000577A">
        <w:rPr>
          <w:rFonts w:cs="Calibri"/>
          <w:color w:val="000000" w:themeColor="text1"/>
        </w:rPr>
        <w:t>.</w:t>
      </w:r>
    </w:p>
    <w:p w14:paraId="4DFD32C1" w14:textId="40270663" w:rsidR="005A515E" w:rsidRPr="0000577A" w:rsidRDefault="00AB6E07" w:rsidP="00C52CAA">
      <w:pPr>
        <w:pStyle w:val="Corpo"/>
        <w:spacing w:line="240" w:lineRule="auto"/>
        <w:jc w:val="both"/>
        <w:rPr>
          <w:rFonts w:cs="Calibri"/>
          <w:color w:val="000000" w:themeColor="text1"/>
        </w:rPr>
      </w:pPr>
      <w:r w:rsidRPr="0000577A">
        <w:rPr>
          <w:rFonts w:cs="Calibri"/>
          <w:color w:val="000000" w:themeColor="text1"/>
        </w:rPr>
        <w:t xml:space="preserve">É da responsabilidade da área de reporte regulatório definir os </w:t>
      </w:r>
      <w:r w:rsidR="005A515E" w:rsidRPr="0000577A">
        <w:rPr>
          <w:rFonts w:cs="Calibri"/>
          <w:i/>
          <w:iCs/>
          <w:color w:val="000000" w:themeColor="text1"/>
        </w:rPr>
        <w:t>thresholds</w:t>
      </w:r>
      <w:r w:rsidR="005A515E" w:rsidRPr="0000577A">
        <w:rPr>
          <w:rFonts w:cs="Calibri"/>
          <w:color w:val="000000" w:themeColor="text1"/>
        </w:rPr>
        <w:t xml:space="preserve"> de</w:t>
      </w:r>
      <w:r w:rsidRPr="0000577A">
        <w:rPr>
          <w:rFonts w:cs="Calibri"/>
          <w:color w:val="000000" w:themeColor="text1"/>
        </w:rPr>
        <w:t xml:space="preserve"> </w:t>
      </w:r>
      <w:r w:rsidR="005A515E" w:rsidRPr="0000577A">
        <w:rPr>
          <w:rFonts w:cs="Calibri"/>
          <w:color w:val="000000" w:themeColor="text1"/>
        </w:rPr>
        <w:t xml:space="preserve">qualidade </w:t>
      </w:r>
      <w:r w:rsidRPr="0000577A">
        <w:rPr>
          <w:rFonts w:cs="Calibri"/>
          <w:color w:val="000000" w:themeColor="text1"/>
        </w:rPr>
        <w:t>para</w:t>
      </w:r>
      <w:r w:rsidR="005A515E" w:rsidRPr="0000577A">
        <w:rPr>
          <w:rFonts w:cs="Calibri"/>
          <w:color w:val="000000" w:themeColor="text1"/>
        </w:rPr>
        <w:t xml:space="preserve"> </w:t>
      </w:r>
      <w:r w:rsidRPr="0000577A">
        <w:rPr>
          <w:rFonts w:cs="Calibri"/>
          <w:color w:val="000000" w:themeColor="text1"/>
        </w:rPr>
        <w:t>o</w:t>
      </w:r>
      <w:r w:rsidR="005A515E" w:rsidRPr="0000577A">
        <w:rPr>
          <w:rFonts w:cs="Calibri"/>
          <w:color w:val="000000" w:themeColor="text1"/>
        </w:rPr>
        <w:t xml:space="preserve">s atributos críticos, </w:t>
      </w:r>
      <w:r w:rsidRPr="0000577A">
        <w:rPr>
          <w:rFonts w:cs="Calibri"/>
          <w:color w:val="000000" w:themeColor="text1"/>
        </w:rPr>
        <w:t>submetendo-os</w:t>
      </w:r>
      <w:r w:rsidR="005A515E" w:rsidRPr="0000577A">
        <w:rPr>
          <w:rFonts w:cs="Calibri"/>
          <w:color w:val="000000" w:themeColor="text1"/>
        </w:rPr>
        <w:t xml:space="preserve"> </w:t>
      </w:r>
      <w:r w:rsidRPr="0000577A">
        <w:rPr>
          <w:rFonts w:cs="Calibri"/>
          <w:color w:val="000000" w:themeColor="text1"/>
        </w:rPr>
        <w:t>à a</w:t>
      </w:r>
      <w:r w:rsidR="005A515E" w:rsidRPr="0000577A">
        <w:rPr>
          <w:rFonts w:cs="Calibri"/>
          <w:color w:val="000000" w:themeColor="text1"/>
        </w:rPr>
        <w:t xml:space="preserve">provação </w:t>
      </w:r>
      <w:r w:rsidRPr="0000577A">
        <w:rPr>
          <w:rFonts w:cs="Calibri"/>
          <w:color w:val="000000" w:themeColor="text1"/>
        </w:rPr>
        <w:t xml:space="preserve">nos fóruns </w:t>
      </w:r>
      <w:r w:rsidR="005A515E" w:rsidRPr="0000577A">
        <w:rPr>
          <w:rFonts w:cs="Calibri"/>
          <w:color w:val="000000" w:themeColor="text1"/>
        </w:rPr>
        <w:t>competente</w:t>
      </w:r>
      <w:r w:rsidRPr="0000577A">
        <w:rPr>
          <w:rFonts w:cs="Calibri"/>
          <w:color w:val="000000" w:themeColor="text1"/>
        </w:rPr>
        <w:t xml:space="preserve">s. Esta área lidera </w:t>
      </w:r>
      <w:r w:rsidR="005A515E" w:rsidRPr="0000577A">
        <w:rPr>
          <w:rFonts w:cs="Calibri"/>
          <w:color w:val="000000" w:themeColor="text1"/>
        </w:rPr>
        <w:t xml:space="preserve">todas as iniciativas da evolução </w:t>
      </w:r>
      <w:r w:rsidRPr="0000577A">
        <w:rPr>
          <w:rFonts w:cs="Calibri"/>
          <w:color w:val="000000" w:themeColor="text1"/>
        </w:rPr>
        <w:t>tecnológica</w:t>
      </w:r>
      <w:r w:rsidR="005A515E" w:rsidRPr="0000577A">
        <w:rPr>
          <w:rFonts w:cs="Calibri"/>
          <w:color w:val="000000" w:themeColor="text1"/>
        </w:rPr>
        <w:t xml:space="preserve"> da ferramenta, </w:t>
      </w:r>
      <w:r w:rsidRPr="0000577A">
        <w:rPr>
          <w:rFonts w:cs="Calibri"/>
          <w:color w:val="000000" w:themeColor="text1"/>
        </w:rPr>
        <w:t xml:space="preserve">garantindo </w:t>
      </w:r>
      <w:r w:rsidR="005A515E" w:rsidRPr="0000577A">
        <w:rPr>
          <w:rFonts w:cs="Calibri"/>
          <w:color w:val="000000" w:themeColor="text1"/>
        </w:rPr>
        <w:t xml:space="preserve">que qualquer alteração estrutural seja previamente </w:t>
      </w:r>
      <w:r w:rsidRPr="0000577A">
        <w:rPr>
          <w:rFonts w:cs="Calibri"/>
          <w:color w:val="000000" w:themeColor="text1"/>
        </w:rPr>
        <w:t xml:space="preserve">validada </w:t>
      </w:r>
      <w:r w:rsidR="005A515E" w:rsidRPr="0000577A">
        <w:rPr>
          <w:rFonts w:cs="Calibri"/>
          <w:color w:val="000000" w:themeColor="text1"/>
        </w:rPr>
        <w:t xml:space="preserve">pelo </w:t>
      </w:r>
      <w:r w:rsidR="005A515E" w:rsidRPr="0000577A">
        <w:rPr>
          <w:rFonts w:cs="Calibri"/>
          <w:i/>
          <w:iCs/>
          <w:color w:val="000000" w:themeColor="text1"/>
        </w:rPr>
        <w:t>Chief Data Officer</w:t>
      </w:r>
      <w:r w:rsidR="005A515E" w:rsidRPr="0000577A">
        <w:rPr>
          <w:rFonts w:cs="Calibri"/>
          <w:color w:val="000000" w:themeColor="text1"/>
        </w:rPr>
        <w:t xml:space="preserve"> (CDO). É </w:t>
      </w:r>
      <w:r w:rsidRPr="0000577A">
        <w:rPr>
          <w:rFonts w:cs="Calibri"/>
          <w:color w:val="000000" w:themeColor="text1"/>
        </w:rPr>
        <w:t>também responsável por</w:t>
      </w:r>
      <w:r w:rsidR="005A515E" w:rsidRPr="0000577A">
        <w:rPr>
          <w:rFonts w:cs="Calibri"/>
          <w:color w:val="000000" w:themeColor="text1"/>
        </w:rPr>
        <w:t xml:space="preserve"> acompanhar os </w:t>
      </w:r>
      <w:r w:rsidRPr="0000577A">
        <w:rPr>
          <w:rFonts w:cs="Calibri"/>
          <w:color w:val="000000" w:themeColor="text1"/>
        </w:rPr>
        <w:t xml:space="preserve">vários </w:t>
      </w:r>
      <w:r w:rsidR="005A515E" w:rsidRPr="0000577A">
        <w:rPr>
          <w:rFonts w:cs="Calibri"/>
          <w:color w:val="000000" w:themeColor="text1"/>
        </w:rPr>
        <w:t xml:space="preserve">desenvolvimentos, </w:t>
      </w:r>
      <w:r w:rsidRPr="0000577A">
        <w:rPr>
          <w:rFonts w:cs="Calibri"/>
          <w:color w:val="000000" w:themeColor="text1"/>
        </w:rPr>
        <w:t xml:space="preserve">assegurando </w:t>
      </w:r>
      <w:r w:rsidR="005A515E" w:rsidRPr="0000577A">
        <w:rPr>
          <w:rFonts w:cs="Calibri"/>
          <w:color w:val="000000" w:themeColor="text1"/>
        </w:rPr>
        <w:t xml:space="preserve">a </w:t>
      </w:r>
      <w:r w:rsidRPr="0000577A">
        <w:rPr>
          <w:rFonts w:cs="Calibri"/>
          <w:color w:val="000000" w:themeColor="text1"/>
        </w:rPr>
        <w:t xml:space="preserve">conformidade </w:t>
      </w:r>
      <w:r w:rsidR="005A515E" w:rsidRPr="0000577A">
        <w:rPr>
          <w:rFonts w:cs="Calibri"/>
          <w:color w:val="000000" w:themeColor="text1"/>
        </w:rPr>
        <w:t xml:space="preserve">com os </w:t>
      </w:r>
      <w:r w:rsidRPr="0000577A">
        <w:rPr>
          <w:rFonts w:cs="Calibri"/>
          <w:color w:val="000000" w:themeColor="text1"/>
        </w:rPr>
        <w:t xml:space="preserve">padrões </w:t>
      </w:r>
      <w:r w:rsidR="005A515E" w:rsidRPr="0000577A">
        <w:rPr>
          <w:rFonts w:cs="Calibri"/>
          <w:color w:val="000000" w:themeColor="text1"/>
        </w:rPr>
        <w:t>de qualidade e a arquitetura de dados</w:t>
      </w:r>
      <w:r w:rsidRPr="0000577A">
        <w:rPr>
          <w:rFonts w:cs="Calibri"/>
          <w:color w:val="000000" w:themeColor="text1"/>
        </w:rPr>
        <w:t xml:space="preserve"> estabelecida</w:t>
      </w:r>
      <w:r w:rsidR="005A515E" w:rsidRPr="0000577A">
        <w:rPr>
          <w:rFonts w:cs="Calibri"/>
          <w:color w:val="000000" w:themeColor="text1"/>
        </w:rPr>
        <w:t>.</w:t>
      </w:r>
      <w:r w:rsidRPr="0000577A">
        <w:rPr>
          <w:rFonts w:cs="Calibri"/>
          <w:color w:val="000000" w:themeColor="text1"/>
        </w:rPr>
        <w:t xml:space="preserve"> </w:t>
      </w:r>
      <w:r w:rsidRPr="0000577A">
        <w:rPr>
          <w:rFonts w:cs="Calibri"/>
          <w:color w:val="000000" w:themeColor="text1"/>
        </w:rPr>
        <w:br/>
      </w:r>
    </w:p>
    <w:p w14:paraId="3845F982" w14:textId="055640D4" w:rsidR="00AB6E07" w:rsidRPr="0000577A" w:rsidRDefault="00AB6E07" w:rsidP="00C52CAA">
      <w:pPr>
        <w:pStyle w:val="Ttulo2"/>
        <w:rPr>
          <w:rFonts w:cs="Calibri"/>
        </w:rPr>
      </w:pPr>
      <w:bookmarkStart w:id="12" w:name="_Toc201683161"/>
      <w:r w:rsidRPr="0000577A">
        <w:rPr>
          <w:rFonts w:cs="Calibri"/>
        </w:rPr>
        <w:t>Área</w:t>
      </w:r>
      <w:r w:rsidR="008C2EB8" w:rsidRPr="0000577A">
        <w:rPr>
          <w:rFonts w:cs="Calibri"/>
        </w:rPr>
        <w:t>s</w:t>
      </w:r>
      <w:r w:rsidRPr="0000577A">
        <w:rPr>
          <w:rFonts w:cs="Calibri"/>
        </w:rPr>
        <w:t xml:space="preserve"> de Reporte Final</w:t>
      </w:r>
      <w:bookmarkEnd w:id="12"/>
    </w:p>
    <w:p w14:paraId="1B6F8BD3" w14:textId="448EDB64" w:rsidR="005A515E" w:rsidRPr="0000577A" w:rsidRDefault="005A515E" w:rsidP="00C52CAA">
      <w:pPr>
        <w:pStyle w:val="Corpo"/>
        <w:spacing w:line="240" w:lineRule="auto"/>
        <w:jc w:val="both"/>
        <w:rPr>
          <w:rFonts w:cs="Calibri"/>
          <w:color w:val="000000" w:themeColor="text1"/>
        </w:rPr>
      </w:pPr>
      <w:r w:rsidRPr="0000577A">
        <w:rPr>
          <w:rFonts w:cs="Calibri"/>
          <w:color w:val="000000" w:themeColor="text1"/>
        </w:rPr>
        <w:t xml:space="preserve">As áreas de reporte final </w:t>
      </w:r>
      <w:r w:rsidR="00AB6E07" w:rsidRPr="0000577A">
        <w:rPr>
          <w:rFonts w:cs="Calibri"/>
          <w:color w:val="000000" w:themeColor="text1"/>
        </w:rPr>
        <w:t xml:space="preserve">são </w:t>
      </w:r>
      <w:r w:rsidRPr="0000577A">
        <w:rPr>
          <w:rFonts w:cs="Calibri"/>
          <w:color w:val="000000" w:themeColor="text1"/>
        </w:rPr>
        <w:t xml:space="preserve">responsáveis pelos reportes produzidos pela </w:t>
      </w:r>
      <w:r w:rsidR="00AB6E07" w:rsidRPr="0000577A">
        <w:rPr>
          <w:rFonts w:cs="Calibri"/>
          <w:color w:val="000000" w:themeColor="text1"/>
        </w:rPr>
        <w:t>c</w:t>
      </w:r>
      <w:r w:rsidRPr="0000577A">
        <w:rPr>
          <w:rFonts w:cs="Calibri"/>
          <w:color w:val="000000" w:themeColor="text1"/>
        </w:rPr>
        <w:t>orporação que</w:t>
      </w:r>
      <w:r w:rsidR="00AB6E07" w:rsidRPr="0000577A">
        <w:rPr>
          <w:rFonts w:cs="Calibri"/>
          <w:color w:val="000000" w:themeColor="text1"/>
        </w:rPr>
        <w:t xml:space="preserve"> têm por base a ferramenta granular de reporte</w:t>
      </w:r>
      <w:r w:rsidRPr="0000577A">
        <w:rPr>
          <w:rFonts w:cs="Calibri"/>
          <w:color w:val="000000" w:themeColor="text1"/>
        </w:rPr>
        <w:t xml:space="preserve">. Estas áreas detêm a responsabilidade </w:t>
      </w:r>
      <w:r w:rsidR="00AB6E07" w:rsidRPr="0000577A">
        <w:rPr>
          <w:rFonts w:cs="Calibri"/>
          <w:color w:val="000000" w:themeColor="text1"/>
        </w:rPr>
        <w:t>pela qualidade dos dados e dos</w:t>
      </w:r>
      <w:r w:rsidRPr="0000577A">
        <w:rPr>
          <w:rFonts w:cs="Calibri"/>
          <w:color w:val="000000" w:themeColor="text1"/>
        </w:rPr>
        <w:t xml:space="preserve"> atributos específicos que integram os seus reportes. </w:t>
      </w:r>
      <w:r w:rsidR="00AB6E07" w:rsidRPr="0000577A">
        <w:rPr>
          <w:rFonts w:cs="Calibri"/>
          <w:color w:val="000000" w:themeColor="text1"/>
        </w:rPr>
        <w:t>Necessitam</w:t>
      </w:r>
      <w:r w:rsidRPr="0000577A">
        <w:rPr>
          <w:rFonts w:cs="Calibri"/>
          <w:color w:val="000000" w:themeColor="text1"/>
        </w:rPr>
        <w:t xml:space="preserve"> garantir a correção dos universos e atributos utilizados, a </w:t>
      </w:r>
      <w:r w:rsidR="00AB6E07" w:rsidRPr="0000577A">
        <w:rPr>
          <w:rFonts w:cs="Calibri"/>
          <w:color w:val="000000" w:themeColor="text1"/>
        </w:rPr>
        <w:t>parametrização adequada</w:t>
      </w:r>
      <w:r w:rsidRPr="0000577A">
        <w:rPr>
          <w:rFonts w:cs="Calibri"/>
          <w:color w:val="000000" w:themeColor="text1"/>
        </w:rPr>
        <w:t xml:space="preserve">, a </w:t>
      </w:r>
      <w:r w:rsidR="00AB6E07" w:rsidRPr="0000577A">
        <w:rPr>
          <w:rFonts w:cs="Calibri"/>
          <w:color w:val="000000" w:themeColor="text1"/>
        </w:rPr>
        <w:t xml:space="preserve">disponibilização atempada </w:t>
      </w:r>
      <w:r w:rsidRPr="0000577A">
        <w:rPr>
          <w:rFonts w:cs="Calibri"/>
          <w:color w:val="000000" w:themeColor="text1"/>
        </w:rPr>
        <w:t xml:space="preserve">dos dados, bem como a </w:t>
      </w:r>
      <w:r w:rsidR="00AB6E07" w:rsidRPr="0000577A">
        <w:rPr>
          <w:rFonts w:cs="Calibri"/>
          <w:color w:val="000000" w:themeColor="text1"/>
        </w:rPr>
        <w:t xml:space="preserve">validação </w:t>
      </w:r>
      <w:r w:rsidRPr="0000577A">
        <w:rPr>
          <w:rFonts w:cs="Calibri"/>
          <w:color w:val="000000" w:themeColor="text1"/>
        </w:rPr>
        <w:t xml:space="preserve">dos </w:t>
      </w:r>
      <w:r w:rsidR="00AB6E07" w:rsidRPr="0000577A">
        <w:rPr>
          <w:rFonts w:cs="Calibri"/>
          <w:color w:val="000000" w:themeColor="text1"/>
        </w:rPr>
        <w:t>resultados dos</w:t>
      </w:r>
      <w:r w:rsidRPr="0000577A">
        <w:rPr>
          <w:rFonts w:cs="Calibri"/>
          <w:color w:val="000000" w:themeColor="text1"/>
        </w:rPr>
        <w:t xml:space="preserve"> controlos definidos no </w:t>
      </w:r>
      <w:r w:rsidR="00AB6E07" w:rsidRPr="0000577A">
        <w:rPr>
          <w:rFonts w:cs="Calibri"/>
          <w:color w:val="000000" w:themeColor="text1"/>
        </w:rPr>
        <w:t>p</w:t>
      </w:r>
      <w:r w:rsidRPr="0000577A">
        <w:rPr>
          <w:rFonts w:cs="Calibri"/>
          <w:color w:val="000000" w:themeColor="text1"/>
        </w:rPr>
        <w:t xml:space="preserve">ortal </w:t>
      </w:r>
      <w:r w:rsidR="00AB6E07" w:rsidRPr="0000577A">
        <w:rPr>
          <w:rFonts w:cs="Calibri"/>
          <w:color w:val="000000" w:themeColor="text1"/>
        </w:rPr>
        <w:t>c</w:t>
      </w:r>
      <w:r w:rsidRPr="0000577A">
        <w:rPr>
          <w:rFonts w:cs="Calibri"/>
          <w:color w:val="000000" w:themeColor="text1"/>
        </w:rPr>
        <w:t xml:space="preserve">orporativo. </w:t>
      </w:r>
      <w:r w:rsidR="00AB6E07" w:rsidRPr="0000577A">
        <w:rPr>
          <w:rFonts w:cs="Calibri"/>
          <w:color w:val="000000" w:themeColor="text1"/>
        </w:rPr>
        <w:t>Deve</w:t>
      </w:r>
      <w:r w:rsidR="008C2EB8" w:rsidRPr="0000577A">
        <w:rPr>
          <w:rFonts w:cs="Calibri"/>
          <w:color w:val="000000" w:themeColor="text1"/>
        </w:rPr>
        <w:t xml:space="preserve">m, </w:t>
      </w:r>
      <w:r w:rsidRPr="0000577A">
        <w:rPr>
          <w:rFonts w:cs="Calibri"/>
          <w:color w:val="000000" w:themeColor="text1"/>
        </w:rPr>
        <w:t>ainda</w:t>
      </w:r>
      <w:r w:rsidR="008C2EB8" w:rsidRPr="0000577A">
        <w:rPr>
          <w:rFonts w:cs="Calibri"/>
          <w:color w:val="000000" w:themeColor="text1"/>
        </w:rPr>
        <w:t xml:space="preserve">, </w:t>
      </w:r>
      <w:r w:rsidRPr="0000577A">
        <w:rPr>
          <w:rFonts w:cs="Calibri"/>
          <w:color w:val="000000" w:themeColor="text1"/>
        </w:rPr>
        <w:t xml:space="preserve">implementar controlos locais adicionais sempre que necessário, </w:t>
      </w:r>
      <w:r w:rsidR="008C2EB8" w:rsidRPr="0000577A">
        <w:rPr>
          <w:rFonts w:cs="Calibri"/>
          <w:color w:val="000000" w:themeColor="text1"/>
        </w:rPr>
        <w:t xml:space="preserve">solicitando </w:t>
      </w:r>
      <w:r w:rsidRPr="0000577A">
        <w:rPr>
          <w:rFonts w:cs="Calibri"/>
          <w:color w:val="000000" w:themeColor="text1"/>
        </w:rPr>
        <w:t>correçõe</w:t>
      </w:r>
      <w:r w:rsidR="008C2EB8" w:rsidRPr="0000577A">
        <w:rPr>
          <w:rFonts w:cs="Calibri"/>
          <w:color w:val="000000" w:themeColor="text1"/>
        </w:rPr>
        <w:t>s</w:t>
      </w:r>
      <w:r w:rsidRPr="0000577A">
        <w:rPr>
          <w:rFonts w:cs="Calibri"/>
          <w:color w:val="000000" w:themeColor="text1"/>
        </w:rPr>
        <w:t xml:space="preserve"> e re-</w:t>
      </w:r>
      <w:r w:rsidR="008C2EB8" w:rsidRPr="0000577A">
        <w:rPr>
          <w:rFonts w:cs="Calibri"/>
          <w:color w:val="000000" w:themeColor="text1"/>
        </w:rPr>
        <w:t>execuções quando justificável</w:t>
      </w:r>
      <w:r w:rsidRPr="0000577A">
        <w:rPr>
          <w:rFonts w:cs="Calibri"/>
          <w:color w:val="000000" w:themeColor="text1"/>
        </w:rPr>
        <w:t xml:space="preserve">. No que </w:t>
      </w:r>
      <w:r w:rsidR="008C2EB8" w:rsidRPr="0000577A">
        <w:rPr>
          <w:rFonts w:cs="Calibri"/>
          <w:color w:val="000000" w:themeColor="text1"/>
        </w:rPr>
        <w:t xml:space="preserve">respeita ao </w:t>
      </w:r>
      <w:r w:rsidRPr="0000577A">
        <w:rPr>
          <w:rFonts w:cs="Calibri"/>
          <w:color w:val="000000" w:themeColor="text1"/>
        </w:rPr>
        <w:t xml:space="preserve">fecho formal dos reportes, </w:t>
      </w:r>
      <w:r w:rsidR="008C2EB8" w:rsidRPr="0000577A">
        <w:rPr>
          <w:rFonts w:cs="Calibri"/>
          <w:color w:val="000000" w:themeColor="text1"/>
        </w:rPr>
        <w:t xml:space="preserve">cabe-lhes </w:t>
      </w:r>
      <w:r w:rsidRPr="0000577A">
        <w:rPr>
          <w:rFonts w:cs="Calibri"/>
          <w:color w:val="000000" w:themeColor="text1"/>
        </w:rPr>
        <w:t xml:space="preserve">comunicar </w:t>
      </w:r>
      <w:r w:rsidR="008C2EB8" w:rsidRPr="0000577A">
        <w:rPr>
          <w:rFonts w:cs="Calibri"/>
          <w:color w:val="000000" w:themeColor="text1"/>
        </w:rPr>
        <w:t xml:space="preserve">a aprovação </w:t>
      </w:r>
      <w:r w:rsidRPr="0000577A">
        <w:rPr>
          <w:rFonts w:cs="Calibri"/>
          <w:color w:val="000000" w:themeColor="text1"/>
        </w:rPr>
        <w:t xml:space="preserve">à área de reporte regulatório, articulando de imediato </w:t>
      </w:r>
      <w:r w:rsidR="008C2EB8" w:rsidRPr="0000577A">
        <w:rPr>
          <w:rFonts w:cs="Calibri"/>
          <w:color w:val="000000" w:themeColor="text1"/>
        </w:rPr>
        <w:t xml:space="preserve">quaisquer </w:t>
      </w:r>
      <w:r w:rsidRPr="0000577A">
        <w:rPr>
          <w:rFonts w:cs="Calibri"/>
          <w:color w:val="000000" w:themeColor="text1"/>
        </w:rPr>
        <w:t>necessidade</w:t>
      </w:r>
      <w:r w:rsidR="008C2EB8" w:rsidRPr="0000577A">
        <w:rPr>
          <w:rFonts w:cs="Calibri"/>
          <w:color w:val="000000" w:themeColor="text1"/>
        </w:rPr>
        <w:t>s</w:t>
      </w:r>
      <w:r w:rsidRPr="0000577A">
        <w:rPr>
          <w:rFonts w:cs="Calibri"/>
          <w:color w:val="000000" w:themeColor="text1"/>
        </w:rPr>
        <w:t xml:space="preserve"> de correção. Estas áreas </w:t>
      </w:r>
      <w:r w:rsidR="008C2EB8" w:rsidRPr="0000577A">
        <w:rPr>
          <w:rFonts w:cs="Calibri"/>
          <w:color w:val="000000" w:themeColor="text1"/>
        </w:rPr>
        <w:t xml:space="preserve">são </w:t>
      </w:r>
      <w:r w:rsidRPr="0000577A">
        <w:rPr>
          <w:rFonts w:cs="Calibri"/>
          <w:color w:val="000000" w:themeColor="text1"/>
        </w:rPr>
        <w:t xml:space="preserve">também são responsáveis </w:t>
      </w:r>
      <w:r w:rsidR="008C2EB8" w:rsidRPr="0000577A">
        <w:rPr>
          <w:rFonts w:cs="Calibri"/>
          <w:color w:val="000000" w:themeColor="text1"/>
        </w:rPr>
        <w:t xml:space="preserve">pela </w:t>
      </w:r>
      <w:r w:rsidRPr="0000577A">
        <w:rPr>
          <w:rFonts w:cs="Calibri"/>
          <w:color w:val="000000" w:themeColor="text1"/>
        </w:rPr>
        <w:t xml:space="preserve">definição dos </w:t>
      </w:r>
      <w:r w:rsidRPr="0000577A">
        <w:rPr>
          <w:rFonts w:cs="Calibri"/>
          <w:i/>
          <w:iCs/>
          <w:color w:val="000000" w:themeColor="text1"/>
        </w:rPr>
        <w:t>thresholds</w:t>
      </w:r>
      <w:r w:rsidR="008C2EB8" w:rsidRPr="0000577A">
        <w:rPr>
          <w:rFonts w:cs="Calibri"/>
          <w:color w:val="000000" w:themeColor="text1"/>
        </w:rPr>
        <w:t xml:space="preserve"> </w:t>
      </w:r>
      <w:r w:rsidRPr="0000577A">
        <w:rPr>
          <w:rFonts w:cs="Calibri"/>
          <w:color w:val="000000" w:themeColor="text1"/>
        </w:rPr>
        <w:t>aplicáveis aos seus reportes</w:t>
      </w:r>
      <w:r w:rsidR="008C2EB8" w:rsidRPr="0000577A">
        <w:rPr>
          <w:rFonts w:cs="Calibri"/>
          <w:color w:val="000000" w:themeColor="text1"/>
        </w:rPr>
        <w:t xml:space="preserve">, os quais devem ser validados </w:t>
      </w:r>
      <w:r w:rsidRPr="0000577A">
        <w:rPr>
          <w:rFonts w:cs="Calibri"/>
          <w:color w:val="000000" w:themeColor="text1"/>
        </w:rPr>
        <w:t xml:space="preserve">nos </w:t>
      </w:r>
      <w:r w:rsidR="008C2EB8" w:rsidRPr="0000577A">
        <w:rPr>
          <w:rFonts w:cs="Calibri"/>
          <w:color w:val="000000" w:themeColor="text1"/>
        </w:rPr>
        <w:t>fóruns apropriados</w:t>
      </w:r>
      <w:r w:rsidRPr="0000577A">
        <w:rPr>
          <w:rFonts w:cs="Calibri"/>
          <w:color w:val="000000" w:themeColor="text1"/>
        </w:rPr>
        <w:t xml:space="preserve">, e por propor alterações funcionais ou estruturais à ferramenta, assegurando previamente a existência de orçamento e a aprovação por parte da área de reporte regulatório e do CDO. </w:t>
      </w:r>
    </w:p>
    <w:p w14:paraId="45A4E19D" w14:textId="150BEB80" w:rsidR="008C2EB8" w:rsidRPr="0000577A" w:rsidRDefault="008C2EB8" w:rsidP="00C52CAA">
      <w:pPr>
        <w:pStyle w:val="Ttulo2"/>
        <w:rPr>
          <w:rFonts w:cs="Calibri"/>
        </w:rPr>
      </w:pPr>
      <w:bookmarkStart w:id="13" w:name="_Toc201683162"/>
      <w:r w:rsidRPr="0000577A">
        <w:rPr>
          <w:rFonts w:cs="Calibri"/>
        </w:rPr>
        <w:t>Áreas Responsáveis de Dados</w:t>
      </w:r>
      <w:bookmarkEnd w:id="13"/>
    </w:p>
    <w:p w14:paraId="6CD81838" w14:textId="7FF22F11" w:rsidR="008C2EB8" w:rsidRPr="0000577A" w:rsidRDefault="005A515E" w:rsidP="00C52CAA">
      <w:pPr>
        <w:pStyle w:val="Corpo"/>
        <w:spacing w:line="240" w:lineRule="auto"/>
        <w:jc w:val="both"/>
        <w:rPr>
          <w:rFonts w:cs="Calibri"/>
          <w:color w:val="000000" w:themeColor="text1"/>
        </w:rPr>
      </w:pPr>
      <w:r w:rsidRPr="0000577A">
        <w:rPr>
          <w:rFonts w:cs="Calibri"/>
          <w:color w:val="000000" w:themeColor="text1"/>
        </w:rPr>
        <w:t xml:space="preserve">As áreas responsáveis de dados </w:t>
      </w:r>
      <w:r w:rsidR="008C2EB8" w:rsidRPr="0000577A">
        <w:rPr>
          <w:rFonts w:cs="Calibri"/>
          <w:color w:val="000000" w:themeColor="text1"/>
        </w:rPr>
        <w:t xml:space="preserve">são responsáveis por assegurar </w:t>
      </w:r>
      <w:r w:rsidR="00860604" w:rsidRPr="0000577A">
        <w:rPr>
          <w:rFonts w:cs="Calibri"/>
          <w:color w:val="000000" w:themeColor="text1"/>
        </w:rPr>
        <w:t>a integridade, consistência e completude dos dados</w:t>
      </w:r>
      <w:r w:rsidR="001D31FD" w:rsidRPr="0000577A">
        <w:rPr>
          <w:rFonts w:cs="Calibri"/>
          <w:color w:val="000000" w:themeColor="text1"/>
        </w:rPr>
        <w:t xml:space="preserve"> que alimentam a ferramenta granular de reporte. É necessário </w:t>
      </w:r>
      <w:r w:rsidR="003B313B" w:rsidRPr="0000577A">
        <w:rPr>
          <w:rFonts w:cs="Calibri"/>
          <w:color w:val="000000" w:themeColor="text1"/>
        </w:rPr>
        <w:t>garantir u</w:t>
      </w:r>
      <w:r w:rsidR="008C2EB8" w:rsidRPr="0000577A">
        <w:rPr>
          <w:rFonts w:cs="Calibri"/>
          <w:color w:val="000000" w:themeColor="text1"/>
        </w:rPr>
        <w:t xml:space="preserve">ma articulação </w:t>
      </w:r>
      <w:r w:rsidR="003B313B" w:rsidRPr="0000577A">
        <w:rPr>
          <w:rFonts w:cs="Calibri"/>
          <w:color w:val="000000" w:themeColor="text1"/>
        </w:rPr>
        <w:t>contínua</w:t>
      </w:r>
      <w:r w:rsidRPr="0000577A">
        <w:rPr>
          <w:rFonts w:cs="Calibri"/>
          <w:color w:val="000000" w:themeColor="text1"/>
        </w:rPr>
        <w:t xml:space="preserve"> com a </w:t>
      </w:r>
      <w:r w:rsidR="008C2EB8" w:rsidRPr="0000577A">
        <w:rPr>
          <w:rFonts w:cs="Calibri"/>
          <w:color w:val="000000" w:themeColor="text1"/>
        </w:rPr>
        <w:t>á</w:t>
      </w:r>
      <w:r w:rsidRPr="0000577A">
        <w:rPr>
          <w:rFonts w:cs="Calibri"/>
          <w:color w:val="000000" w:themeColor="text1"/>
        </w:rPr>
        <w:t xml:space="preserve">rea de reporte regulatório, </w:t>
      </w:r>
      <w:r w:rsidR="003B313B" w:rsidRPr="0000577A">
        <w:rPr>
          <w:rFonts w:cs="Calibri"/>
          <w:color w:val="000000" w:themeColor="text1"/>
        </w:rPr>
        <w:t>contribuindo para a deteção</w:t>
      </w:r>
      <w:r w:rsidR="00F6519A" w:rsidRPr="0000577A">
        <w:rPr>
          <w:rFonts w:cs="Calibri"/>
          <w:color w:val="000000" w:themeColor="text1"/>
        </w:rPr>
        <w:t xml:space="preserve"> e resolução atempada de anomalias, bem como para a validação de alterações a atributos ou estruturas de dados.</w:t>
      </w:r>
    </w:p>
    <w:p w14:paraId="1DA287AD" w14:textId="77777777" w:rsidR="00F6519A" w:rsidRPr="0000577A" w:rsidRDefault="008C2EB8" w:rsidP="00C52CAA">
      <w:pPr>
        <w:pStyle w:val="Ttulo2"/>
        <w:rPr>
          <w:rFonts w:cs="Calibri"/>
        </w:rPr>
      </w:pPr>
      <w:bookmarkStart w:id="14" w:name="_Toc201683163"/>
      <w:r w:rsidRPr="0000577A">
        <w:rPr>
          <w:rFonts w:cs="Calibri"/>
        </w:rPr>
        <w:t>Área Contabilística</w:t>
      </w:r>
      <w:bookmarkEnd w:id="14"/>
    </w:p>
    <w:p w14:paraId="7AB63A18" w14:textId="77777777" w:rsidR="00243577" w:rsidRPr="0000577A" w:rsidRDefault="005A515E" w:rsidP="00C52CAA">
      <w:pPr>
        <w:pStyle w:val="Corpo"/>
        <w:jc w:val="both"/>
        <w:rPr>
          <w:rFonts w:cs="Calibri"/>
          <w:color w:val="000000" w:themeColor="text1"/>
        </w:rPr>
      </w:pPr>
      <w:r w:rsidRPr="0000577A">
        <w:rPr>
          <w:rFonts w:cs="Calibri"/>
          <w:color w:val="000000" w:themeColor="text1"/>
        </w:rPr>
        <w:br/>
        <w:t xml:space="preserve">A área de contabilidade </w:t>
      </w:r>
      <w:r w:rsidR="00FE167F" w:rsidRPr="0000577A">
        <w:rPr>
          <w:rFonts w:cs="Calibri"/>
          <w:color w:val="000000" w:themeColor="text1"/>
        </w:rPr>
        <w:t>interv</w:t>
      </w:r>
      <w:r w:rsidR="00B20FF5" w:rsidRPr="0000577A">
        <w:rPr>
          <w:rFonts w:cs="Calibri"/>
          <w:color w:val="000000" w:themeColor="text1"/>
        </w:rPr>
        <w:t xml:space="preserve">ém no processo de fecho dos reportes </w:t>
      </w:r>
      <w:r w:rsidR="00A55361" w:rsidRPr="0000577A">
        <w:rPr>
          <w:rFonts w:cs="Calibri"/>
          <w:color w:val="000000" w:themeColor="text1"/>
        </w:rPr>
        <w:t xml:space="preserve">com responsabilidade de validar </w:t>
      </w:r>
      <w:r w:rsidR="007A669C" w:rsidRPr="0000577A">
        <w:rPr>
          <w:rFonts w:cs="Calibri"/>
          <w:color w:val="000000" w:themeColor="text1"/>
        </w:rPr>
        <w:t xml:space="preserve">e </w:t>
      </w:r>
      <w:r w:rsidR="006A072D" w:rsidRPr="0000577A">
        <w:rPr>
          <w:rFonts w:cs="Calibri"/>
          <w:color w:val="000000" w:themeColor="text1"/>
        </w:rPr>
        <w:t xml:space="preserve">emitir </w:t>
      </w:r>
      <w:r w:rsidR="008C2EB8" w:rsidRPr="0000577A">
        <w:rPr>
          <w:rFonts w:cs="Calibri"/>
          <w:color w:val="000000" w:themeColor="text1"/>
        </w:rPr>
        <w:t xml:space="preserve">a aprovação </w:t>
      </w:r>
      <w:r w:rsidR="006A072D" w:rsidRPr="0000577A">
        <w:rPr>
          <w:rFonts w:cs="Calibri"/>
          <w:color w:val="000000" w:themeColor="text1"/>
        </w:rPr>
        <w:t xml:space="preserve">final </w:t>
      </w:r>
      <w:r w:rsidR="008C2EB8" w:rsidRPr="0000577A">
        <w:rPr>
          <w:rFonts w:cs="Calibri"/>
          <w:color w:val="000000" w:themeColor="text1"/>
        </w:rPr>
        <w:t xml:space="preserve">relativamente à conciliação </w:t>
      </w:r>
      <w:r w:rsidR="006A072D" w:rsidRPr="0000577A">
        <w:rPr>
          <w:rFonts w:cs="Calibri"/>
          <w:color w:val="000000" w:themeColor="text1"/>
        </w:rPr>
        <w:t>contabilística dos dados reportados</w:t>
      </w:r>
      <w:r w:rsidR="007A669C" w:rsidRPr="0000577A">
        <w:rPr>
          <w:rFonts w:cs="Calibri"/>
          <w:color w:val="000000" w:themeColor="text1"/>
        </w:rPr>
        <w:t xml:space="preserve">. A sua validação </w:t>
      </w:r>
      <w:r w:rsidR="00D976FE" w:rsidRPr="0000577A">
        <w:rPr>
          <w:rFonts w:cs="Calibri"/>
          <w:color w:val="000000" w:themeColor="text1"/>
        </w:rPr>
        <w:t>integra-se</w:t>
      </w:r>
      <w:r w:rsidR="008C2EB8" w:rsidRPr="0000577A">
        <w:rPr>
          <w:rFonts w:cs="Calibri"/>
          <w:color w:val="000000" w:themeColor="text1"/>
        </w:rPr>
        <w:t xml:space="preserve"> como parte fundamental do processo</w:t>
      </w:r>
      <w:r w:rsidR="006A072D" w:rsidRPr="0000577A">
        <w:rPr>
          <w:rFonts w:cs="Calibri"/>
          <w:color w:val="000000" w:themeColor="text1"/>
        </w:rPr>
        <w:t xml:space="preserve"> formal de fecho</w:t>
      </w:r>
      <w:r w:rsidR="00243577" w:rsidRPr="0000577A">
        <w:rPr>
          <w:rFonts w:cs="Calibri"/>
          <w:color w:val="000000" w:themeColor="text1"/>
        </w:rPr>
        <w:t xml:space="preserve"> dos reportes, assegurando coerência entre os sistemas contabilísticos e os dados submetidos.</w:t>
      </w:r>
    </w:p>
    <w:p w14:paraId="6BD792EF" w14:textId="3BDF9B56" w:rsidR="000C0309" w:rsidRPr="0000577A" w:rsidRDefault="008C2EB8" w:rsidP="00C52CAA">
      <w:pPr>
        <w:pStyle w:val="Ttulo2"/>
        <w:rPr>
          <w:rFonts w:cs="Calibri"/>
        </w:rPr>
      </w:pPr>
      <w:bookmarkStart w:id="15" w:name="_Toc201683164"/>
      <w:r w:rsidRPr="0000577A">
        <w:rPr>
          <w:rFonts w:cs="Calibri"/>
        </w:rPr>
        <w:t>Chief Data Officer (CDO)</w:t>
      </w:r>
      <w:bookmarkEnd w:id="15"/>
    </w:p>
    <w:p w14:paraId="780FDC60" w14:textId="79C385F4" w:rsidR="008C6224" w:rsidRPr="0000577A" w:rsidRDefault="006A072D" w:rsidP="00C52CAA">
      <w:pPr>
        <w:pStyle w:val="Corpo"/>
        <w:jc w:val="both"/>
        <w:rPr>
          <w:rFonts w:cs="Calibri"/>
          <w:color w:val="000000" w:themeColor="text1"/>
        </w:rPr>
      </w:pPr>
      <w:r w:rsidRPr="0000577A">
        <w:rPr>
          <w:rFonts w:cs="Calibri"/>
          <w:color w:val="000000" w:themeColor="text1"/>
        </w:rPr>
        <w:br/>
      </w:r>
      <w:r w:rsidR="003D5DB3" w:rsidRPr="0000577A">
        <w:rPr>
          <w:rFonts w:cs="Calibri"/>
          <w:color w:val="000000" w:themeColor="text1"/>
        </w:rPr>
        <w:t>O</w:t>
      </w:r>
      <w:r w:rsidRPr="0000577A">
        <w:rPr>
          <w:rFonts w:cs="Calibri"/>
          <w:color w:val="000000" w:themeColor="text1"/>
        </w:rPr>
        <w:t xml:space="preserve"> </w:t>
      </w:r>
      <w:r w:rsidR="000C0309" w:rsidRPr="0000577A">
        <w:rPr>
          <w:rFonts w:cs="Calibri"/>
          <w:color w:val="000000" w:themeColor="text1"/>
        </w:rPr>
        <w:t>CDO</w:t>
      </w:r>
      <w:r w:rsidRPr="0000577A">
        <w:rPr>
          <w:rFonts w:cs="Calibri"/>
          <w:color w:val="000000" w:themeColor="text1"/>
        </w:rPr>
        <w:t xml:space="preserve"> é </w:t>
      </w:r>
      <w:r w:rsidR="00F26381" w:rsidRPr="0000577A">
        <w:rPr>
          <w:rFonts w:cs="Calibri"/>
          <w:color w:val="000000" w:themeColor="text1"/>
        </w:rPr>
        <w:t>corresponsável</w:t>
      </w:r>
      <w:r w:rsidR="000C0309" w:rsidRPr="0000577A">
        <w:rPr>
          <w:rFonts w:cs="Calibri"/>
          <w:color w:val="000000" w:themeColor="text1"/>
        </w:rPr>
        <w:t xml:space="preserve"> p</w:t>
      </w:r>
      <w:r w:rsidRPr="0000577A">
        <w:rPr>
          <w:rFonts w:cs="Calibri"/>
          <w:color w:val="000000" w:themeColor="text1"/>
        </w:rPr>
        <w:t xml:space="preserve">ela </w:t>
      </w:r>
      <w:r w:rsidR="00024ABB" w:rsidRPr="0000577A">
        <w:rPr>
          <w:rFonts w:cs="Calibri"/>
          <w:color w:val="000000" w:themeColor="text1"/>
        </w:rPr>
        <w:t xml:space="preserve">gestão da informação e </w:t>
      </w:r>
      <w:r w:rsidRPr="0000577A">
        <w:rPr>
          <w:rFonts w:cs="Calibri"/>
          <w:color w:val="000000" w:themeColor="text1"/>
        </w:rPr>
        <w:t xml:space="preserve">arquitetura de dado. A sua </w:t>
      </w:r>
      <w:r w:rsidR="000C0309" w:rsidRPr="0000577A">
        <w:rPr>
          <w:rFonts w:cs="Calibri"/>
          <w:color w:val="000000" w:themeColor="text1"/>
        </w:rPr>
        <w:t xml:space="preserve">intervenção é obrigatória em </w:t>
      </w:r>
      <w:r w:rsidRPr="0000577A">
        <w:rPr>
          <w:rFonts w:cs="Calibri"/>
          <w:color w:val="000000" w:themeColor="text1"/>
        </w:rPr>
        <w:t xml:space="preserve">todas as </w:t>
      </w:r>
      <w:r w:rsidR="000C0309" w:rsidRPr="0000577A">
        <w:rPr>
          <w:rFonts w:cs="Calibri"/>
          <w:color w:val="000000" w:themeColor="text1"/>
        </w:rPr>
        <w:t xml:space="preserve">alterações </w:t>
      </w:r>
      <w:r w:rsidRPr="0000577A">
        <w:rPr>
          <w:rFonts w:cs="Calibri"/>
          <w:color w:val="000000" w:themeColor="text1"/>
        </w:rPr>
        <w:t>estruturais à ferramenta</w:t>
      </w:r>
      <w:r w:rsidR="00072F9E" w:rsidRPr="0000577A">
        <w:rPr>
          <w:rFonts w:cs="Calibri"/>
          <w:color w:val="000000" w:themeColor="text1"/>
        </w:rPr>
        <w:t>, garantindo o alinhamento com os standards de dados corporativos</w:t>
      </w:r>
      <w:r w:rsidR="000651E8" w:rsidRPr="0000577A">
        <w:rPr>
          <w:rFonts w:cs="Calibri"/>
          <w:color w:val="000000" w:themeColor="text1"/>
        </w:rPr>
        <w:t xml:space="preserve">, </w:t>
      </w:r>
      <w:r w:rsidR="000C0309" w:rsidRPr="0000577A">
        <w:rPr>
          <w:rFonts w:cs="Calibri"/>
          <w:color w:val="000000" w:themeColor="text1"/>
        </w:rPr>
        <w:t xml:space="preserve">o cumprimento das melhores </w:t>
      </w:r>
      <w:r w:rsidRPr="0000577A">
        <w:rPr>
          <w:rFonts w:cs="Calibri"/>
          <w:color w:val="000000" w:themeColor="text1"/>
        </w:rPr>
        <w:t xml:space="preserve">praticas de gestão e </w:t>
      </w:r>
      <w:r w:rsidR="000C0309" w:rsidRPr="0000577A">
        <w:rPr>
          <w:rFonts w:cs="Calibri"/>
          <w:color w:val="000000" w:themeColor="text1"/>
        </w:rPr>
        <w:t xml:space="preserve">a </w:t>
      </w:r>
      <w:r w:rsidRPr="0000577A">
        <w:rPr>
          <w:rFonts w:cs="Calibri"/>
          <w:color w:val="000000" w:themeColor="text1"/>
        </w:rPr>
        <w:t>integridade da informação</w:t>
      </w:r>
      <w:r w:rsidR="000C0309" w:rsidRPr="0000577A">
        <w:rPr>
          <w:rFonts w:cs="Calibri"/>
          <w:color w:val="000000" w:themeColor="text1"/>
        </w:rPr>
        <w:t xml:space="preserve"> ao longo de todo o processo</w:t>
      </w:r>
      <w:r w:rsidRPr="0000577A">
        <w:rPr>
          <w:rFonts w:cs="Calibri"/>
          <w:color w:val="000000" w:themeColor="text1"/>
        </w:rPr>
        <w:t xml:space="preserve">. </w:t>
      </w:r>
    </w:p>
    <w:p w14:paraId="23BF7691" w14:textId="692FEB23" w:rsidR="008C6224" w:rsidRPr="0000577A" w:rsidRDefault="003D2A3B" w:rsidP="00C52CAA">
      <w:pPr>
        <w:pStyle w:val="Ttulo1"/>
      </w:pPr>
      <w:bookmarkStart w:id="16" w:name="_Toc201683165"/>
      <w:r>
        <w:t>Manut</w:t>
      </w:r>
      <w:r w:rsidR="0096429D">
        <w:t>enção e Controlos</w:t>
      </w:r>
      <w:bookmarkEnd w:id="16"/>
    </w:p>
    <w:p w14:paraId="2DD94368" w14:textId="1444DAC3" w:rsidR="0091481F" w:rsidRPr="0091481F" w:rsidRDefault="0091481F" w:rsidP="00C52CAA">
      <w:pPr>
        <w:pStyle w:val="Corpo"/>
        <w:jc w:val="both"/>
        <w:rPr>
          <w:rFonts w:cs="Calibri"/>
          <w:color w:val="000000" w:themeColor="text1"/>
        </w:rPr>
      </w:pPr>
      <w:r w:rsidRPr="0091481F">
        <w:rPr>
          <w:rFonts w:cs="Calibri"/>
          <w:color w:val="000000" w:themeColor="text1"/>
        </w:rPr>
        <w:t>A qualidade da informação gerida e reportada através da Ferramenta Granular</w:t>
      </w:r>
      <w:r w:rsidR="003F1AE6" w:rsidRPr="0000577A">
        <w:rPr>
          <w:rFonts w:cs="Calibri"/>
          <w:color w:val="000000" w:themeColor="text1"/>
        </w:rPr>
        <w:t xml:space="preserve"> de Reporte</w:t>
      </w:r>
      <w:r w:rsidRPr="0091481F">
        <w:rPr>
          <w:rFonts w:cs="Calibri"/>
          <w:color w:val="000000" w:themeColor="text1"/>
        </w:rPr>
        <w:t xml:space="preserve"> é assegurada por um conjunto de mecanismos sistemáticos que abrangem todo o ciclo de vida dos dados. Estes mecanismos incluem validações rigorosas de integridade, consistência e completude, bem como reconciliações contabilísticas periódicas, que asseguram o alinhamento entre os dados reportados e os sistemas de origem.</w:t>
      </w:r>
    </w:p>
    <w:p w14:paraId="0BEC2262" w14:textId="290F5CCB" w:rsidR="0091481F" w:rsidRPr="0091481F" w:rsidRDefault="0091481F" w:rsidP="00C52CAA">
      <w:pPr>
        <w:pStyle w:val="Corpo"/>
        <w:jc w:val="both"/>
        <w:rPr>
          <w:rFonts w:cs="Calibri"/>
          <w:color w:val="000000" w:themeColor="text1"/>
        </w:rPr>
      </w:pPr>
      <w:r w:rsidRPr="0091481F">
        <w:rPr>
          <w:rFonts w:cs="Calibri"/>
          <w:color w:val="000000" w:themeColor="text1"/>
        </w:rPr>
        <w:t xml:space="preserve">Adicionalmente, procede-se à monitorização contínua de atributos considerados críticos, com base em </w:t>
      </w:r>
      <w:r w:rsidRPr="0091481F">
        <w:rPr>
          <w:rFonts w:cs="Calibri"/>
          <w:i/>
          <w:iCs/>
          <w:color w:val="000000" w:themeColor="text1"/>
        </w:rPr>
        <w:t>thresholds</w:t>
      </w:r>
      <w:r w:rsidRPr="0091481F">
        <w:rPr>
          <w:rFonts w:cs="Calibri"/>
          <w:color w:val="000000" w:themeColor="text1"/>
        </w:rPr>
        <w:t xml:space="preserve"> previamente definidos e formalmente aprovados em fóruns apropriados. A rastreabilidade é garantida através do registo sistemático de todas as execuções, alterações e operações relevantes, assegurando a existência de evidência documental adequada.</w:t>
      </w:r>
    </w:p>
    <w:p w14:paraId="141BB219" w14:textId="55AB0920" w:rsidR="0091481F" w:rsidRDefault="0091481F" w:rsidP="00DC3262">
      <w:pPr>
        <w:pStyle w:val="Corpo"/>
        <w:jc w:val="both"/>
        <w:rPr>
          <w:rFonts w:cs="Calibri"/>
          <w:color w:val="000000" w:themeColor="text1"/>
        </w:rPr>
      </w:pPr>
      <w:r w:rsidRPr="0091481F">
        <w:rPr>
          <w:rFonts w:cs="Calibri"/>
          <w:color w:val="000000" w:themeColor="text1"/>
        </w:rPr>
        <w:t>O controlo de acessos é também uma componente central, permitindo a identificação precisa dos utilizadores que carregam, acedem ou alteram parâmetros na ferramenta. Esta funcionalidade está integrada com soluções corporativas de gestão de identidade, reforçando a segurança e o cumprimento dos princípios de segregação de funções.</w:t>
      </w:r>
    </w:p>
    <w:p w14:paraId="7DEE59EB" w14:textId="6F309275" w:rsidR="003D2A3B" w:rsidRPr="0000577A" w:rsidRDefault="0096429D" w:rsidP="0096429D">
      <w:pPr>
        <w:pStyle w:val="Corpo"/>
        <w:rPr>
          <w:rFonts w:cs="Calibri"/>
          <w:color w:val="000000" w:themeColor="text1"/>
        </w:rPr>
      </w:pPr>
      <w:r w:rsidRPr="0096429D">
        <w:rPr>
          <w:highlight w:val="yellow"/>
        </w:rPr>
        <w:t>[Ver se o texto liga]</w:t>
      </w:r>
    </w:p>
    <w:p w14:paraId="3BFC7C9D" w14:textId="77777777" w:rsidR="003D2A3B" w:rsidRPr="00264836" w:rsidRDefault="003D2A3B" w:rsidP="003D2A3B">
      <w:pPr>
        <w:pStyle w:val="Corpo"/>
        <w:jc w:val="both"/>
        <w:rPr>
          <w:rFonts w:cs="Calibri"/>
          <w:color w:val="000000" w:themeColor="text1"/>
        </w:rPr>
      </w:pPr>
      <w:r w:rsidRPr="00264836">
        <w:rPr>
          <w:rFonts w:cs="Calibri"/>
          <w:color w:val="000000" w:themeColor="text1"/>
        </w:rPr>
        <w:t xml:space="preserve">A sustentabilidade e eficácia do modelo de </w:t>
      </w:r>
      <w:r w:rsidRPr="0000577A">
        <w:rPr>
          <w:rFonts w:cs="Calibri"/>
          <w:color w:val="000000" w:themeColor="text1"/>
        </w:rPr>
        <w:t xml:space="preserve">governo </w:t>
      </w:r>
      <w:r w:rsidRPr="00264836">
        <w:rPr>
          <w:rFonts w:cs="Calibri"/>
          <w:color w:val="000000" w:themeColor="text1"/>
        </w:rPr>
        <w:t>da FGR dependem não apenas da sua implementação inicial, mas também de um</w:t>
      </w:r>
      <w:r w:rsidRPr="0000577A">
        <w:rPr>
          <w:rFonts w:cs="Calibri"/>
          <w:color w:val="000000" w:themeColor="text1"/>
        </w:rPr>
        <w:t xml:space="preserve">a </w:t>
      </w:r>
      <w:r w:rsidRPr="00264836">
        <w:rPr>
          <w:rFonts w:cs="Calibri"/>
          <w:color w:val="000000" w:themeColor="text1"/>
        </w:rPr>
        <w:t>contínuo manutenção, validação e atualização dos seus componentes funcionais, técnicos e operacionais. Neste âmbito, é essencial garantir que a ferramenta se mantém alinhada com os requisitos regulatórios em constante evolução, bem como com os padrões internos de qualidade e fiabilidade da informação.</w:t>
      </w:r>
    </w:p>
    <w:p w14:paraId="604570C5" w14:textId="77777777" w:rsidR="003D2A3B" w:rsidRPr="00264836" w:rsidRDefault="003D2A3B" w:rsidP="003D2A3B">
      <w:pPr>
        <w:pStyle w:val="Corpo"/>
        <w:jc w:val="both"/>
        <w:rPr>
          <w:rFonts w:cs="Calibri"/>
          <w:color w:val="000000" w:themeColor="text1"/>
        </w:rPr>
      </w:pPr>
      <w:r w:rsidRPr="00264836">
        <w:rPr>
          <w:rFonts w:cs="Calibri"/>
          <w:color w:val="000000" w:themeColor="text1"/>
        </w:rPr>
        <w:t xml:space="preserve">A manutenção da FGR compreende um conjunto de atividades sistemáticas, destinadas a assegurar a sua operacionalidade, segurança e integridade ao longo do tempo. Estas atividades incluem, nomeadamente, a revisão periódica da parametrização, a atualização dos universos e atributos, a validação de regras de controlo e a monitorização da performance da ferramenta em contexto de execução regular e </w:t>
      </w:r>
      <w:r w:rsidRPr="00264836">
        <w:rPr>
          <w:rFonts w:cs="Calibri"/>
          <w:i/>
          <w:iCs/>
          <w:color w:val="000000" w:themeColor="text1"/>
        </w:rPr>
        <w:t>ad-hoc.</w:t>
      </w:r>
    </w:p>
    <w:p w14:paraId="63041852" w14:textId="77777777" w:rsidR="003D2A3B" w:rsidRPr="00264836" w:rsidRDefault="003D2A3B" w:rsidP="003D2A3B">
      <w:pPr>
        <w:pStyle w:val="Corpo"/>
        <w:jc w:val="both"/>
        <w:rPr>
          <w:rFonts w:cs="Calibri"/>
          <w:color w:val="000000" w:themeColor="text1"/>
        </w:rPr>
      </w:pPr>
      <w:r w:rsidRPr="00264836">
        <w:rPr>
          <w:rFonts w:cs="Calibri"/>
          <w:color w:val="000000" w:themeColor="text1"/>
        </w:rPr>
        <w:t xml:space="preserve">Complementarmente, deverão ser realizados testes periódicos, formais e documentados, destinados a verificar a resiliência e adequação da ferramenta em diversos cenários operacionais, incluindo situações de contingência, simulações de falhas de dados, e alterações estruturais na arquitetura ou nas fontes de origem da informação. Estes testes devem assegurar que, em qualquer circunstância, a </w:t>
      </w:r>
      <w:r w:rsidRPr="0000577A">
        <w:rPr>
          <w:rFonts w:cs="Calibri"/>
          <w:color w:val="000000" w:themeColor="text1"/>
        </w:rPr>
        <w:t>ferramenta</w:t>
      </w:r>
      <w:r w:rsidRPr="00264836">
        <w:rPr>
          <w:rFonts w:cs="Calibri"/>
          <w:color w:val="000000" w:themeColor="text1"/>
        </w:rPr>
        <w:t xml:space="preserve"> é capaz de produzir reportes </w:t>
      </w:r>
      <w:r w:rsidRPr="0000577A">
        <w:rPr>
          <w:rFonts w:cs="Calibri"/>
          <w:color w:val="000000" w:themeColor="text1"/>
        </w:rPr>
        <w:t>consistentes</w:t>
      </w:r>
      <w:r w:rsidRPr="00264836">
        <w:rPr>
          <w:rFonts w:cs="Calibri"/>
          <w:color w:val="000000" w:themeColor="text1"/>
        </w:rPr>
        <w:t>, completos e dentro dos prazos regulamentares estabelecidos.</w:t>
      </w:r>
    </w:p>
    <w:p w14:paraId="2F25EB11" w14:textId="77777777" w:rsidR="003D2A3B" w:rsidRPr="00264836" w:rsidRDefault="003D2A3B" w:rsidP="003D2A3B">
      <w:pPr>
        <w:pStyle w:val="Corpo"/>
        <w:jc w:val="both"/>
        <w:rPr>
          <w:rFonts w:cs="Calibri"/>
          <w:color w:val="000000" w:themeColor="text1"/>
        </w:rPr>
      </w:pPr>
      <w:r w:rsidRPr="00264836">
        <w:rPr>
          <w:rFonts w:cs="Calibri"/>
          <w:color w:val="000000" w:themeColor="text1"/>
        </w:rPr>
        <w:t>Para garantir a continuidade operacional e das intervenções, deverá ser designado um responsável pela manutenção da ferramenta</w:t>
      </w:r>
      <w:r>
        <w:rPr>
          <w:rFonts w:cs="Calibri"/>
          <w:color w:val="000000" w:themeColor="text1"/>
        </w:rPr>
        <w:t xml:space="preserve"> </w:t>
      </w:r>
      <w:r w:rsidRPr="00305734">
        <w:rPr>
          <w:rFonts w:cs="Calibri"/>
          <w:color w:val="000000" w:themeColor="text1"/>
          <w:highlight w:val="yellow"/>
        </w:rPr>
        <w:t xml:space="preserve">[Colocar </w:t>
      </w:r>
      <w:r>
        <w:rPr>
          <w:rFonts w:cs="Calibri"/>
          <w:color w:val="000000" w:themeColor="text1"/>
          <w:highlight w:val="yellow"/>
        </w:rPr>
        <w:t>R</w:t>
      </w:r>
      <w:r w:rsidRPr="00305734">
        <w:rPr>
          <w:rFonts w:cs="Calibri"/>
          <w:color w:val="000000" w:themeColor="text1"/>
          <w:highlight w:val="yellow"/>
        </w:rPr>
        <w:t>esponsável]</w:t>
      </w:r>
      <w:r w:rsidRPr="0000577A">
        <w:rPr>
          <w:rFonts w:cs="Calibri"/>
          <w:color w:val="000000" w:themeColor="text1"/>
        </w:rPr>
        <w:t xml:space="preserve">, </w:t>
      </w:r>
      <w:r w:rsidRPr="00264836">
        <w:rPr>
          <w:rFonts w:cs="Calibri"/>
          <w:color w:val="000000" w:themeColor="text1"/>
        </w:rPr>
        <w:t>bem como um substituto formal, a quem cabem as seguintes responsabilidades:</w:t>
      </w:r>
    </w:p>
    <w:p w14:paraId="0C7C10C4" w14:textId="3E039417" w:rsidR="003D2A3B" w:rsidRPr="00264836" w:rsidRDefault="003D2A3B" w:rsidP="0096429D">
      <w:pPr>
        <w:pStyle w:val="Corpo"/>
        <w:jc w:val="both"/>
        <w:rPr>
          <w:rFonts w:cs="Calibri"/>
          <w:b/>
          <w:bCs/>
          <w:color w:val="000000" w:themeColor="text1"/>
        </w:rPr>
      </w:pPr>
      <w:r w:rsidRPr="00264836">
        <w:rPr>
          <w:rFonts w:cs="Calibri"/>
          <w:b/>
          <w:bCs/>
          <w:color w:val="000000" w:themeColor="text1"/>
        </w:rPr>
        <w:t>Procedimentos de Manutenção Preventiva:</w:t>
      </w:r>
    </w:p>
    <w:p w14:paraId="0E9BD785" w14:textId="77777777" w:rsidR="003D2A3B" w:rsidRPr="0000577A" w:rsidRDefault="003D2A3B" w:rsidP="003D2A3B">
      <w:pPr>
        <w:pStyle w:val="Corpo"/>
        <w:numPr>
          <w:ilvl w:val="0"/>
          <w:numId w:val="46"/>
        </w:numPr>
        <w:spacing w:before="0" w:after="0"/>
        <w:ind w:left="714" w:right="0" w:hanging="357"/>
        <w:jc w:val="both"/>
        <w:rPr>
          <w:rFonts w:cs="Calibri"/>
          <w:color w:val="000000" w:themeColor="text1"/>
        </w:rPr>
      </w:pPr>
      <w:r w:rsidRPr="00264836">
        <w:rPr>
          <w:rFonts w:cs="Calibri"/>
          <w:color w:val="000000" w:themeColor="text1"/>
        </w:rPr>
        <w:t>Garantir que a documentação técnica se encontra permanentemente atualizada e em conformidade com as práticas internas e exigências externas;</w:t>
      </w:r>
    </w:p>
    <w:p w14:paraId="0BA7B228" w14:textId="77777777" w:rsidR="003D2A3B" w:rsidRPr="00264836" w:rsidRDefault="003D2A3B" w:rsidP="003D2A3B">
      <w:pPr>
        <w:pStyle w:val="Corpo"/>
        <w:numPr>
          <w:ilvl w:val="0"/>
          <w:numId w:val="46"/>
        </w:numPr>
        <w:spacing w:before="0" w:after="0"/>
        <w:ind w:left="714" w:right="0" w:hanging="357"/>
        <w:jc w:val="both"/>
        <w:rPr>
          <w:rFonts w:cs="Calibri"/>
          <w:color w:val="000000" w:themeColor="text1"/>
        </w:rPr>
      </w:pPr>
      <w:r w:rsidRPr="00264836">
        <w:rPr>
          <w:rFonts w:cs="Calibri"/>
          <w:color w:val="000000" w:themeColor="text1"/>
        </w:rPr>
        <w:t xml:space="preserve">Assegurar a revisão calendarizada dos componentes da ferramenta, incluindo segmentos, regras de validação e </w:t>
      </w:r>
      <w:r w:rsidRPr="00264836">
        <w:rPr>
          <w:rFonts w:cs="Calibri"/>
          <w:i/>
          <w:iCs/>
          <w:color w:val="000000" w:themeColor="text1"/>
        </w:rPr>
        <w:t>thresholds</w:t>
      </w:r>
      <w:r w:rsidRPr="00264836">
        <w:rPr>
          <w:rFonts w:cs="Calibri"/>
          <w:color w:val="000000" w:themeColor="text1"/>
        </w:rPr>
        <w:t xml:space="preserve"> críticos;</w:t>
      </w:r>
    </w:p>
    <w:p w14:paraId="3B6A5BC8" w14:textId="77777777" w:rsidR="003D2A3B" w:rsidRPr="00264836" w:rsidRDefault="003D2A3B" w:rsidP="003D2A3B">
      <w:pPr>
        <w:pStyle w:val="Corpo"/>
        <w:numPr>
          <w:ilvl w:val="0"/>
          <w:numId w:val="46"/>
        </w:numPr>
        <w:spacing w:before="0" w:after="0"/>
        <w:ind w:left="714" w:right="0" w:hanging="357"/>
        <w:jc w:val="both"/>
        <w:rPr>
          <w:rFonts w:cs="Calibri"/>
          <w:color w:val="000000" w:themeColor="text1"/>
        </w:rPr>
      </w:pPr>
      <w:r w:rsidRPr="00264836">
        <w:rPr>
          <w:rFonts w:cs="Calibri"/>
          <w:color w:val="000000" w:themeColor="text1"/>
        </w:rPr>
        <w:t>Coordenar a realização de testes periódicos, com registo formal dos resultados e respetivas ações corretivas;</w:t>
      </w:r>
    </w:p>
    <w:p w14:paraId="7A4FEAC8" w14:textId="77777777" w:rsidR="003D2A3B" w:rsidRPr="00264836" w:rsidRDefault="003D2A3B" w:rsidP="003D2A3B">
      <w:pPr>
        <w:pStyle w:val="Corpo"/>
        <w:numPr>
          <w:ilvl w:val="0"/>
          <w:numId w:val="46"/>
        </w:numPr>
        <w:spacing w:before="0" w:after="0"/>
        <w:ind w:left="714" w:right="0" w:hanging="357"/>
        <w:jc w:val="both"/>
        <w:rPr>
          <w:rFonts w:cs="Calibri"/>
          <w:color w:val="000000" w:themeColor="text1"/>
        </w:rPr>
      </w:pPr>
      <w:r w:rsidRPr="00264836">
        <w:rPr>
          <w:rFonts w:cs="Calibri"/>
          <w:color w:val="000000" w:themeColor="text1"/>
        </w:rPr>
        <w:t>Articular com as áreas responsáveis por alterações tecnológicas, assegurando que qualquer evolução é previamente validada e formalmente testada.</w:t>
      </w:r>
    </w:p>
    <w:p w14:paraId="66EF06C5" w14:textId="77777777" w:rsidR="003D2A3B" w:rsidRPr="00264836" w:rsidRDefault="003D2A3B" w:rsidP="003D2A3B">
      <w:pPr>
        <w:pStyle w:val="Corpo"/>
        <w:jc w:val="both"/>
        <w:rPr>
          <w:rFonts w:cs="Calibri"/>
          <w:b/>
          <w:bCs/>
          <w:color w:val="000000" w:themeColor="text1"/>
        </w:rPr>
      </w:pPr>
      <w:r w:rsidRPr="00264836">
        <w:rPr>
          <w:rFonts w:cs="Calibri"/>
          <w:b/>
          <w:bCs/>
          <w:color w:val="000000" w:themeColor="text1"/>
        </w:rPr>
        <w:t>Procedimentos de Teste e Contingência:</w:t>
      </w:r>
      <w:r>
        <w:rPr>
          <w:rFonts w:cs="Calibri"/>
          <w:b/>
          <w:bCs/>
          <w:color w:val="000000" w:themeColor="text1"/>
        </w:rPr>
        <w:t xml:space="preserve"> </w:t>
      </w:r>
    </w:p>
    <w:p w14:paraId="7AE3A72D" w14:textId="77777777" w:rsidR="003D2A3B" w:rsidRPr="00264836" w:rsidRDefault="003D2A3B" w:rsidP="003D2A3B">
      <w:pPr>
        <w:pStyle w:val="Corpo"/>
        <w:numPr>
          <w:ilvl w:val="0"/>
          <w:numId w:val="47"/>
        </w:numPr>
        <w:spacing w:before="0" w:after="0"/>
        <w:ind w:left="714" w:right="0" w:hanging="357"/>
        <w:jc w:val="both"/>
        <w:rPr>
          <w:rFonts w:cs="Calibri"/>
          <w:color w:val="000000" w:themeColor="text1"/>
        </w:rPr>
      </w:pPr>
      <w:r w:rsidRPr="00264836">
        <w:rPr>
          <w:rFonts w:cs="Calibri"/>
          <w:color w:val="000000" w:themeColor="text1"/>
        </w:rPr>
        <w:t xml:space="preserve">Supervisionar a realização de simulações de falhas, interrupções ou alterações substanciais ao modelo de dados ou às fontes de </w:t>
      </w:r>
      <w:r w:rsidRPr="00264836">
        <w:rPr>
          <w:rFonts w:cs="Calibri"/>
          <w:i/>
          <w:iCs/>
          <w:color w:val="000000" w:themeColor="text1"/>
        </w:rPr>
        <w:t>input</w:t>
      </w:r>
      <w:r w:rsidRPr="00264836">
        <w:rPr>
          <w:rFonts w:cs="Calibri"/>
          <w:color w:val="000000" w:themeColor="text1"/>
        </w:rPr>
        <w:t>;</w:t>
      </w:r>
    </w:p>
    <w:p w14:paraId="0A9173F8" w14:textId="77777777" w:rsidR="003D2A3B" w:rsidRPr="00264836" w:rsidRDefault="003D2A3B" w:rsidP="003D2A3B">
      <w:pPr>
        <w:pStyle w:val="Corpo"/>
        <w:numPr>
          <w:ilvl w:val="0"/>
          <w:numId w:val="47"/>
        </w:numPr>
        <w:spacing w:before="0" w:after="0"/>
        <w:ind w:left="714" w:right="0" w:hanging="357"/>
        <w:jc w:val="both"/>
        <w:rPr>
          <w:rFonts w:cs="Calibri"/>
          <w:color w:val="000000" w:themeColor="text1"/>
        </w:rPr>
      </w:pPr>
      <w:r w:rsidRPr="00264836">
        <w:rPr>
          <w:rFonts w:cs="Calibri"/>
          <w:color w:val="000000" w:themeColor="text1"/>
        </w:rPr>
        <w:t xml:space="preserve">Monitorizar a capacidade de resposta em situações excecionais, nomeadamente no contexto de inspeções regulatórias ou pedidos </w:t>
      </w:r>
      <w:r w:rsidRPr="00264836">
        <w:rPr>
          <w:rFonts w:cs="Calibri"/>
          <w:i/>
          <w:iCs/>
          <w:color w:val="000000" w:themeColor="text1"/>
        </w:rPr>
        <w:t>ad-hoc</w:t>
      </w:r>
      <w:r w:rsidRPr="00264836">
        <w:rPr>
          <w:rFonts w:cs="Calibri"/>
          <w:color w:val="000000" w:themeColor="text1"/>
        </w:rPr>
        <w:t xml:space="preserve"> urgentes;</w:t>
      </w:r>
    </w:p>
    <w:p w14:paraId="091AA612" w14:textId="77777777" w:rsidR="003D2A3B" w:rsidRPr="00264836" w:rsidRDefault="003D2A3B" w:rsidP="003D2A3B">
      <w:pPr>
        <w:pStyle w:val="Corpo"/>
        <w:numPr>
          <w:ilvl w:val="0"/>
          <w:numId w:val="47"/>
        </w:numPr>
        <w:spacing w:before="0" w:after="0"/>
        <w:ind w:left="714" w:right="0" w:hanging="357"/>
        <w:jc w:val="both"/>
        <w:rPr>
          <w:rFonts w:cs="Calibri"/>
          <w:color w:val="000000" w:themeColor="text1"/>
        </w:rPr>
      </w:pPr>
      <w:r w:rsidRPr="00264836">
        <w:rPr>
          <w:rFonts w:cs="Calibri"/>
          <w:color w:val="000000" w:themeColor="text1"/>
        </w:rPr>
        <w:t>Assegurar que existem mecanismos eficazes de recuperação de informação e continuidade de reporte em caso de incidentes técnicos ou operacionais;</w:t>
      </w:r>
    </w:p>
    <w:p w14:paraId="5E61C41F" w14:textId="77777777" w:rsidR="003D2A3B" w:rsidRPr="00264836" w:rsidRDefault="003D2A3B" w:rsidP="003D2A3B">
      <w:pPr>
        <w:pStyle w:val="Corpo"/>
        <w:numPr>
          <w:ilvl w:val="0"/>
          <w:numId w:val="47"/>
        </w:numPr>
        <w:spacing w:before="0" w:after="0"/>
        <w:ind w:left="714" w:right="0" w:hanging="357"/>
        <w:jc w:val="both"/>
        <w:rPr>
          <w:rFonts w:cs="Calibri"/>
          <w:color w:val="000000" w:themeColor="text1"/>
        </w:rPr>
      </w:pPr>
      <w:r w:rsidRPr="00264836">
        <w:rPr>
          <w:rFonts w:cs="Calibri"/>
          <w:color w:val="000000" w:themeColor="text1"/>
        </w:rPr>
        <w:t>Validar os planos de contingência associados à</w:t>
      </w:r>
      <w:r w:rsidRPr="0000577A">
        <w:rPr>
          <w:rFonts w:cs="Calibri"/>
          <w:color w:val="000000" w:themeColor="text1"/>
        </w:rPr>
        <w:t xml:space="preserve"> ferramenta</w:t>
      </w:r>
      <w:r w:rsidRPr="00264836">
        <w:rPr>
          <w:rFonts w:cs="Calibri"/>
          <w:color w:val="000000" w:themeColor="text1"/>
        </w:rPr>
        <w:t>, em articulação com o responsável pela Continuidade de Atividade do Banco.</w:t>
      </w:r>
    </w:p>
    <w:p w14:paraId="65CCD403" w14:textId="6A7D9338" w:rsidR="003D2A3B" w:rsidRPr="0091481F" w:rsidRDefault="003D2A3B" w:rsidP="00D446DE">
      <w:pPr>
        <w:pStyle w:val="Corpo"/>
        <w:jc w:val="both"/>
        <w:rPr>
          <w:rFonts w:cs="Calibri"/>
          <w:color w:val="000000" w:themeColor="text1"/>
        </w:rPr>
      </w:pPr>
      <w:r w:rsidRPr="00264836">
        <w:rPr>
          <w:rFonts w:cs="Calibri"/>
          <w:color w:val="000000" w:themeColor="text1"/>
        </w:rPr>
        <w:t xml:space="preserve">A manutenção da </w:t>
      </w:r>
      <w:r w:rsidRPr="0000577A">
        <w:rPr>
          <w:rFonts w:cs="Calibri"/>
          <w:color w:val="000000" w:themeColor="text1"/>
        </w:rPr>
        <w:t>ferramenta granular de reporte</w:t>
      </w:r>
      <w:r w:rsidRPr="00264836">
        <w:rPr>
          <w:rFonts w:cs="Calibri"/>
          <w:color w:val="000000" w:themeColor="text1"/>
        </w:rPr>
        <w:t xml:space="preserve"> deve ser reportada, com periodicidade definida, nos fóruns internos apropriados, permitindo uma supervisão eficaz por parte da estrutura de dados corporativa e das áreas com responsabilidade regulatória. Esta abordagem garante não só a fiabilidade contínua da ferramenta, mas também a sua </w:t>
      </w:r>
      <w:r w:rsidRPr="0000577A">
        <w:rPr>
          <w:rFonts w:cs="Calibri"/>
          <w:color w:val="000000" w:themeColor="text1"/>
        </w:rPr>
        <w:t>transparência</w:t>
      </w:r>
      <w:r w:rsidRPr="00264836">
        <w:rPr>
          <w:rFonts w:cs="Calibri"/>
          <w:color w:val="000000" w:themeColor="text1"/>
        </w:rPr>
        <w:t xml:space="preserve"> e adequação aos princípios de </w:t>
      </w:r>
      <w:r w:rsidRPr="0000577A">
        <w:rPr>
          <w:rFonts w:cs="Calibri"/>
          <w:color w:val="000000" w:themeColor="text1"/>
        </w:rPr>
        <w:t>gestão</w:t>
      </w:r>
      <w:r w:rsidRPr="00264836">
        <w:rPr>
          <w:rFonts w:cs="Calibri"/>
          <w:color w:val="000000" w:themeColor="text1"/>
        </w:rPr>
        <w:t xml:space="preserve"> de dados em vigor no Banco.</w:t>
      </w:r>
    </w:p>
    <w:p w14:paraId="48F9178D" w14:textId="26C4DDEA" w:rsidR="0091481F" w:rsidRPr="0000577A" w:rsidRDefault="0091481F" w:rsidP="00C52CAA">
      <w:pPr>
        <w:pStyle w:val="Ttulo1"/>
      </w:pPr>
      <w:bookmarkStart w:id="17" w:name="_Toc201683166"/>
      <w:r w:rsidRPr="0000577A">
        <w:t>Benefícios Esperados</w:t>
      </w:r>
      <w:bookmarkEnd w:id="17"/>
    </w:p>
    <w:p w14:paraId="5B881D5F" w14:textId="1AFF24E4" w:rsidR="0091481F" w:rsidRPr="0091481F" w:rsidRDefault="0091481F" w:rsidP="00C52CAA">
      <w:pPr>
        <w:pStyle w:val="Corpo"/>
        <w:jc w:val="both"/>
        <w:rPr>
          <w:rFonts w:cs="Calibri"/>
          <w:color w:val="000000" w:themeColor="text1"/>
        </w:rPr>
      </w:pPr>
      <w:r w:rsidRPr="0091481F">
        <w:rPr>
          <w:rFonts w:cs="Calibri"/>
          <w:color w:val="000000" w:themeColor="text1"/>
        </w:rPr>
        <w:t xml:space="preserve">A adoção eficaz do modelo de </w:t>
      </w:r>
      <w:r w:rsidR="0092406C">
        <w:rPr>
          <w:rFonts w:cs="Calibri"/>
          <w:color w:val="000000" w:themeColor="text1"/>
        </w:rPr>
        <w:t>governo</w:t>
      </w:r>
      <w:r w:rsidRPr="0091481F">
        <w:rPr>
          <w:rFonts w:cs="Calibri"/>
          <w:color w:val="000000" w:themeColor="text1"/>
        </w:rPr>
        <w:t xml:space="preserve"> descrito permitirá ao Banco garantir, de forma sustentada, a conformidade regulamentar, mesmo em situações de inspeções </w:t>
      </w:r>
      <w:r w:rsidRPr="0091481F">
        <w:rPr>
          <w:rFonts w:cs="Calibri"/>
          <w:i/>
          <w:iCs/>
          <w:color w:val="000000" w:themeColor="text1"/>
        </w:rPr>
        <w:t>ad</w:t>
      </w:r>
      <w:r w:rsidR="008B32BA" w:rsidRPr="0000577A">
        <w:rPr>
          <w:rFonts w:cs="Calibri"/>
          <w:i/>
          <w:iCs/>
          <w:color w:val="000000" w:themeColor="text1"/>
        </w:rPr>
        <w:t>-</w:t>
      </w:r>
      <w:r w:rsidRPr="0091481F">
        <w:rPr>
          <w:rFonts w:cs="Calibri"/>
          <w:i/>
          <w:iCs/>
          <w:color w:val="000000" w:themeColor="text1"/>
        </w:rPr>
        <w:t>hoc</w:t>
      </w:r>
      <w:r w:rsidRPr="0091481F">
        <w:rPr>
          <w:rFonts w:cs="Calibri"/>
          <w:color w:val="000000" w:themeColor="text1"/>
        </w:rPr>
        <w:t xml:space="preserve">. A robustez do modelo contribui também para reforçar a credibilidade interna e externa relativamente à qualidade dos dados reportados, criando confiança junto dos </w:t>
      </w:r>
      <w:r w:rsidRPr="0091481F">
        <w:rPr>
          <w:rFonts w:cs="Calibri"/>
          <w:i/>
          <w:iCs/>
          <w:color w:val="000000" w:themeColor="text1"/>
        </w:rPr>
        <w:t>stakeholders</w:t>
      </w:r>
      <w:r w:rsidRPr="0091481F">
        <w:rPr>
          <w:rFonts w:cs="Calibri"/>
          <w:color w:val="000000" w:themeColor="text1"/>
        </w:rPr>
        <w:t>.</w:t>
      </w:r>
    </w:p>
    <w:p w14:paraId="0FDBB41C" w14:textId="57F8912F" w:rsidR="0091481F" w:rsidRDefault="0091481F" w:rsidP="00C52CAA">
      <w:pPr>
        <w:pStyle w:val="Corpo"/>
        <w:jc w:val="both"/>
        <w:rPr>
          <w:rFonts w:cs="Calibri"/>
          <w:color w:val="000000" w:themeColor="text1"/>
        </w:rPr>
      </w:pPr>
      <w:r w:rsidRPr="0091481F">
        <w:rPr>
          <w:rFonts w:cs="Calibri"/>
          <w:color w:val="000000" w:themeColor="text1"/>
        </w:rPr>
        <w:t xml:space="preserve">Do ponto de vista operacional, este modelo traduz-se num aumento de eficiência, com redução de trabalho, clarificação das responsabilidades e maior </w:t>
      </w:r>
      <w:r w:rsidR="00F9752F" w:rsidRPr="0000577A">
        <w:rPr>
          <w:rFonts w:cs="Calibri"/>
          <w:color w:val="000000" w:themeColor="text1"/>
        </w:rPr>
        <w:t>eficácia</w:t>
      </w:r>
      <w:r w:rsidRPr="0091481F">
        <w:rPr>
          <w:rFonts w:cs="Calibri"/>
          <w:color w:val="000000" w:themeColor="text1"/>
        </w:rPr>
        <w:t xml:space="preserve"> na resposta a novos requisitos regulamentares ou internos. Em suma, trata-se de uma abordagem estruturada que sustenta a resiliência, a </w:t>
      </w:r>
      <w:r w:rsidR="00F9752F" w:rsidRPr="0000577A">
        <w:rPr>
          <w:rFonts w:cs="Calibri"/>
          <w:color w:val="000000" w:themeColor="text1"/>
        </w:rPr>
        <w:t>consistência</w:t>
      </w:r>
      <w:r w:rsidRPr="0091481F">
        <w:rPr>
          <w:rFonts w:cs="Calibri"/>
          <w:color w:val="000000" w:themeColor="text1"/>
        </w:rPr>
        <w:t xml:space="preserve"> e a excelência dos processos de reporte granular </w:t>
      </w:r>
      <w:r w:rsidR="007A4A38" w:rsidRPr="0000577A">
        <w:rPr>
          <w:rFonts w:cs="Calibri"/>
          <w:color w:val="000000" w:themeColor="text1"/>
        </w:rPr>
        <w:t>no Banco.</w:t>
      </w:r>
    </w:p>
    <w:p w14:paraId="78D68E82" w14:textId="7A371781" w:rsidR="007C7FCB" w:rsidRPr="0091481F" w:rsidRDefault="007C7FCB" w:rsidP="00C52CAA">
      <w:pPr>
        <w:pStyle w:val="Corpo"/>
        <w:jc w:val="both"/>
        <w:rPr>
          <w:rFonts w:cs="Calibri"/>
          <w:color w:val="000000" w:themeColor="text1"/>
        </w:rPr>
      </w:pPr>
      <w:r w:rsidRPr="00EE1F01">
        <w:rPr>
          <w:rFonts w:cs="Calibri"/>
          <w:color w:val="000000" w:themeColor="text1"/>
          <w:highlight w:val="yellow"/>
        </w:rPr>
        <w:t>[Controlo</w:t>
      </w:r>
      <w:r w:rsidR="00EE1F01" w:rsidRPr="00EE1F01">
        <w:rPr>
          <w:rFonts w:cs="Calibri"/>
          <w:color w:val="000000" w:themeColor="text1"/>
          <w:highlight w:val="yellow"/>
        </w:rPr>
        <w:t xml:space="preserve"> p/ garantir a consistência dos dados, por exemplo os casos de MISS]</w:t>
      </w:r>
    </w:p>
    <w:p w14:paraId="7A994D8A" w14:textId="77777777" w:rsidR="0091481F" w:rsidRPr="0091481F" w:rsidRDefault="0091481F" w:rsidP="00C52CAA">
      <w:pPr>
        <w:pStyle w:val="Corpo"/>
        <w:jc w:val="both"/>
        <w:rPr>
          <w:rFonts w:cs="Calibri"/>
          <w:color w:val="000000" w:themeColor="text1"/>
        </w:rPr>
      </w:pPr>
    </w:p>
    <w:p w14:paraId="6B5E0271" w14:textId="77777777" w:rsidR="000C0309" w:rsidRPr="0000577A" w:rsidRDefault="000C0309" w:rsidP="00C52CAA">
      <w:pPr>
        <w:pStyle w:val="Corpo"/>
        <w:jc w:val="both"/>
        <w:rPr>
          <w:rFonts w:cs="Calibri"/>
          <w:color w:val="000000" w:themeColor="text1"/>
        </w:rPr>
      </w:pPr>
    </w:p>
    <w:bookmarkEnd w:id="1"/>
    <w:p w14:paraId="1552FB79" w14:textId="7700B5DB" w:rsidR="006069F1" w:rsidRPr="0000577A" w:rsidRDefault="006069F1" w:rsidP="00C52CAA">
      <w:pPr>
        <w:jc w:val="both"/>
        <w:rPr>
          <w:rFonts w:ascii="Calibri" w:hAnsi="Calibri" w:cs="Calibri"/>
          <w:color w:val="000000" w:themeColor="text1"/>
          <w:sz w:val="24"/>
        </w:rPr>
      </w:pPr>
      <w:r w:rsidRPr="0000577A">
        <w:rPr>
          <w:rFonts w:ascii="Calibri" w:hAnsi="Calibri" w:cs="Calibri"/>
          <w:color w:val="000000" w:themeColor="text1"/>
          <w:sz w:val="24"/>
        </w:rPr>
        <w:br w:type="page"/>
      </w:r>
    </w:p>
    <w:p w14:paraId="714D7BFB" w14:textId="67FA61F7" w:rsidR="000C0309" w:rsidRPr="0000577A" w:rsidRDefault="00D64D42" w:rsidP="00C52CAA">
      <w:pPr>
        <w:pStyle w:val="Ttulo1"/>
      </w:pPr>
      <w:bookmarkStart w:id="18" w:name="_Toc201683167"/>
      <w:r w:rsidRPr="0000577A">
        <w:t>Conclusão</w:t>
      </w:r>
      <w:bookmarkEnd w:id="18"/>
    </w:p>
    <w:p w14:paraId="51880C7A" w14:textId="083B6D1E" w:rsidR="00D64D42" w:rsidRPr="0000577A" w:rsidRDefault="00615275" w:rsidP="00C52CAA">
      <w:pPr>
        <w:pStyle w:val="Corpo"/>
        <w:jc w:val="both"/>
        <w:rPr>
          <w:rFonts w:cs="Calibri"/>
          <w:color w:val="000000" w:themeColor="text1"/>
        </w:rPr>
      </w:pPr>
      <w:r w:rsidRPr="0000577A">
        <w:rPr>
          <w:rFonts w:cs="Calibri"/>
          <w:color w:val="000000" w:themeColor="text1"/>
        </w:rPr>
        <w:t xml:space="preserve">A </w:t>
      </w:r>
      <w:r w:rsidR="00D64D42" w:rsidRPr="0000577A">
        <w:rPr>
          <w:rFonts w:cs="Calibri"/>
          <w:color w:val="000000" w:themeColor="text1"/>
        </w:rPr>
        <w:t xml:space="preserve">crescente </w:t>
      </w:r>
      <w:r w:rsidR="00F06E99" w:rsidRPr="0000577A">
        <w:rPr>
          <w:rFonts w:cs="Calibri"/>
          <w:color w:val="000000" w:themeColor="text1"/>
        </w:rPr>
        <w:t>centralização</w:t>
      </w:r>
      <w:r w:rsidR="00D64D42" w:rsidRPr="0000577A">
        <w:rPr>
          <w:rFonts w:cs="Calibri"/>
          <w:color w:val="000000" w:themeColor="text1"/>
        </w:rPr>
        <w:t xml:space="preserve"> da ferramenta granular de reporte como pilar fundamental do reporte </w:t>
      </w:r>
      <w:r w:rsidR="009006A7" w:rsidRPr="0000577A">
        <w:rPr>
          <w:rFonts w:cs="Calibri"/>
          <w:color w:val="000000" w:themeColor="text1"/>
        </w:rPr>
        <w:t>regulamentar</w:t>
      </w:r>
      <w:r w:rsidR="00D64D42" w:rsidRPr="0000577A">
        <w:rPr>
          <w:rFonts w:cs="Calibri"/>
          <w:color w:val="000000" w:themeColor="text1"/>
        </w:rPr>
        <w:t xml:space="preserve"> e </w:t>
      </w:r>
      <w:r w:rsidR="009006A7" w:rsidRPr="0000577A">
        <w:rPr>
          <w:rFonts w:cs="Calibri"/>
          <w:color w:val="000000" w:themeColor="text1"/>
        </w:rPr>
        <w:t>interno</w:t>
      </w:r>
      <w:r w:rsidR="00D64D42" w:rsidRPr="0000577A">
        <w:rPr>
          <w:rFonts w:cs="Calibri"/>
          <w:color w:val="000000" w:themeColor="text1"/>
        </w:rPr>
        <w:t xml:space="preserve"> do Banco exige um modelo de gestão á altura dos desafios regulatórios, operacionais e </w:t>
      </w:r>
      <w:r w:rsidR="003B584B" w:rsidRPr="0000577A">
        <w:rPr>
          <w:rFonts w:cs="Calibri"/>
          <w:color w:val="000000" w:themeColor="text1"/>
        </w:rPr>
        <w:t>tecnológicos</w:t>
      </w:r>
      <w:r w:rsidR="00D64D42" w:rsidRPr="0000577A">
        <w:rPr>
          <w:rFonts w:cs="Calibri"/>
          <w:color w:val="000000" w:themeColor="text1"/>
        </w:rPr>
        <w:t xml:space="preserve"> atuais. O modelo aqui descrito reflete uma abordagem integrada, com clareza de responsabilidades, robustez dos mecanismos de controlo e </w:t>
      </w:r>
      <w:r w:rsidR="003B584B" w:rsidRPr="0000577A">
        <w:rPr>
          <w:rFonts w:cs="Calibri"/>
          <w:color w:val="000000" w:themeColor="text1"/>
        </w:rPr>
        <w:t>compromisso</w:t>
      </w:r>
      <w:r w:rsidR="00D64D42" w:rsidRPr="0000577A">
        <w:rPr>
          <w:rFonts w:cs="Calibri"/>
          <w:color w:val="000000" w:themeColor="text1"/>
        </w:rPr>
        <w:t xml:space="preserve"> com a qualidade da </w:t>
      </w:r>
      <w:r w:rsidR="003B584B" w:rsidRPr="0000577A">
        <w:rPr>
          <w:rFonts w:cs="Calibri"/>
          <w:color w:val="000000" w:themeColor="text1"/>
        </w:rPr>
        <w:t>informação</w:t>
      </w:r>
      <w:r w:rsidR="00D64D42" w:rsidRPr="0000577A">
        <w:rPr>
          <w:rFonts w:cs="Calibri"/>
          <w:color w:val="000000" w:themeColor="text1"/>
        </w:rPr>
        <w:t>.</w:t>
      </w:r>
    </w:p>
    <w:p w14:paraId="244DC22B" w14:textId="1C20DDB5" w:rsidR="00D64D42" w:rsidRPr="0000577A" w:rsidRDefault="00D64D42" w:rsidP="00C52CAA">
      <w:pPr>
        <w:pStyle w:val="Corpo"/>
        <w:jc w:val="both"/>
        <w:rPr>
          <w:rFonts w:cs="Calibri"/>
          <w:color w:val="000000" w:themeColor="text1"/>
        </w:rPr>
      </w:pPr>
      <w:r w:rsidRPr="0000577A">
        <w:rPr>
          <w:rFonts w:cs="Calibri"/>
          <w:color w:val="000000" w:themeColor="text1"/>
        </w:rPr>
        <w:t xml:space="preserve">A sua </w:t>
      </w:r>
      <w:r w:rsidR="003B584B" w:rsidRPr="0000577A">
        <w:rPr>
          <w:rFonts w:cs="Calibri"/>
          <w:color w:val="000000" w:themeColor="text1"/>
        </w:rPr>
        <w:t>implementação</w:t>
      </w:r>
      <w:r w:rsidRPr="0000577A">
        <w:rPr>
          <w:rFonts w:cs="Calibri"/>
          <w:color w:val="000000" w:themeColor="text1"/>
        </w:rPr>
        <w:t xml:space="preserve"> </w:t>
      </w:r>
      <w:r w:rsidR="003B584B" w:rsidRPr="0000577A">
        <w:rPr>
          <w:rFonts w:cs="Calibri"/>
          <w:color w:val="000000" w:themeColor="text1"/>
        </w:rPr>
        <w:t>eficaz</w:t>
      </w:r>
      <w:r w:rsidRPr="0000577A">
        <w:rPr>
          <w:rFonts w:cs="Calibri"/>
          <w:color w:val="000000" w:themeColor="text1"/>
        </w:rPr>
        <w:t xml:space="preserve"> </w:t>
      </w:r>
      <w:r w:rsidR="003B584B" w:rsidRPr="0000577A">
        <w:rPr>
          <w:rFonts w:cs="Calibri"/>
          <w:color w:val="000000" w:themeColor="text1"/>
        </w:rPr>
        <w:t xml:space="preserve">contribuirá </w:t>
      </w:r>
      <w:r w:rsidRPr="0000577A">
        <w:rPr>
          <w:rFonts w:cs="Calibri"/>
          <w:color w:val="000000" w:themeColor="text1"/>
        </w:rPr>
        <w:t>decisivamente para garantir a conformidade regulamenta</w:t>
      </w:r>
      <w:r w:rsidR="003B584B" w:rsidRPr="0000577A">
        <w:rPr>
          <w:rFonts w:cs="Calibri"/>
          <w:color w:val="000000" w:themeColor="text1"/>
        </w:rPr>
        <w:t>r</w:t>
      </w:r>
      <w:r w:rsidRPr="0000577A">
        <w:rPr>
          <w:rFonts w:cs="Calibri"/>
          <w:color w:val="000000" w:themeColor="text1"/>
        </w:rPr>
        <w:t xml:space="preserve">, reforçar a confiança na </w:t>
      </w:r>
      <w:r w:rsidR="003B584B" w:rsidRPr="0000577A">
        <w:rPr>
          <w:rFonts w:cs="Calibri"/>
          <w:color w:val="000000" w:themeColor="text1"/>
        </w:rPr>
        <w:t>informação</w:t>
      </w:r>
      <w:r w:rsidRPr="0000577A">
        <w:rPr>
          <w:rFonts w:cs="Calibri"/>
          <w:color w:val="000000" w:themeColor="text1"/>
        </w:rPr>
        <w:t xml:space="preserve"> produzida e aumentar a eficiência do processo de reporte transversal à organização. </w:t>
      </w:r>
    </w:p>
    <w:sectPr w:rsidR="00D64D42" w:rsidRPr="0000577A" w:rsidSect="00CE38A1">
      <w:headerReference w:type="default" r:id="rId13"/>
      <w:footerReference w:type="default" r:id="rId1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31824F" w14:textId="77777777" w:rsidR="005C43AB" w:rsidRDefault="005C43AB" w:rsidP="00CE38A1">
      <w:pPr>
        <w:spacing w:after="0" w:line="240" w:lineRule="auto"/>
      </w:pPr>
      <w:r>
        <w:separator/>
      </w:r>
    </w:p>
  </w:endnote>
  <w:endnote w:type="continuationSeparator" w:id="0">
    <w:p w14:paraId="6C1281CD" w14:textId="77777777" w:rsidR="005C43AB" w:rsidRDefault="005C43AB" w:rsidP="00CE38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Neo Sans Std">
    <w:altName w:val="Calibri"/>
    <w:charset w:val="00"/>
    <w:family w:val="swiss"/>
    <w:pitch w:val="variable"/>
    <w:sig w:usb0="800000AF" w:usb1="5000205B" w:usb2="00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5B9C84" w14:textId="389137F8" w:rsidR="006C18D8" w:rsidRPr="006C18D8" w:rsidRDefault="006C18D8">
    <w:pPr>
      <w:pStyle w:val="Footer"/>
      <w:rPr>
        <w:rFonts w:ascii="Calibri" w:hAnsi="Calibri" w:cs="Calibri"/>
        <w:sz w:val="20"/>
        <w:szCs w:val="20"/>
      </w:rPr>
    </w:pPr>
    <w:r w:rsidRPr="006C18D8">
      <w:rPr>
        <w:rFonts w:ascii="Calibri" w:hAnsi="Calibri" w:cs="Calibri"/>
        <w:b/>
        <w:bCs/>
        <w:sz w:val="20"/>
        <w:szCs w:val="20"/>
      </w:rPr>
      <w:t>Classificação:</w:t>
    </w:r>
    <w:r w:rsidRPr="006C18D8">
      <w:rPr>
        <w:rFonts w:ascii="Calibri" w:hAnsi="Calibri" w:cs="Calibri"/>
        <w:sz w:val="20"/>
        <w:szCs w:val="20"/>
      </w:rPr>
      <w:t xml:space="preserve"> Confidencial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5CEFB3" w14:textId="77777777" w:rsidR="005C43AB" w:rsidRDefault="005C43AB" w:rsidP="00CE38A1">
      <w:pPr>
        <w:spacing w:after="0" w:line="240" w:lineRule="auto"/>
      </w:pPr>
      <w:r>
        <w:separator/>
      </w:r>
    </w:p>
  </w:footnote>
  <w:footnote w:type="continuationSeparator" w:id="0">
    <w:p w14:paraId="3FBEFC0E" w14:textId="77777777" w:rsidR="005C43AB" w:rsidRDefault="005C43AB" w:rsidP="00CE38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182B48" w14:textId="0353685A" w:rsidR="00CE38A1" w:rsidRDefault="00CE38A1">
    <w:pPr>
      <w:pStyle w:val="Header"/>
    </w:pPr>
    <w:r>
      <w:rPr>
        <w:noProof/>
      </w:rPr>
      <mc:AlternateContent>
        <mc:Choice Requires="wps">
          <w:drawing>
            <wp:anchor distT="45720" distB="45720" distL="114300" distR="114300" simplePos="0" relativeHeight="251658240" behindDoc="0" locked="0" layoutInCell="1" allowOverlap="1" wp14:anchorId="1EE50CC5" wp14:editId="1B26AB3C">
              <wp:simplePos x="0" y="0"/>
              <wp:positionH relativeFrom="margin">
                <wp:align>left</wp:align>
              </wp:positionH>
              <wp:positionV relativeFrom="margin">
                <wp:posOffset>-548640</wp:posOffset>
              </wp:positionV>
              <wp:extent cx="4382770" cy="266700"/>
              <wp:effectExtent l="0" t="0" r="0" b="0"/>
              <wp:wrapSquare wrapText="bothSides"/>
              <wp:docPr id="2136430758"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2770" cy="266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FB3EC7B" w14:textId="3B32965B" w:rsidR="00CE38A1" w:rsidRPr="00D33F95" w:rsidRDefault="00D33F95" w:rsidP="00D33F95">
                          <w:pPr>
                            <w:pStyle w:val="Header"/>
                            <w:spacing w:before="100" w:beforeAutospacing="1"/>
                            <w:ind w:right="-96"/>
                            <w:rPr>
                              <w:rFonts w:ascii="Calibri" w:hAnsi="Calibri" w:cs="Calibri"/>
                              <w:b/>
                            </w:rPr>
                          </w:pPr>
                          <w:r w:rsidRPr="00D33F95">
                            <w:rPr>
                              <w:rFonts w:ascii="Calibri" w:hAnsi="Calibri" w:cs="Calibri"/>
                              <w:b/>
                              <w:color w:val="808080"/>
                            </w:rPr>
                            <w:t>Modelo</w:t>
                          </w:r>
                          <w:r w:rsidR="00CE38A1" w:rsidRPr="00D33F95">
                            <w:rPr>
                              <w:rFonts w:ascii="Calibri" w:hAnsi="Calibri" w:cs="Calibri"/>
                              <w:b/>
                              <w:color w:val="808080"/>
                            </w:rPr>
                            <w:t xml:space="preserve"> </w:t>
                          </w:r>
                          <w:r w:rsidRPr="00D33F95">
                            <w:rPr>
                              <w:rFonts w:ascii="Calibri" w:hAnsi="Calibri" w:cs="Calibri"/>
                              <w:b/>
                              <w:color w:val="808080"/>
                            </w:rPr>
                            <w:t>de</w:t>
                          </w:r>
                          <w:r w:rsidR="00CE38A1" w:rsidRPr="00D33F95">
                            <w:rPr>
                              <w:rFonts w:ascii="Calibri" w:hAnsi="Calibri" w:cs="Calibri"/>
                              <w:b/>
                              <w:color w:val="808080"/>
                            </w:rPr>
                            <w:t xml:space="preserve"> </w:t>
                          </w:r>
                          <w:r w:rsidRPr="00D33F95">
                            <w:rPr>
                              <w:rFonts w:ascii="Calibri" w:hAnsi="Calibri" w:cs="Calibri"/>
                              <w:b/>
                              <w:color w:val="808080"/>
                            </w:rPr>
                            <w:t>Governo Ferramenta Granular de Reporte (FGR)</w:t>
                          </w:r>
                          <w:r w:rsidR="00CE38A1" w:rsidRPr="00D33F95">
                            <w:rPr>
                              <w:rFonts w:ascii="Calibri" w:hAnsi="Calibri" w:cs="Calibri"/>
                              <w:b/>
                              <w:color w:val="808080"/>
                            </w:rPr>
                            <w:t xml:space="preserve">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EE50CC5" id="_x0000_t202" coordsize="21600,21600" o:spt="202" path="m,l,21600r21600,l21600,xe">
              <v:stroke joinstyle="miter"/>
              <v:path gradientshapeok="t" o:connecttype="rect"/>
            </v:shapetype>
            <v:shape id="Caixa de Texto 2" o:spid="_x0000_s1027" type="#_x0000_t202" style="position:absolute;margin-left:0;margin-top:-43.2pt;width:345.1pt;height:21pt;z-index:251658240;visibility:visible;mso-wrap-style:square;mso-width-percent:0;mso-height-percent:0;mso-wrap-distance-left:9pt;mso-wrap-distance-top:3.6pt;mso-wrap-distance-right:9pt;mso-wrap-distance-bottom:3.6pt;mso-position-horizontal:lef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" stroked="f">
              <v:textbox>
                <w:txbxContent>
                  <w:p w14:paraId="4FB3EC7B" w14:textId="3B32965B" w:rsidR="00CE38A1" w:rsidRPr="00D33F95" w:rsidRDefault="00D33F95" w:rsidP="00D33F95">
                    <w:pPr>
                      <w:pStyle w:val="Header"/>
                      <w:spacing w:before="100" w:beforeAutospacing="1"/>
                      <w:ind w:right="-96"/>
                      <w:rPr>
                        <w:rFonts w:ascii="Calibri" w:hAnsi="Calibri" w:cs="Calibri"/>
                        <w:b/>
                      </w:rPr>
                    </w:pPr>
                    <w:r w:rsidRPr="00D33F95">
                      <w:rPr>
                        <w:rFonts w:ascii="Calibri" w:hAnsi="Calibri" w:cs="Calibri"/>
                        <w:b/>
                        <w:color w:val="808080"/>
                      </w:rPr>
                      <w:t>Modelo</w:t>
                    </w:r>
                    <w:r w:rsidR="00CE38A1" w:rsidRPr="00D33F95">
                      <w:rPr>
                        <w:rFonts w:ascii="Calibri" w:hAnsi="Calibri" w:cs="Calibri"/>
                        <w:b/>
                        <w:color w:val="808080"/>
                      </w:rPr>
                      <w:t xml:space="preserve"> </w:t>
                    </w:r>
                    <w:r w:rsidRPr="00D33F95">
                      <w:rPr>
                        <w:rFonts w:ascii="Calibri" w:hAnsi="Calibri" w:cs="Calibri"/>
                        <w:b/>
                        <w:color w:val="808080"/>
                      </w:rPr>
                      <w:t>de</w:t>
                    </w:r>
                    <w:r w:rsidR="00CE38A1" w:rsidRPr="00D33F95">
                      <w:rPr>
                        <w:rFonts w:ascii="Calibri" w:hAnsi="Calibri" w:cs="Calibri"/>
                        <w:b/>
                        <w:color w:val="808080"/>
                      </w:rPr>
                      <w:t xml:space="preserve"> </w:t>
                    </w:r>
                    <w:r w:rsidRPr="00D33F95">
                      <w:rPr>
                        <w:rFonts w:ascii="Calibri" w:hAnsi="Calibri" w:cs="Calibri"/>
                        <w:b/>
                        <w:color w:val="808080"/>
                      </w:rPr>
                      <w:t>Governo Ferramenta Granular de Reporte (FGR)</w:t>
                    </w:r>
                    <w:r w:rsidR="00CE38A1" w:rsidRPr="00D33F95">
                      <w:rPr>
                        <w:rFonts w:ascii="Calibri" w:hAnsi="Calibri" w:cs="Calibri"/>
                        <w:b/>
                        <w:color w:val="808080"/>
                      </w:rPr>
                      <w:t xml:space="preserve"> </w:t>
                    </w:r>
                  </w:p>
                </w:txbxContent>
              </v:textbox>
              <w10:wrap type="square"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0240D6"/>
    <w:multiLevelType w:val="multilevel"/>
    <w:tmpl w:val="042A16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961831"/>
    <w:multiLevelType w:val="multilevel"/>
    <w:tmpl w:val="6FF81F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6D5386"/>
    <w:multiLevelType w:val="multilevel"/>
    <w:tmpl w:val="E188A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872EA6"/>
    <w:multiLevelType w:val="multilevel"/>
    <w:tmpl w:val="B8B0C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1F2FFE"/>
    <w:multiLevelType w:val="multilevel"/>
    <w:tmpl w:val="B6DCB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9B348E"/>
    <w:multiLevelType w:val="hybridMultilevel"/>
    <w:tmpl w:val="F7007106"/>
    <w:lvl w:ilvl="0" w:tplc="08160001">
      <w:start w:val="1"/>
      <w:numFmt w:val="bullet"/>
      <w:lvlText w:val=""/>
      <w:lvlJc w:val="left"/>
      <w:pPr>
        <w:ind w:left="436" w:hanging="360"/>
      </w:pPr>
      <w:rPr>
        <w:rFonts w:ascii="Symbol" w:hAnsi="Symbol" w:hint="default"/>
      </w:rPr>
    </w:lvl>
    <w:lvl w:ilvl="1" w:tplc="08160003" w:tentative="1">
      <w:start w:val="1"/>
      <w:numFmt w:val="bullet"/>
      <w:lvlText w:val="o"/>
      <w:lvlJc w:val="left"/>
      <w:pPr>
        <w:ind w:left="1156" w:hanging="360"/>
      </w:pPr>
      <w:rPr>
        <w:rFonts w:ascii="Courier New" w:hAnsi="Courier New" w:cs="Courier New" w:hint="default"/>
      </w:rPr>
    </w:lvl>
    <w:lvl w:ilvl="2" w:tplc="08160005" w:tentative="1">
      <w:start w:val="1"/>
      <w:numFmt w:val="bullet"/>
      <w:lvlText w:val=""/>
      <w:lvlJc w:val="left"/>
      <w:pPr>
        <w:ind w:left="1876" w:hanging="360"/>
      </w:pPr>
      <w:rPr>
        <w:rFonts w:ascii="Wingdings" w:hAnsi="Wingdings" w:hint="default"/>
      </w:rPr>
    </w:lvl>
    <w:lvl w:ilvl="3" w:tplc="08160001" w:tentative="1">
      <w:start w:val="1"/>
      <w:numFmt w:val="bullet"/>
      <w:lvlText w:val=""/>
      <w:lvlJc w:val="left"/>
      <w:pPr>
        <w:ind w:left="2596" w:hanging="360"/>
      </w:pPr>
      <w:rPr>
        <w:rFonts w:ascii="Symbol" w:hAnsi="Symbol" w:hint="default"/>
      </w:rPr>
    </w:lvl>
    <w:lvl w:ilvl="4" w:tplc="08160003" w:tentative="1">
      <w:start w:val="1"/>
      <w:numFmt w:val="bullet"/>
      <w:lvlText w:val="o"/>
      <w:lvlJc w:val="left"/>
      <w:pPr>
        <w:ind w:left="3316" w:hanging="360"/>
      </w:pPr>
      <w:rPr>
        <w:rFonts w:ascii="Courier New" w:hAnsi="Courier New" w:cs="Courier New" w:hint="default"/>
      </w:rPr>
    </w:lvl>
    <w:lvl w:ilvl="5" w:tplc="08160005" w:tentative="1">
      <w:start w:val="1"/>
      <w:numFmt w:val="bullet"/>
      <w:lvlText w:val=""/>
      <w:lvlJc w:val="left"/>
      <w:pPr>
        <w:ind w:left="4036" w:hanging="360"/>
      </w:pPr>
      <w:rPr>
        <w:rFonts w:ascii="Wingdings" w:hAnsi="Wingdings" w:hint="default"/>
      </w:rPr>
    </w:lvl>
    <w:lvl w:ilvl="6" w:tplc="08160001" w:tentative="1">
      <w:start w:val="1"/>
      <w:numFmt w:val="bullet"/>
      <w:lvlText w:val=""/>
      <w:lvlJc w:val="left"/>
      <w:pPr>
        <w:ind w:left="4756" w:hanging="360"/>
      </w:pPr>
      <w:rPr>
        <w:rFonts w:ascii="Symbol" w:hAnsi="Symbol" w:hint="default"/>
      </w:rPr>
    </w:lvl>
    <w:lvl w:ilvl="7" w:tplc="08160003" w:tentative="1">
      <w:start w:val="1"/>
      <w:numFmt w:val="bullet"/>
      <w:lvlText w:val="o"/>
      <w:lvlJc w:val="left"/>
      <w:pPr>
        <w:ind w:left="5476" w:hanging="360"/>
      </w:pPr>
      <w:rPr>
        <w:rFonts w:ascii="Courier New" w:hAnsi="Courier New" w:cs="Courier New" w:hint="default"/>
      </w:rPr>
    </w:lvl>
    <w:lvl w:ilvl="8" w:tplc="08160005" w:tentative="1">
      <w:start w:val="1"/>
      <w:numFmt w:val="bullet"/>
      <w:lvlText w:val=""/>
      <w:lvlJc w:val="left"/>
      <w:pPr>
        <w:ind w:left="6196" w:hanging="360"/>
      </w:pPr>
      <w:rPr>
        <w:rFonts w:ascii="Wingdings" w:hAnsi="Wingdings" w:hint="default"/>
      </w:rPr>
    </w:lvl>
  </w:abstractNum>
  <w:abstractNum w:abstractNumId="6" w15:restartNumberingAfterBreak="0">
    <w:nsid w:val="16D0609F"/>
    <w:multiLevelType w:val="multilevel"/>
    <w:tmpl w:val="F6A472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88A1426"/>
    <w:multiLevelType w:val="hybridMultilevel"/>
    <w:tmpl w:val="50F41766"/>
    <w:lvl w:ilvl="0" w:tplc="08160001">
      <w:start w:val="1"/>
      <w:numFmt w:val="bullet"/>
      <w:lvlText w:val=""/>
      <w:lvlJc w:val="left"/>
      <w:pPr>
        <w:ind w:left="550" w:hanging="360"/>
      </w:pPr>
      <w:rPr>
        <w:rFonts w:ascii="Symbol" w:hAnsi="Symbol" w:hint="default"/>
      </w:rPr>
    </w:lvl>
    <w:lvl w:ilvl="1" w:tplc="08160003" w:tentative="1">
      <w:start w:val="1"/>
      <w:numFmt w:val="bullet"/>
      <w:lvlText w:val="o"/>
      <w:lvlJc w:val="left"/>
      <w:pPr>
        <w:ind w:left="1270" w:hanging="360"/>
      </w:pPr>
      <w:rPr>
        <w:rFonts w:ascii="Courier New" w:hAnsi="Courier New" w:cs="Courier New" w:hint="default"/>
      </w:rPr>
    </w:lvl>
    <w:lvl w:ilvl="2" w:tplc="08160005" w:tentative="1">
      <w:start w:val="1"/>
      <w:numFmt w:val="bullet"/>
      <w:lvlText w:val=""/>
      <w:lvlJc w:val="left"/>
      <w:pPr>
        <w:ind w:left="1990" w:hanging="360"/>
      </w:pPr>
      <w:rPr>
        <w:rFonts w:ascii="Wingdings" w:hAnsi="Wingdings" w:hint="default"/>
      </w:rPr>
    </w:lvl>
    <w:lvl w:ilvl="3" w:tplc="08160001" w:tentative="1">
      <w:start w:val="1"/>
      <w:numFmt w:val="bullet"/>
      <w:lvlText w:val=""/>
      <w:lvlJc w:val="left"/>
      <w:pPr>
        <w:ind w:left="2710" w:hanging="360"/>
      </w:pPr>
      <w:rPr>
        <w:rFonts w:ascii="Symbol" w:hAnsi="Symbol" w:hint="default"/>
      </w:rPr>
    </w:lvl>
    <w:lvl w:ilvl="4" w:tplc="08160003" w:tentative="1">
      <w:start w:val="1"/>
      <w:numFmt w:val="bullet"/>
      <w:lvlText w:val="o"/>
      <w:lvlJc w:val="left"/>
      <w:pPr>
        <w:ind w:left="3430" w:hanging="360"/>
      </w:pPr>
      <w:rPr>
        <w:rFonts w:ascii="Courier New" w:hAnsi="Courier New" w:cs="Courier New" w:hint="default"/>
      </w:rPr>
    </w:lvl>
    <w:lvl w:ilvl="5" w:tplc="08160005" w:tentative="1">
      <w:start w:val="1"/>
      <w:numFmt w:val="bullet"/>
      <w:lvlText w:val=""/>
      <w:lvlJc w:val="left"/>
      <w:pPr>
        <w:ind w:left="4150" w:hanging="360"/>
      </w:pPr>
      <w:rPr>
        <w:rFonts w:ascii="Wingdings" w:hAnsi="Wingdings" w:hint="default"/>
      </w:rPr>
    </w:lvl>
    <w:lvl w:ilvl="6" w:tplc="08160001" w:tentative="1">
      <w:start w:val="1"/>
      <w:numFmt w:val="bullet"/>
      <w:lvlText w:val=""/>
      <w:lvlJc w:val="left"/>
      <w:pPr>
        <w:ind w:left="4870" w:hanging="360"/>
      </w:pPr>
      <w:rPr>
        <w:rFonts w:ascii="Symbol" w:hAnsi="Symbol" w:hint="default"/>
      </w:rPr>
    </w:lvl>
    <w:lvl w:ilvl="7" w:tplc="08160003" w:tentative="1">
      <w:start w:val="1"/>
      <w:numFmt w:val="bullet"/>
      <w:lvlText w:val="o"/>
      <w:lvlJc w:val="left"/>
      <w:pPr>
        <w:ind w:left="5590" w:hanging="360"/>
      </w:pPr>
      <w:rPr>
        <w:rFonts w:ascii="Courier New" w:hAnsi="Courier New" w:cs="Courier New" w:hint="default"/>
      </w:rPr>
    </w:lvl>
    <w:lvl w:ilvl="8" w:tplc="08160005" w:tentative="1">
      <w:start w:val="1"/>
      <w:numFmt w:val="bullet"/>
      <w:lvlText w:val=""/>
      <w:lvlJc w:val="left"/>
      <w:pPr>
        <w:ind w:left="6310" w:hanging="360"/>
      </w:pPr>
      <w:rPr>
        <w:rFonts w:ascii="Wingdings" w:hAnsi="Wingdings" w:hint="default"/>
      </w:rPr>
    </w:lvl>
  </w:abstractNum>
  <w:abstractNum w:abstractNumId="8" w15:restartNumberingAfterBreak="0">
    <w:nsid w:val="1D2B2639"/>
    <w:multiLevelType w:val="multilevel"/>
    <w:tmpl w:val="3BA22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3C081B"/>
    <w:multiLevelType w:val="hybridMultilevel"/>
    <w:tmpl w:val="731428C6"/>
    <w:lvl w:ilvl="0" w:tplc="0816000F">
      <w:start w:val="1"/>
      <w:numFmt w:val="decimal"/>
      <w:lvlText w:val="%1."/>
      <w:lvlJc w:val="left"/>
      <w:pPr>
        <w:ind w:left="550" w:hanging="360"/>
      </w:pPr>
    </w:lvl>
    <w:lvl w:ilvl="1" w:tplc="08160019" w:tentative="1">
      <w:start w:val="1"/>
      <w:numFmt w:val="lowerLetter"/>
      <w:lvlText w:val="%2."/>
      <w:lvlJc w:val="left"/>
      <w:pPr>
        <w:ind w:left="1270" w:hanging="360"/>
      </w:pPr>
    </w:lvl>
    <w:lvl w:ilvl="2" w:tplc="0816001B" w:tentative="1">
      <w:start w:val="1"/>
      <w:numFmt w:val="lowerRoman"/>
      <w:lvlText w:val="%3."/>
      <w:lvlJc w:val="right"/>
      <w:pPr>
        <w:ind w:left="1990" w:hanging="180"/>
      </w:pPr>
    </w:lvl>
    <w:lvl w:ilvl="3" w:tplc="0816000F" w:tentative="1">
      <w:start w:val="1"/>
      <w:numFmt w:val="decimal"/>
      <w:lvlText w:val="%4."/>
      <w:lvlJc w:val="left"/>
      <w:pPr>
        <w:ind w:left="2710" w:hanging="360"/>
      </w:pPr>
    </w:lvl>
    <w:lvl w:ilvl="4" w:tplc="08160019" w:tentative="1">
      <w:start w:val="1"/>
      <w:numFmt w:val="lowerLetter"/>
      <w:lvlText w:val="%5."/>
      <w:lvlJc w:val="left"/>
      <w:pPr>
        <w:ind w:left="3430" w:hanging="360"/>
      </w:pPr>
    </w:lvl>
    <w:lvl w:ilvl="5" w:tplc="0816001B" w:tentative="1">
      <w:start w:val="1"/>
      <w:numFmt w:val="lowerRoman"/>
      <w:lvlText w:val="%6."/>
      <w:lvlJc w:val="right"/>
      <w:pPr>
        <w:ind w:left="4150" w:hanging="180"/>
      </w:pPr>
    </w:lvl>
    <w:lvl w:ilvl="6" w:tplc="0816000F" w:tentative="1">
      <w:start w:val="1"/>
      <w:numFmt w:val="decimal"/>
      <w:lvlText w:val="%7."/>
      <w:lvlJc w:val="left"/>
      <w:pPr>
        <w:ind w:left="4870" w:hanging="360"/>
      </w:pPr>
    </w:lvl>
    <w:lvl w:ilvl="7" w:tplc="08160019" w:tentative="1">
      <w:start w:val="1"/>
      <w:numFmt w:val="lowerLetter"/>
      <w:lvlText w:val="%8."/>
      <w:lvlJc w:val="left"/>
      <w:pPr>
        <w:ind w:left="5590" w:hanging="360"/>
      </w:pPr>
    </w:lvl>
    <w:lvl w:ilvl="8" w:tplc="0816001B" w:tentative="1">
      <w:start w:val="1"/>
      <w:numFmt w:val="lowerRoman"/>
      <w:lvlText w:val="%9."/>
      <w:lvlJc w:val="right"/>
      <w:pPr>
        <w:ind w:left="6310" w:hanging="180"/>
      </w:pPr>
    </w:lvl>
  </w:abstractNum>
  <w:abstractNum w:abstractNumId="10" w15:restartNumberingAfterBreak="0">
    <w:nsid w:val="206504C0"/>
    <w:multiLevelType w:val="multilevel"/>
    <w:tmpl w:val="DAA6C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C03506"/>
    <w:multiLevelType w:val="multilevel"/>
    <w:tmpl w:val="AE627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C01886"/>
    <w:multiLevelType w:val="multilevel"/>
    <w:tmpl w:val="F5C4E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DC1B9F"/>
    <w:multiLevelType w:val="hybridMultilevel"/>
    <w:tmpl w:val="BC0EFCDE"/>
    <w:lvl w:ilvl="0" w:tplc="08160001">
      <w:start w:val="1"/>
      <w:numFmt w:val="bullet"/>
      <w:lvlText w:val=""/>
      <w:lvlJc w:val="left"/>
      <w:pPr>
        <w:ind w:left="550" w:hanging="360"/>
      </w:pPr>
      <w:rPr>
        <w:rFonts w:ascii="Symbol" w:hAnsi="Symbol" w:hint="default"/>
      </w:rPr>
    </w:lvl>
    <w:lvl w:ilvl="1" w:tplc="08160003" w:tentative="1">
      <w:start w:val="1"/>
      <w:numFmt w:val="bullet"/>
      <w:lvlText w:val="o"/>
      <w:lvlJc w:val="left"/>
      <w:pPr>
        <w:ind w:left="1270" w:hanging="360"/>
      </w:pPr>
      <w:rPr>
        <w:rFonts w:ascii="Courier New" w:hAnsi="Courier New" w:cs="Courier New" w:hint="default"/>
      </w:rPr>
    </w:lvl>
    <w:lvl w:ilvl="2" w:tplc="08160005" w:tentative="1">
      <w:start w:val="1"/>
      <w:numFmt w:val="bullet"/>
      <w:lvlText w:val=""/>
      <w:lvlJc w:val="left"/>
      <w:pPr>
        <w:ind w:left="1990" w:hanging="360"/>
      </w:pPr>
      <w:rPr>
        <w:rFonts w:ascii="Wingdings" w:hAnsi="Wingdings" w:hint="default"/>
      </w:rPr>
    </w:lvl>
    <w:lvl w:ilvl="3" w:tplc="08160001" w:tentative="1">
      <w:start w:val="1"/>
      <w:numFmt w:val="bullet"/>
      <w:lvlText w:val=""/>
      <w:lvlJc w:val="left"/>
      <w:pPr>
        <w:ind w:left="2710" w:hanging="360"/>
      </w:pPr>
      <w:rPr>
        <w:rFonts w:ascii="Symbol" w:hAnsi="Symbol" w:hint="default"/>
      </w:rPr>
    </w:lvl>
    <w:lvl w:ilvl="4" w:tplc="08160003" w:tentative="1">
      <w:start w:val="1"/>
      <w:numFmt w:val="bullet"/>
      <w:lvlText w:val="o"/>
      <w:lvlJc w:val="left"/>
      <w:pPr>
        <w:ind w:left="3430" w:hanging="360"/>
      </w:pPr>
      <w:rPr>
        <w:rFonts w:ascii="Courier New" w:hAnsi="Courier New" w:cs="Courier New" w:hint="default"/>
      </w:rPr>
    </w:lvl>
    <w:lvl w:ilvl="5" w:tplc="08160005" w:tentative="1">
      <w:start w:val="1"/>
      <w:numFmt w:val="bullet"/>
      <w:lvlText w:val=""/>
      <w:lvlJc w:val="left"/>
      <w:pPr>
        <w:ind w:left="4150" w:hanging="360"/>
      </w:pPr>
      <w:rPr>
        <w:rFonts w:ascii="Wingdings" w:hAnsi="Wingdings" w:hint="default"/>
      </w:rPr>
    </w:lvl>
    <w:lvl w:ilvl="6" w:tplc="08160001" w:tentative="1">
      <w:start w:val="1"/>
      <w:numFmt w:val="bullet"/>
      <w:lvlText w:val=""/>
      <w:lvlJc w:val="left"/>
      <w:pPr>
        <w:ind w:left="4870" w:hanging="360"/>
      </w:pPr>
      <w:rPr>
        <w:rFonts w:ascii="Symbol" w:hAnsi="Symbol" w:hint="default"/>
      </w:rPr>
    </w:lvl>
    <w:lvl w:ilvl="7" w:tplc="08160003" w:tentative="1">
      <w:start w:val="1"/>
      <w:numFmt w:val="bullet"/>
      <w:lvlText w:val="o"/>
      <w:lvlJc w:val="left"/>
      <w:pPr>
        <w:ind w:left="5590" w:hanging="360"/>
      </w:pPr>
      <w:rPr>
        <w:rFonts w:ascii="Courier New" w:hAnsi="Courier New" w:cs="Courier New" w:hint="default"/>
      </w:rPr>
    </w:lvl>
    <w:lvl w:ilvl="8" w:tplc="08160005" w:tentative="1">
      <w:start w:val="1"/>
      <w:numFmt w:val="bullet"/>
      <w:lvlText w:val=""/>
      <w:lvlJc w:val="left"/>
      <w:pPr>
        <w:ind w:left="6310" w:hanging="360"/>
      </w:pPr>
      <w:rPr>
        <w:rFonts w:ascii="Wingdings" w:hAnsi="Wingdings" w:hint="default"/>
      </w:rPr>
    </w:lvl>
  </w:abstractNum>
  <w:abstractNum w:abstractNumId="14" w15:restartNumberingAfterBreak="0">
    <w:nsid w:val="30027AE2"/>
    <w:multiLevelType w:val="hybridMultilevel"/>
    <w:tmpl w:val="EE04CB66"/>
    <w:lvl w:ilvl="0" w:tplc="08160001">
      <w:start w:val="1"/>
      <w:numFmt w:val="bullet"/>
      <w:lvlText w:val=""/>
      <w:lvlJc w:val="left"/>
      <w:pPr>
        <w:ind w:left="550" w:hanging="360"/>
      </w:pPr>
      <w:rPr>
        <w:rFonts w:ascii="Symbol" w:hAnsi="Symbol" w:hint="default"/>
      </w:rPr>
    </w:lvl>
    <w:lvl w:ilvl="1" w:tplc="08160003" w:tentative="1">
      <w:start w:val="1"/>
      <w:numFmt w:val="bullet"/>
      <w:lvlText w:val="o"/>
      <w:lvlJc w:val="left"/>
      <w:pPr>
        <w:ind w:left="1270" w:hanging="360"/>
      </w:pPr>
      <w:rPr>
        <w:rFonts w:ascii="Courier New" w:hAnsi="Courier New" w:cs="Courier New" w:hint="default"/>
      </w:rPr>
    </w:lvl>
    <w:lvl w:ilvl="2" w:tplc="08160005" w:tentative="1">
      <w:start w:val="1"/>
      <w:numFmt w:val="bullet"/>
      <w:lvlText w:val=""/>
      <w:lvlJc w:val="left"/>
      <w:pPr>
        <w:ind w:left="1990" w:hanging="360"/>
      </w:pPr>
      <w:rPr>
        <w:rFonts w:ascii="Wingdings" w:hAnsi="Wingdings" w:hint="default"/>
      </w:rPr>
    </w:lvl>
    <w:lvl w:ilvl="3" w:tplc="08160001" w:tentative="1">
      <w:start w:val="1"/>
      <w:numFmt w:val="bullet"/>
      <w:lvlText w:val=""/>
      <w:lvlJc w:val="left"/>
      <w:pPr>
        <w:ind w:left="2710" w:hanging="360"/>
      </w:pPr>
      <w:rPr>
        <w:rFonts w:ascii="Symbol" w:hAnsi="Symbol" w:hint="default"/>
      </w:rPr>
    </w:lvl>
    <w:lvl w:ilvl="4" w:tplc="08160003" w:tentative="1">
      <w:start w:val="1"/>
      <w:numFmt w:val="bullet"/>
      <w:lvlText w:val="o"/>
      <w:lvlJc w:val="left"/>
      <w:pPr>
        <w:ind w:left="3430" w:hanging="360"/>
      </w:pPr>
      <w:rPr>
        <w:rFonts w:ascii="Courier New" w:hAnsi="Courier New" w:cs="Courier New" w:hint="default"/>
      </w:rPr>
    </w:lvl>
    <w:lvl w:ilvl="5" w:tplc="08160005" w:tentative="1">
      <w:start w:val="1"/>
      <w:numFmt w:val="bullet"/>
      <w:lvlText w:val=""/>
      <w:lvlJc w:val="left"/>
      <w:pPr>
        <w:ind w:left="4150" w:hanging="360"/>
      </w:pPr>
      <w:rPr>
        <w:rFonts w:ascii="Wingdings" w:hAnsi="Wingdings" w:hint="default"/>
      </w:rPr>
    </w:lvl>
    <w:lvl w:ilvl="6" w:tplc="08160001" w:tentative="1">
      <w:start w:val="1"/>
      <w:numFmt w:val="bullet"/>
      <w:lvlText w:val=""/>
      <w:lvlJc w:val="left"/>
      <w:pPr>
        <w:ind w:left="4870" w:hanging="360"/>
      </w:pPr>
      <w:rPr>
        <w:rFonts w:ascii="Symbol" w:hAnsi="Symbol" w:hint="default"/>
      </w:rPr>
    </w:lvl>
    <w:lvl w:ilvl="7" w:tplc="08160003" w:tentative="1">
      <w:start w:val="1"/>
      <w:numFmt w:val="bullet"/>
      <w:lvlText w:val="o"/>
      <w:lvlJc w:val="left"/>
      <w:pPr>
        <w:ind w:left="5590" w:hanging="360"/>
      </w:pPr>
      <w:rPr>
        <w:rFonts w:ascii="Courier New" w:hAnsi="Courier New" w:cs="Courier New" w:hint="default"/>
      </w:rPr>
    </w:lvl>
    <w:lvl w:ilvl="8" w:tplc="08160005" w:tentative="1">
      <w:start w:val="1"/>
      <w:numFmt w:val="bullet"/>
      <w:lvlText w:val=""/>
      <w:lvlJc w:val="left"/>
      <w:pPr>
        <w:ind w:left="6310" w:hanging="360"/>
      </w:pPr>
      <w:rPr>
        <w:rFonts w:ascii="Wingdings" w:hAnsi="Wingdings" w:hint="default"/>
      </w:rPr>
    </w:lvl>
  </w:abstractNum>
  <w:abstractNum w:abstractNumId="15" w15:restartNumberingAfterBreak="0">
    <w:nsid w:val="311C4782"/>
    <w:multiLevelType w:val="multilevel"/>
    <w:tmpl w:val="1F56A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C05BB7"/>
    <w:multiLevelType w:val="hybridMultilevel"/>
    <w:tmpl w:val="884420BE"/>
    <w:lvl w:ilvl="0" w:tplc="0816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380967E9"/>
    <w:multiLevelType w:val="multilevel"/>
    <w:tmpl w:val="2B769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A8B31FE"/>
    <w:multiLevelType w:val="multilevel"/>
    <w:tmpl w:val="3A2C0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A8E080D"/>
    <w:multiLevelType w:val="multilevel"/>
    <w:tmpl w:val="19A058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B643978"/>
    <w:multiLevelType w:val="multilevel"/>
    <w:tmpl w:val="05E6C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D616977"/>
    <w:multiLevelType w:val="hybridMultilevel"/>
    <w:tmpl w:val="98F69A1C"/>
    <w:lvl w:ilvl="0" w:tplc="08160003">
      <w:start w:val="1"/>
      <w:numFmt w:val="bullet"/>
      <w:lvlText w:val="o"/>
      <w:lvlJc w:val="left"/>
      <w:pPr>
        <w:ind w:left="550" w:hanging="360"/>
      </w:pPr>
      <w:rPr>
        <w:rFonts w:ascii="Courier New" w:hAnsi="Courier New" w:cs="Courier New" w:hint="default"/>
      </w:rPr>
    </w:lvl>
    <w:lvl w:ilvl="1" w:tplc="08160003" w:tentative="1">
      <w:start w:val="1"/>
      <w:numFmt w:val="bullet"/>
      <w:lvlText w:val="o"/>
      <w:lvlJc w:val="left"/>
      <w:pPr>
        <w:ind w:left="1270" w:hanging="360"/>
      </w:pPr>
      <w:rPr>
        <w:rFonts w:ascii="Courier New" w:hAnsi="Courier New" w:cs="Courier New" w:hint="default"/>
      </w:rPr>
    </w:lvl>
    <w:lvl w:ilvl="2" w:tplc="08160005" w:tentative="1">
      <w:start w:val="1"/>
      <w:numFmt w:val="bullet"/>
      <w:lvlText w:val=""/>
      <w:lvlJc w:val="left"/>
      <w:pPr>
        <w:ind w:left="1990" w:hanging="360"/>
      </w:pPr>
      <w:rPr>
        <w:rFonts w:ascii="Wingdings" w:hAnsi="Wingdings" w:hint="default"/>
      </w:rPr>
    </w:lvl>
    <w:lvl w:ilvl="3" w:tplc="08160001" w:tentative="1">
      <w:start w:val="1"/>
      <w:numFmt w:val="bullet"/>
      <w:lvlText w:val=""/>
      <w:lvlJc w:val="left"/>
      <w:pPr>
        <w:ind w:left="2710" w:hanging="360"/>
      </w:pPr>
      <w:rPr>
        <w:rFonts w:ascii="Symbol" w:hAnsi="Symbol" w:hint="default"/>
      </w:rPr>
    </w:lvl>
    <w:lvl w:ilvl="4" w:tplc="08160003" w:tentative="1">
      <w:start w:val="1"/>
      <w:numFmt w:val="bullet"/>
      <w:lvlText w:val="o"/>
      <w:lvlJc w:val="left"/>
      <w:pPr>
        <w:ind w:left="3430" w:hanging="360"/>
      </w:pPr>
      <w:rPr>
        <w:rFonts w:ascii="Courier New" w:hAnsi="Courier New" w:cs="Courier New" w:hint="default"/>
      </w:rPr>
    </w:lvl>
    <w:lvl w:ilvl="5" w:tplc="08160005" w:tentative="1">
      <w:start w:val="1"/>
      <w:numFmt w:val="bullet"/>
      <w:lvlText w:val=""/>
      <w:lvlJc w:val="left"/>
      <w:pPr>
        <w:ind w:left="4150" w:hanging="360"/>
      </w:pPr>
      <w:rPr>
        <w:rFonts w:ascii="Wingdings" w:hAnsi="Wingdings" w:hint="default"/>
      </w:rPr>
    </w:lvl>
    <w:lvl w:ilvl="6" w:tplc="08160001" w:tentative="1">
      <w:start w:val="1"/>
      <w:numFmt w:val="bullet"/>
      <w:lvlText w:val=""/>
      <w:lvlJc w:val="left"/>
      <w:pPr>
        <w:ind w:left="4870" w:hanging="360"/>
      </w:pPr>
      <w:rPr>
        <w:rFonts w:ascii="Symbol" w:hAnsi="Symbol" w:hint="default"/>
      </w:rPr>
    </w:lvl>
    <w:lvl w:ilvl="7" w:tplc="08160003" w:tentative="1">
      <w:start w:val="1"/>
      <w:numFmt w:val="bullet"/>
      <w:lvlText w:val="o"/>
      <w:lvlJc w:val="left"/>
      <w:pPr>
        <w:ind w:left="5590" w:hanging="360"/>
      </w:pPr>
      <w:rPr>
        <w:rFonts w:ascii="Courier New" w:hAnsi="Courier New" w:cs="Courier New" w:hint="default"/>
      </w:rPr>
    </w:lvl>
    <w:lvl w:ilvl="8" w:tplc="08160005" w:tentative="1">
      <w:start w:val="1"/>
      <w:numFmt w:val="bullet"/>
      <w:lvlText w:val=""/>
      <w:lvlJc w:val="left"/>
      <w:pPr>
        <w:ind w:left="6310" w:hanging="360"/>
      </w:pPr>
      <w:rPr>
        <w:rFonts w:ascii="Wingdings" w:hAnsi="Wingdings" w:hint="default"/>
      </w:rPr>
    </w:lvl>
  </w:abstractNum>
  <w:abstractNum w:abstractNumId="22" w15:restartNumberingAfterBreak="0">
    <w:nsid w:val="3DA3627B"/>
    <w:multiLevelType w:val="hybridMultilevel"/>
    <w:tmpl w:val="C930E98E"/>
    <w:lvl w:ilvl="0" w:tplc="08160003">
      <w:start w:val="1"/>
      <w:numFmt w:val="bullet"/>
      <w:lvlText w:val="o"/>
      <w:lvlJc w:val="left"/>
      <w:pPr>
        <w:ind w:left="550" w:hanging="360"/>
      </w:pPr>
      <w:rPr>
        <w:rFonts w:ascii="Courier New" w:hAnsi="Courier New" w:cs="Courier New" w:hint="default"/>
      </w:rPr>
    </w:lvl>
    <w:lvl w:ilvl="1" w:tplc="08160003" w:tentative="1">
      <w:start w:val="1"/>
      <w:numFmt w:val="bullet"/>
      <w:lvlText w:val="o"/>
      <w:lvlJc w:val="left"/>
      <w:pPr>
        <w:ind w:left="1270" w:hanging="360"/>
      </w:pPr>
      <w:rPr>
        <w:rFonts w:ascii="Courier New" w:hAnsi="Courier New" w:cs="Courier New" w:hint="default"/>
      </w:rPr>
    </w:lvl>
    <w:lvl w:ilvl="2" w:tplc="08160005" w:tentative="1">
      <w:start w:val="1"/>
      <w:numFmt w:val="bullet"/>
      <w:lvlText w:val=""/>
      <w:lvlJc w:val="left"/>
      <w:pPr>
        <w:ind w:left="1990" w:hanging="360"/>
      </w:pPr>
      <w:rPr>
        <w:rFonts w:ascii="Wingdings" w:hAnsi="Wingdings" w:hint="default"/>
      </w:rPr>
    </w:lvl>
    <w:lvl w:ilvl="3" w:tplc="08160001" w:tentative="1">
      <w:start w:val="1"/>
      <w:numFmt w:val="bullet"/>
      <w:lvlText w:val=""/>
      <w:lvlJc w:val="left"/>
      <w:pPr>
        <w:ind w:left="2710" w:hanging="360"/>
      </w:pPr>
      <w:rPr>
        <w:rFonts w:ascii="Symbol" w:hAnsi="Symbol" w:hint="default"/>
      </w:rPr>
    </w:lvl>
    <w:lvl w:ilvl="4" w:tplc="08160003" w:tentative="1">
      <w:start w:val="1"/>
      <w:numFmt w:val="bullet"/>
      <w:lvlText w:val="o"/>
      <w:lvlJc w:val="left"/>
      <w:pPr>
        <w:ind w:left="3430" w:hanging="360"/>
      </w:pPr>
      <w:rPr>
        <w:rFonts w:ascii="Courier New" w:hAnsi="Courier New" w:cs="Courier New" w:hint="default"/>
      </w:rPr>
    </w:lvl>
    <w:lvl w:ilvl="5" w:tplc="08160005" w:tentative="1">
      <w:start w:val="1"/>
      <w:numFmt w:val="bullet"/>
      <w:lvlText w:val=""/>
      <w:lvlJc w:val="left"/>
      <w:pPr>
        <w:ind w:left="4150" w:hanging="360"/>
      </w:pPr>
      <w:rPr>
        <w:rFonts w:ascii="Wingdings" w:hAnsi="Wingdings" w:hint="default"/>
      </w:rPr>
    </w:lvl>
    <w:lvl w:ilvl="6" w:tplc="08160001" w:tentative="1">
      <w:start w:val="1"/>
      <w:numFmt w:val="bullet"/>
      <w:lvlText w:val=""/>
      <w:lvlJc w:val="left"/>
      <w:pPr>
        <w:ind w:left="4870" w:hanging="360"/>
      </w:pPr>
      <w:rPr>
        <w:rFonts w:ascii="Symbol" w:hAnsi="Symbol" w:hint="default"/>
      </w:rPr>
    </w:lvl>
    <w:lvl w:ilvl="7" w:tplc="08160003" w:tentative="1">
      <w:start w:val="1"/>
      <w:numFmt w:val="bullet"/>
      <w:lvlText w:val="o"/>
      <w:lvlJc w:val="left"/>
      <w:pPr>
        <w:ind w:left="5590" w:hanging="360"/>
      </w:pPr>
      <w:rPr>
        <w:rFonts w:ascii="Courier New" w:hAnsi="Courier New" w:cs="Courier New" w:hint="default"/>
      </w:rPr>
    </w:lvl>
    <w:lvl w:ilvl="8" w:tplc="08160005" w:tentative="1">
      <w:start w:val="1"/>
      <w:numFmt w:val="bullet"/>
      <w:lvlText w:val=""/>
      <w:lvlJc w:val="left"/>
      <w:pPr>
        <w:ind w:left="6310" w:hanging="360"/>
      </w:pPr>
      <w:rPr>
        <w:rFonts w:ascii="Wingdings" w:hAnsi="Wingdings" w:hint="default"/>
      </w:rPr>
    </w:lvl>
  </w:abstractNum>
  <w:abstractNum w:abstractNumId="23" w15:restartNumberingAfterBreak="0">
    <w:nsid w:val="42D36BC4"/>
    <w:multiLevelType w:val="hybridMultilevel"/>
    <w:tmpl w:val="39F49EBC"/>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24" w15:restartNumberingAfterBreak="0">
    <w:nsid w:val="43263EAF"/>
    <w:multiLevelType w:val="hybridMultilevel"/>
    <w:tmpl w:val="16286FC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5" w15:restartNumberingAfterBreak="0">
    <w:nsid w:val="45C96389"/>
    <w:multiLevelType w:val="multilevel"/>
    <w:tmpl w:val="A7A4A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8B049D2"/>
    <w:multiLevelType w:val="multilevel"/>
    <w:tmpl w:val="7408F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9126D50"/>
    <w:multiLevelType w:val="hybridMultilevel"/>
    <w:tmpl w:val="75584B56"/>
    <w:lvl w:ilvl="0" w:tplc="08160003">
      <w:start w:val="1"/>
      <w:numFmt w:val="bullet"/>
      <w:lvlText w:val="o"/>
      <w:lvlJc w:val="left"/>
      <w:pPr>
        <w:ind w:left="550" w:hanging="360"/>
      </w:pPr>
      <w:rPr>
        <w:rFonts w:ascii="Courier New" w:hAnsi="Courier New" w:cs="Courier New" w:hint="default"/>
      </w:rPr>
    </w:lvl>
    <w:lvl w:ilvl="1" w:tplc="FFFFFFFF" w:tentative="1">
      <w:start w:val="1"/>
      <w:numFmt w:val="bullet"/>
      <w:lvlText w:val="o"/>
      <w:lvlJc w:val="left"/>
      <w:pPr>
        <w:ind w:left="1270" w:hanging="360"/>
      </w:pPr>
      <w:rPr>
        <w:rFonts w:ascii="Courier New" w:hAnsi="Courier New" w:cs="Courier New" w:hint="default"/>
      </w:rPr>
    </w:lvl>
    <w:lvl w:ilvl="2" w:tplc="FFFFFFFF" w:tentative="1">
      <w:start w:val="1"/>
      <w:numFmt w:val="bullet"/>
      <w:lvlText w:val=""/>
      <w:lvlJc w:val="left"/>
      <w:pPr>
        <w:ind w:left="1990" w:hanging="360"/>
      </w:pPr>
      <w:rPr>
        <w:rFonts w:ascii="Wingdings" w:hAnsi="Wingdings" w:hint="default"/>
      </w:rPr>
    </w:lvl>
    <w:lvl w:ilvl="3" w:tplc="FFFFFFFF" w:tentative="1">
      <w:start w:val="1"/>
      <w:numFmt w:val="bullet"/>
      <w:lvlText w:val=""/>
      <w:lvlJc w:val="left"/>
      <w:pPr>
        <w:ind w:left="2710" w:hanging="360"/>
      </w:pPr>
      <w:rPr>
        <w:rFonts w:ascii="Symbol" w:hAnsi="Symbol" w:hint="default"/>
      </w:rPr>
    </w:lvl>
    <w:lvl w:ilvl="4" w:tplc="FFFFFFFF" w:tentative="1">
      <w:start w:val="1"/>
      <w:numFmt w:val="bullet"/>
      <w:lvlText w:val="o"/>
      <w:lvlJc w:val="left"/>
      <w:pPr>
        <w:ind w:left="3430" w:hanging="360"/>
      </w:pPr>
      <w:rPr>
        <w:rFonts w:ascii="Courier New" w:hAnsi="Courier New" w:cs="Courier New" w:hint="default"/>
      </w:rPr>
    </w:lvl>
    <w:lvl w:ilvl="5" w:tplc="FFFFFFFF" w:tentative="1">
      <w:start w:val="1"/>
      <w:numFmt w:val="bullet"/>
      <w:lvlText w:val=""/>
      <w:lvlJc w:val="left"/>
      <w:pPr>
        <w:ind w:left="4150" w:hanging="360"/>
      </w:pPr>
      <w:rPr>
        <w:rFonts w:ascii="Wingdings" w:hAnsi="Wingdings" w:hint="default"/>
      </w:rPr>
    </w:lvl>
    <w:lvl w:ilvl="6" w:tplc="FFFFFFFF" w:tentative="1">
      <w:start w:val="1"/>
      <w:numFmt w:val="bullet"/>
      <w:lvlText w:val=""/>
      <w:lvlJc w:val="left"/>
      <w:pPr>
        <w:ind w:left="4870" w:hanging="360"/>
      </w:pPr>
      <w:rPr>
        <w:rFonts w:ascii="Symbol" w:hAnsi="Symbol" w:hint="default"/>
      </w:rPr>
    </w:lvl>
    <w:lvl w:ilvl="7" w:tplc="FFFFFFFF" w:tentative="1">
      <w:start w:val="1"/>
      <w:numFmt w:val="bullet"/>
      <w:lvlText w:val="o"/>
      <w:lvlJc w:val="left"/>
      <w:pPr>
        <w:ind w:left="5590" w:hanging="360"/>
      </w:pPr>
      <w:rPr>
        <w:rFonts w:ascii="Courier New" w:hAnsi="Courier New" w:cs="Courier New" w:hint="default"/>
      </w:rPr>
    </w:lvl>
    <w:lvl w:ilvl="8" w:tplc="FFFFFFFF" w:tentative="1">
      <w:start w:val="1"/>
      <w:numFmt w:val="bullet"/>
      <w:lvlText w:val=""/>
      <w:lvlJc w:val="left"/>
      <w:pPr>
        <w:ind w:left="6310" w:hanging="360"/>
      </w:pPr>
      <w:rPr>
        <w:rFonts w:ascii="Wingdings" w:hAnsi="Wingdings" w:hint="default"/>
      </w:rPr>
    </w:lvl>
  </w:abstractNum>
  <w:abstractNum w:abstractNumId="28" w15:restartNumberingAfterBreak="0">
    <w:nsid w:val="491C01BC"/>
    <w:multiLevelType w:val="multilevel"/>
    <w:tmpl w:val="79EE0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9B862EE"/>
    <w:multiLevelType w:val="hybridMultilevel"/>
    <w:tmpl w:val="004A9488"/>
    <w:lvl w:ilvl="0" w:tplc="08160003">
      <w:start w:val="1"/>
      <w:numFmt w:val="bullet"/>
      <w:lvlText w:val="o"/>
      <w:lvlJc w:val="left"/>
      <w:pPr>
        <w:ind w:left="550" w:hanging="360"/>
      </w:pPr>
      <w:rPr>
        <w:rFonts w:ascii="Courier New" w:hAnsi="Courier New" w:cs="Courier New" w:hint="default"/>
      </w:rPr>
    </w:lvl>
    <w:lvl w:ilvl="1" w:tplc="FFFFFFFF" w:tentative="1">
      <w:start w:val="1"/>
      <w:numFmt w:val="bullet"/>
      <w:lvlText w:val="o"/>
      <w:lvlJc w:val="left"/>
      <w:pPr>
        <w:ind w:left="1270" w:hanging="360"/>
      </w:pPr>
      <w:rPr>
        <w:rFonts w:ascii="Courier New" w:hAnsi="Courier New" w:cs="Courier New" w:hint="default"/>
      </w:rPr>
    </w:lvl>
    <w:lvl w:ilvl="2" w:tplc="FFFFFFFF" w:tentative="1">
      <w:start w:val="1"/>
      <w:numFmt w:val="bullet"/>
      <w:lvlText w:val=""/>
      <w:lvlJc w:val="left"/>
      <w:pPr>
        <w:ind w:left="1990" w:hanging="360"/>
      </w:pPr>
      <w:rPr>
        <w:rFonts w:ascii="Wingdings" w:hAnsi="Wingdings" w:hint="default"/>
      </w:rPr>
    </w:lvl>
    <w:lvl w:ilvl="3" w:tplc="FFFFFFFF" w:tentative="1">
      <w:start w:val="1"/>
      <w:numFmt w:val="bullet"/>
      <w:lvlText w:val=""/>
      <w:lvlJc w:val="left"/>
      <w:pPr>
        <w:ind w:left="2710" w:hanging="360"/>
      </w:pPr>
      <w:rPr>
        <w:rFonts w:ascii="Symbol" w:hAnsi="Symbol" w:hint="default"/>
      </w:rPr>
    </w:lvl>
    <w:lvl w:ilvl="4" w:tplc="FFFFFFFF" w:tentative="1">
      <w:start w:val="1"/>
      <w:numFmt w:val="bullet"/>
      <w:lvlText w:val="o"/>
      <w:lvlJc w:val="left"/>
      <w:pPr>
        <w:ind w:left="3430" w:hanging="360"/>
      </w:pPr>
      <w:rPr>
        <w:rFonts w:ascii="Courier New" w:hAnsi="Courier New" w:cs="Courier New" w:hint="default"/>
      </w:rPr>
    </w:lvl>
    <w:lvl w:ilvl="5" w:tplc="FFFFFFFF" w:tentative="1">
      <w:start w:val="1"/>
      <w:numFmt w:val="bullet"/>
      <w:lvlText w:val=""/>
      <w:lvlJc w:val="left"/>
      <w:pPr>
        <w:ind w:left="4150" w:hanging="360"/>
      </w:pPr>
      <w:rPr>
        <w:rFonts w:ascii="Wingdings" w:hAnsi="Wingdings" w:hint="default"/>
      </w:rPr>
    </w:lvl>
    <w:lvl w:ilvl="6" w:tplc="FFFFFFFF" w:tentative="1">
      <w:start w:val="1"/>
      <w:numFmt w:val="bullet"/>
      <w:lvlText w:val=""/>
      <w:lvlJc w:val="left"/>
      <w:pPr>
        <w:ind w:left="4870" w:hanging="360"/>
      </w:pPr>
      <w:rPr>
        <w:rFonts w:ascii="Symbol" w:hAnsi="Symbol" w:hint="default"/>
      </w:rPr>
    </w:lvl>
    <w:lvl w:ilvl="7" w:tplc="FFFFFFFF" w:tentative="1">
      <w:start w:val="1"/>
      <w:numFmt w:val="bullet"/>
      <w:lvlText w:val="o"/>
      <w:lvlJc w:val="left"/>
      <w:pPr>
        <w:ind w:left="5590" w:hanging="360"/>
      </w:pPr>
      <w:rPr>
        <w:rFonts w:ascii="Courier New" w:hAnsi="Courier New" w:cs="Courier New" w:hint="default"/>
      </w:rPr>
    </w:lvl>
    <w:lvl w:ilvl="8" w:tplc="FFFFFFFF" w:tentative="1">
      <w:start w:val="1"/>
      <w:numFmt w:val="bullet"/>
      <w:lvlText w:val=""/>
      <w:lvlJc w:val="left"/>
      <w:pPr>
        <w:ind w:left="6310" w:hanging="360"/>
      </w:pPr>
      <w:rPr>
        <w:rFonts w:ascii="Wingdings" w:hAnsi="Wingdings" w:hint="default"/>
      </w:rPr>
    </w:lvl>
  </w:abstractNum>
  <w:abstractNum w:abstractNumId="30" w15:restartNumberingAfterBreak="0">
    <w:nsid w:val="4A1079AA"/>
    <w:multiLevelType w:val="multilevel"/>
    <w:tmpl w:val="98A2F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A2406D0"/>
    <w:multiLevelType w:val="multilevel"/>
    <w:tmpl w:val="F9E09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D126134"/>
    <w:multiLevelType w:val="hybridMultilevel"/>
    <w:tmpl w:val="8A66137E"/>
    <w:lvl w:ilvl="0" w:tplc="08160001">
      <w:start w:val="1"/>
      <w:numFmt w:val="bullet"/>
      <w:lvlText w:val=""/>
      <w:lvlJc w:val="left"/>
      <w:pPr>
        <w:ind w:left="436" w:hanging="360"/>
      </w:pPr>
      <w:rPr>
        <w:rFonts w:ascii="Symbol" w:hAnsi="Symbol" w:hint="default"/>
      </w:rPr>
    </w:lvl>
    <w:lvl w:ilvl="1" w:tplc="08160003" w:tentative="1">
      <w:start w:val="1"/>
      <w:numFmt w:val="bullet"/>
      <w:lvlText w:val="o"/>
      <w:lvlJc w:val="left"/>
      <w:pPr>
        <w:ind w:left="1156" w:hanging="360"/>
      </w:pPr>
      <w:rPr>
        <w:rFonts w:ascii="Courier New" w:hAnsi="Courier New" w:cs="Courier New" w:hint="default"/>
      </w:rPr>
    </w:lvl>
    <w:lvl w:ilvl="2" w:tplc="08160005" w:tentative="1">
      <w:start w:val="1"/>
      <w:numFmt w:val="bullet"/>
      <w:lvlText w:val=""/>
      <w:lvlJc w:val="left"/>
      <w:pPr>
        <w:ind w:left="1876" w:hanging="360"/>
      </w:pPr>
      <w:rPr>
        <w:rFonts w:ascii="Wingdings" w:hAnsi="Wingdings" w:hint="default"/>
      </w:rPr>
    </w:lvl>
    <w:lvl w:ilvl="3" w:tplc="08160001" w:tentative="1">
      <w:start w:val="1"/>
      <w:numFmt w:val="bullet"/>
      <w:lvlText w:val=""/>
      <w:lvlJc w:val="left"/>
      <w:pPr>
        <w:ind w:left="2596" w:hanging="360"/>
      </w:pPr>
      <w:rPr>
        <w:rFonts w:ascii="Symbol" w:hAnsi="Symbol" w:hint="default"/>
      </w:rPr>
    </w:lvl>
    <w:lvl w:ilvl="4" w:tplc="08160003" w:tentative="1">
      <w:start w:val="1"/>
      <w:numFmt w:val="bullet"/>
      <w:lvlText w:val="o"/>
      <w:lvlJc w:val="left"/>
      <w:pPr>
        <w:ind w:left="3316" w:hanging="360"/>
      </w:pPr>
      <w:rPr>
        <w:rFonts w:ascii="Courier New" w:hAnsi="Courier New" w:cs="Courier New" w:hint="default"/>
      </w:rPr>
    </w:lvl>
    <w:lvl w:ilvl="5" w:tplc="08160005" w:tentative="1">
      <w:start w:val="1"/>
      <w:numFmt w:val="bullet"/>
      <w:lvlText w:val=""/>
      <w:lvlJc w:val="left"/>
      <w:pPr>
        <w:ind w:left="4036" w:hanging="360"/>
      </w:pPr>
      <w:rPr>
        <w:rFonts w:ascii="Wingdings" w:hAnsi="Wingdings" w:hint="default"/>
      </w:rPr>
    </w:lvl>
    <w:lvl w:ilvl="6" w:tplc="08160001" w:tentative="1">
      <w:start w:val="1"/>
      <w:numFmt w:val="bullet"/>
      <w:lvlText w:val=""/>
      <w:lvlJc w:val="left"/>
      <w:pPr>
        <w:ind w:left="4756" w:hanging="360"/>
      </w:pPr>
      <w:rPr>
        <w:rFonts w:ascii="Symbol" w:hAnsi="Symbol" w:hint="default"/>
      </w:rPr>
    </w:lvl>
    <w:lvl w:ilvl="7" w:tplc="08160003" w:tentative="1">
      <w:start w:val="1"/>
      <w:numFmt w:val="bullet"/>
      <w:lvlText w:val="o"/>
      <w:lvlJc w:val="left"/>
      <w:pPr>
        <w:ind w:left="5476" w:hanging="360"/>
      </w:pPr>
      <w:rPr>
        <w:rFonts w:ascii="Courier New" w:hAnsi="Courier New" w:cs="Courier New" w:hint="default"/>
      </w:rPr>
    </w:lvl>
    <w:lvl w:ilvl="8" w:tplc="08160005" w:tentative="1">
      <w:start w:val="1"/>
      <w:numFmt w:val="bullet"/>
      <w:lvlText w:val=""/>
      <w:lvlJc w:val="left"/>
      <w:pPr>
        <w:ind w:left="6196" w:hanging="360"/>
      </w:pPr>
      <w:rPr>
        <w:rFonts w:ascii="Wingdings" w:hAnsi="Wingdings" w:hint="default"/>
      </w:rPr>
    </w:lvl>
  </w:abstractNum>
  <w:abstractNum w:abstractNumId="33" w15:restartNumberingAfterBreak="0">
    <w:nsid w:val="4F425606"/>
    <w:multiLevelType w:val="multilevel"/>
    <w:tmpl w:val="C77EB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3094E0D"/>
    <w:multiLevelType w:val="multilevel"/>
    <w:tmpl w:val="06CE5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5FB54F6"/>
    <w:multiLevelType w:val="hybridMultilevel"/>
    <w:tmpl w:val="7A266250"/>
    <w:lvl w:ilvl="0" w:tplc="08160019">
      <w:start w:val="1"/>
      <w:numFmt w:val="lowerLetter"/>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6" w15:restartNumberingAfterBreak="0">
    <w:nsid w:val="58A213F9"/>
    <w:multiLevelType w:val="multilevel"/>
    <w:tmpl w:val="C8609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E16361D"/>
    <w:multiLevelType w:val="hybridMultilevel"/>
    <w:tmpl w:val="63343F8A"/>
    <w:lvl w:ilvl="0" w:tplc="08160003">
      <w:start w:val="1"/>
      <w:numFmt w:val="bullet"/>
      <w:lvlText w:val="o"/>
      <w:lvlJc w:val="left"/>
      <w:pPr>
        <w:ind w:left="720" w:hanging="360"/>
      </w:pPr>
      <w:rPr>
        <w:rFonts w:ascii="Courier New" w:hAnsi="Courier New" w:cs="Courier New"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8" w15:restartNumberingAfterBreak="0">
    <w:nsid w:val="60B951D9"/>
    <w:multiLevelType w:val="multilevel"/>
    <w:tmpl w:val="8C9A8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9261D51"/>
    <w:multiLevelType w:val="hybridMultilevel"/>
    <w:tmpl w:val="CB2846D6"/>
    <w:lvl w:ilvl="0" w:tplc="08160001">
      <w:start w:val="1"/>
      <w:numFmt w:val="bullet"/>
      <w:lvlText w:val=""/>
      <w:lvlJc w:val="left"/>
      <w:pPr>
        <w:ind w:left="550" w:hanging="360"/>
      </w:pPr>
      <w:rPr>
        <w:rFonts w:ascii="Symbol" w:hAnsi="Symbol" w:hint="default"/>
      </w:rPr>
    </w:lvl>
    <w:lvl w:ilvl="1" w:tplc="08160003" w:tentative="1">
      <w:start w:val="1"/>
      <w:numFmt w:val="bullet"/>
      <w:lvlText w:val="o"/>
      <w:lvlJc w:val="left"/>
      <w:pPr>
        <w:ind w:left="1270" w:hanging="360"/>
      </w:pPr>
      <w:rPr>
        <w:rFonts w:ascii="Courier New" w:hAnsi="Courier New" w:cs="Courier New" w:hint="default"/>
      </w:rPr>
    </w:lvl>
    <w:lvl w:ilvl="2" w:tplc="08160005" w:tentative="1">
      <w:start w:val="1"/>
      <w:numFmt w:val="bullet"/>
      <w:lvlText w:val=""/>
      <w:lvlJc w:val="left"/>
      <w:pPr>
        <w:ind w:left="1990" w:hanging="360"/>
      </w:pPr>
      <w:rPr>
        <w:rFonts w:ascii="Wingdings" w:hAnsi="Wingdings" w:hint="default"/>
      </w:rPr>
    </w:lvl>
    <w:lvl w:ilvl="3" w:tplc="08160001" w:tentative="1">
      <w:start w:val="1"/>
      <w:numFmt w:val="bullet"/>
      <w:lvlText w:val=""/>
      <w:lvlJc w:val="left"/>
      <w:pPr>
        <w:ind w:left="2710" w:hanging="360"/>
      </w:pPr>
      <w:rPr>
        <w:rFonts w:ascii="Symbol" w:hAnsi="Symbol" w:hint="default"/>
      </w:rPr>
    </w:lvl>
    <w:lvl w:ilvl="4" w:tplc="08160003" w:tentative="1">
      <w:start w:val="1"/>
      <w:numFmt w:val="bullet"/>
      <w:lvlText w:val="o"/>
      <w:lvlJc w:val="left"/>
      <w:pPr>
        <w:ind w:left="3430" w:hanging="360"/>
      </w:pPr>
      <w:rPr>
        <w:rFonts w:ascii="Courier New" w:hAnsi="Courier New" w:cs="Courier New" w:hint="default"/>
      </w:rPr>
    </w:lvl>
    <w:lvl w:ilvl="5" w:tplc="08160005" w:tentative="1">
      <w:start w:val="1"/>
      <w:numFmt w:val="bullet"/>
      <w:lvlText w:val=""/>
      <w:lvlJc w:val="left"/>
      <w:pPr>
        <w:ind w:left="4150" w:hanging="360"/>
      </w:pPr>
      <w:rPr>
        <w:rFonts w:ascii="Wingdings" w:hAnsi="Wingdings" w:hint="default"/>
      </w:rPr>
    </w:lvl>
    <w:lvl w:ilvl="6" w:tplc="08160001" w:tentative="1">
      <w:start w:val="1"/>
      <w:numFmt w:val="bullet"/>
      <w:lvlText w:val=""/>
      <w:lvlJc w:val="left"/>
      <w:pPr>
        <w:ind w:left="4870" w:hanging="360"/>
      </w:pPr>
      <w:rPr>
        <w:rFonts w:ascii="Symbol" w:hAnsi="Symbol" w:hint="default"/>
      </w:rPr>
    </w:lvl>
    <w:lvl w:ilvl="7" w:tplc="08160003" w:tentative="1">
      <w:start w:val="1"/>
      <w:numFmt w:val="bullet"/>
      <w:lvlText w:val="o"/>
      <w:lvlJc w:val="left"/>
      <w:pPr>
        <w:ind w:left="5590" w:hanging="360"/>
      </w:pPr>
      <w:rPr>
        <w:rFonts w:ascii="Courier New" w:hAnsi="Courier New" w:cs="Courier New" w:hint="default"/>
      </w:rPr>
    </w:lvl>
    <w:lvl w:ilvl="8" w:tplc="08160005" w:tentative="1">
      <w:start w:val="1"/>
      <w:numFmt w:val="bullet"/>
      <w:lvlText w:val=""/>
      <w:lvlJc w:val="left"/>
      <w:pPr>
        <w:ind w:left="6310" w:hanging="360"/>
      </w:pPr>
      <w:rPr>
        <w:rFonts w:ascii="Wingdings" w:hAnsi="Wingdings" w:hint="default"/>
      </w:rPr>
    </w:lvl>
  </w:abstractNum>
  <w:abstractNum w:abstractNumId="40" w15:restartNumberingAfterBreak="0">
    <w:nsid w:val="6A0A567A"/>
    <w:multiLevelType w:val="multilevel"/>
    <w:tmpl w:val="929AB1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C432085"/>
    <w:multiLevelType w:val="multilevel"/>
    <w:tmpl w:val="8AB85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C6475A3"/>
    <w:multiLevelType w:val="multilevel"/>
    <w:tmpl w:val="82BCD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09B3B17"/>
    <w:multiLevelType w:val="hybridMultilevel"/>
    <w:tmpl w:val="2E92DD78"/>
    <w:lvl w:ilvl="0" w:tplc="08160001">
      <w:start w:val="1"/>
      <w:numFmt w:val="bullet"/>
      <w:lvlText w:val=""/>
      <w:lvlJc w:val="left"/>
      <w:pPr>
        <w:ind w:left="550" w:hanging="360"/>
      </w:pPr>
      <w:rPr>
        <w:rFonts w:ascii="Symbol" w:hAnsi="Symbol" w:hint="default"/>
      </w:rPr>
    </w:lvl>
    <w:lvl w:ilvl="1" w:tplc="08160003" w:tentative="1">
      <w:start w:val="1"/>
      <w:numFmt w:val="bullet"/>
      <w:lvlText w:val="o"/>
      <w:lvlJc w:val="left"/>
      <w:pPr>
        <w:ind w:left="1270" w:hanging="360"/>
      </w:pPr>
      <w:rPr>
        <w:rFonts w:ascii="Courier New" w:hAnsi="Courier New" w:cs="Courier New" w:hint="default"/>
      </w:rPr>
    </w:lvl>
    <w:lvl w:ilvl="2" w:tplc="08160005" w:tentative="1">
      <w:start w:val="1"/>
      <w:numFmt w:val="bullet"/>
      <w:lvlText w:val=""/>
      <w:lvlJc w:val="left"/>
      <w:pPr>
        <w:ind w:left="1990" w:hanging="360"/>
      </w:pPr>
      <w:rPr>
        <w:rFonts w:ascii="Wingdings" w:hAnsi="Wingdings" w:hint="default"/>
      </w:rPr>
    </w:lvl>
    <w:lvl w:ilvl="3" w:tplc="08160001" w:tentative="1">
      <w:start w:val="1"/>
      <w:numFmt w:val="bullet"/>
      <w:lvlText w:val=""/>
      <w:lvlJc w:val="left"/>
      <w:pPr>
        <w:ind w:left="2710" w:hanging="360"/>
      </w:pPr>
      <w:rPr>
        <w:rFonts w:ascii="Symbol" w:hAnsi="Symbol" w:hint="default"/>
      </w:rPr>
    </w:lvl>
    <w:lvl w:ilvl="4" w:tplc="08160003" w:tentative="1">
      <w:start w:val="1"/>
      <w:numFmt w:val="bullet"/>
      <w:lvlText w:val="o"/>
      <w:lvlJc w:val="left"/>
      <w:pPr>
        <w:ind w:left="3430" w:hanging="360"/>
      </w:pPr>
      <w:rPr>
        <w:rFonts w:ascii="Courier New" w:hAnsi="Courier New" w:cs="Courier New" w:hint="default"/>
      </w:rPr>
    </w:lvl>
    <w:lvl w:ilvl="5" w:tplc="08160005" w:tentative="1">
      <w:start w:val="1"/>
      <w:numFmt w:val="bullet"/>
      <w:lvlText w:val=""/>
      <w:lvlJc w:val="left"/>
      <w:pPr>
        <w:ind w:left="4150" w:hanging="360"/>
      </w:pPr>
      <w:rPr>
        <w:rFonts w:ascii="Wingdings" w:hAnsi="Wingdings" w:hint="default"/>
      </w:rPr>
    </w:lvl>
    <w:lvl w:ilvl="6" w:tplc="08160001" w:tentative="1">
      <w:start w:val="1"/>
      <w:numFmt w:val="bullet"/>
      <w:lvlText w:val=""/>
      <w:lvlJc w:val="left"/>
      <w:pPr>
        <w:ind w:left="4870" w:hanging="360"/>
      </w:pPr>
      <w:rPr>
        <w:rFonts w:ascii="Symbol" w:hAnsi="Symbol" w:hint="default"/>
      </w:rPr>
    </w:lvl>
    <w:lvl w:ilvl="7" w:tplc="08160003" w:tentative="1">
      <w:start w:val="1"/>
      <w:numFmt w:val="bullet"/>
      <w:lvlText w:val="o"/>
      <w:lvlJc w:val="left"/>
      <w:pPr>
        <w:ind w:left="5590" w:hanging="360"/>
      </w:pPr>
      <w:rPr>
        <w:rFonts w:ascii="Courier New" w:hAnsi="Courier New" w:cs="Courier New" w:hint="default"/>
      </w:rPr>
    </w:lvl>
    <w:lvl w:ilvl="8" w:tplc="08160005" w:tentative="1">
      <w:start w:val="1"/>
      <w:numFmt w:val="bullet"/>
      <w:lvlText w:val=""/>
      <w:lvlJc w:val="left"/>
      <w:pPr>
        <w:ind w:left="6310" w:hanging="360"/>
      </w:pPr>
      <w:rPr>
        <w:rFonts w:ascii="Wingdings" w:hAnsi="Wingdings" w:hint="default"/>
      </w:rPr>
    </w:lvl>
  </w:abstractNum>
  <w:abstractNum w:abstractNumId="44" w15:restartNumberingAfterBreak="0">
    <w:nsid w:val="72C83071"/>
    <w:multiLevelType w:val="multilevel"/>
    <w:tmpl w:val="350A2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D4E7F20"/>
    <w:multiLevelType w:val="hybridMultilevel"/>
    <w:tmpl w:val="A336B73C"/>
    <w:lvl w:ilvl="0" w:tplc="08160001">
      <w:start w:val="1"/>
      <w:numFmt w:val="bullet"/>
      <w:lvlText w:val=""/>
      <w:lvlJc w:val="left"/>
      <w:pPr>
        <w:ind w:left="550" w:hanging="360"/>
      </w:pPr>
      <w:rPr>
        <w:rFonts w:ascii="Symbol" w:hAnsi="Symbol" w:hint="default"/>
      </w:rPr>
    </w:lvl>
    <w:lvl w:ilvl="1" w:tplc="08160003" w:tentative="1">
      <w:start w:val="1"/>
      <w:numFmt w:val="bullet"/>
      <w:lvlText w:val="o"/>
      <w:lvlJc w:val="left"/>
      <w:pPr>
        <w:ind w:left="1270" w:hanging="360"/>
      </w:pPr>
      <w:rPr>
        <w:rFonts w:ascii="Courier New" w:hAnsi="Courier New" w:cs="Courier New" w:hint="default"/>
      </w:rPr>
    </w:lvl>
    <w:lvl w:ilvl="2" w:tplc="08160005" w:tentative="1">
      <w:start w:val="1"/>
      <w:numFmt w:val="bullet"/>
      <w:lvlText w:val=""/>
      <w:lvlJc w:val="left"/>
      <w:pPr>
        <w:ind w:left="1990" w:hanging="360"/>
      </w:pPr>
      <w:rPr>
        <w:rFonts w:ascii="Wingdings" w:hAnsi="Wingdings" w:hint="default"/>
      </w:rPr>
    </w:lvl>
    <w:lvl w:ilvl="3" w:tplc="08160001" w:tentative="1">
      <w:start w:val="1"/>
      <w:numFmt w:val="bullet"/>
      <w:lvlText w:val=""/>
      <w:lvlJc w:val="left"/>
      <w:pPr>
        <w:ind w:left="2710" w:hanging="360"/>
      </w:pPr>
      <w:rPr>
        <w:rFonts w:ascii="Symbol" w:hAnsi="Symbol" w:hint="default"/>
      </w:rPr>
    </w:lvl>
    <w:lvl w:ilvl="4" w:tplc="08160003" w:tentative="1">
      <w:start w:val="1"/>
      <w:numFmt w:val="bullet"/>
      <w:lvlText w:val="o"/>
      <w:lvlJc w:val="left"/>
      <w:pPr>
        <w:ind w:left="3430" w:hanging="360"/>
      </w:pPr>
      <w:rPr>
        <w:rFonts w:ascii="Courier New" w:hAnsi="Courier New" w:cs="Courier New" w:hint="default"/>
      </w:rPr>
    </w:lvl>
    <w:lvl w:ilvl="5" w:tplc="08160005" w:tentative="1">
      <w:start w:val="1"/>
      <w:numFmt w:val="bullet"/>
      <w:lvlText w:val=""/>
      <w:lvlJc w:val="left"/>
      <w:pPr>
        <w:ind w:left="4150" w:hanging="360"/>
      </w:pPr>
      <w:rPr>
        <w:rFonts w:ascii="Wingdings" w:hAnsi="Wingdings" w:hint="default"/>
      </w:rPr>
    </w:lvl>
    <w:lvl w:ilvl="6" w:tplc="08160001" w:tentative="1">
      <w:start w:val="1"/>
      <w:numFmt w:val="bullet"/>
      <w:lvlText w:val=""/>
      <w:lvlJc w:val="left"/>
      <w:pPr>
        <w:ind w:left="4870" w:hanging="360"/>
      </w:pPr>
      <w:rPr>
        <w:rFonts w:ascii="Symbol" w:hAnsi="Symbol" w:hint="default"/>
      </w:rPr>
    </w:lvl>
    <w:lvl w:ilvl="7" w:tplc="08160003" w:tentative="1">
      <w:start w:val="1"/>
      <w:numFmt w:val="bullet"/>
      <w:lvlText w:val="o"/>
      <w:lvlJc w:val="left"/>
      <w:pPr>
        <w:ind w:left="5590" w:hanging="360"/>
      </w:pPr>
      <w:rPr>
        <w:rFonts w:ascii="Courier New" w:hAnsi="Courier New" w:cs="Courier New" w:hint="default"/>
      </w:rPr>
    </w:lvl>
    <w:lvl w:ilvl="8" w:tplc="08160005" w:tentative="1">
      <w:start w:val="1"/>
      <w:numFmt w:val="bullet"/>
      <w:lvlText w:val=""/>
      <w:lvlJc w:val="left"/>
      <w:pPr>
        <w:ind w:left="6310" w:hanging="360"/>
      </w:pPr>
      <w:rPr>
        <w:rFonts w:ascii="Wingdings" w:hAnsi="Wingdings" w:hint="default"/>
      </w:rPr>
    </w:lvl>
  </w:abstractNum>
  <w:abstractNum w:abstractNumId="46" w15:restartNumberingAfterBreak="0">
    <w:nsid w:val="7DE74F8A"/>
    <w:multiLevelType w:val="multilevel"/>
    <w:tmpl w:val="3F02C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33521381">
    <w:abstractNumId w:val="14"/>
  </w:num>
  <w:num w:numId="2" w16cid:durableId="722601218">
    <w:abstractNumId w:val="24"/>
  </w:num>
  <w:num w:numId="3" w16cid:durableId="1438018367">
    <w:abstractNumId w:val="7"/>
  </w:num>
  <w:num w:numId="4" w16cid:durableId="1081758298">
    <w:abstractNumId w:val="15"/>
  </w:num>
  <w:num w:numId="5" w16cid:durableId="1316567732">
    <w:abstractNumId w:val="26"/>
  </w:num>
  <w:num w:numId="6" w16cid:durableId="1737165104">
    <w:abstractNumId w:val="28"/>
  </w:num>
  <w:num w:numId="7" w16cid:durableId="704599517">
    <w:abstractNumId w:val="19"/>
  </w:num>
  <w:num w:numId="8" w16cid:durableId="936405500">
    <w:abstractNumId w:val="20"/>
  </w:num>
  <w:num w:numId="9" w16cid:durableId="41173024">
    <w:abstractNumId w:val="11"/>
  </w:num>
  <w:num w:numId="10" w16cid:durableId="1212572371">
    <w:abstractNumId w:val="36"/>
  </w:num>
  <w:num w:numId="11" w16cid:durableId="351735595">
    <w:abstractNumId w:val="4"/>
  </w:num>
  <w:num w:numId="12" w16cid:durableId="1855267129">
    <w:abstractNumId w:val="2"/>
  </w:num>
  <w:num w:numId="13" w16cid:durableId="1422144923">
    <w:abstractNumId w:val="25"/>
  </w:num>
  <w:num w:numId="14" w16cid:durableId="987513380">
    <w:abstractNumId w:val="1"/>
  </w:num>
  <w:num w:numId="15" w16cid:durableId="1681271101">
    <w:abstractNumId w:val="3"/>
  </w:num>
  <w:num w:numId="16" w16cid:durableId="861168984">
    <w:abstractNumId w:val="34"/>
  </w:num>
  <w:num w:numId="17" w16cid:durableId="2098595417">
    <w:abstractNumId w:val="10"/>
  </w:num>
  <w:num w:numId="18" w16cid:durableId="2098554225">
    <w:abstractNumId w:val="12"/>
  </w:num>
  <w:num w:numId="19" w16cid:durableId="7563544">
    <w:abstractNumId w:val="42"/>
  </w:num>
  <w:num w:numId="20" w16cid:durableId="615722222">
    <w:abstractNumId w:val="46"/>
  </w:num>
  <w:num w:numId="21" w16cid:durableId="11996468">
    <w:abstractNumId w:val="6"/>
  </w:num>
  <w:num w:numId="22" w16cid:durableId="763455057">
    <w:abstractNumId w:val="40"/>
  </w:num>
  <w:num w:numId="23" w16cid:durableId="1375885645">
    <w:abstractNumId w:val="44"/>
  </w:num>
  <w:num w:numId="24" w16cid:durableId="821233188">
    <w:abstractNumId w:val="17"/>
  </w:num>
  <w:num w:numId="25" w16cid:durableId="72702691">
    <w:abstractNumId w:val="33"/>
  </w:num>
  <w:num w:numId="26" w16cid:durableId="1928537138">
    <w:abstractNumId w:val="0"/>
  </w:num>
  <w:num w:numId="27" w16cid:durableId="1588418776">
    <w:abstractNumId w:val="31"/>
  </w:num>
  <w:num w:numId="28" w16cid:durableId="1695569279">
    <w:abstractNumId w:val="8"/>
  </w:num>
  <w:num w:numId="29" w16cid:durableId="458844452">
    <w:abstractNumId w:val="18"/>
  </w:num>
  <w:num w:numId="30" w16cid:durableId="787045527">
    <w:abstractNumId w:val="38"/>
  </w:num>
  <w:num w:numId="31" w16cid:durableId="417793790">
    <w:abstractNumId w:val="41"/>
  </w:num>
  <w:num w:numId="32" w16cid:durableId="88090823">
    <w:abstractNumId w:val="30"/>
  </w:num>
  <w:num w:numId="33" w16cid:durableId="863688">
    <w:abstractNumId w:val="29"/>
  </w:num>
  <w:num w:numId="34" w16cid:durableId="1089501497">
    <w:abstractNumId w:val="16"/>
  </w:num>
  <w:num w:numId="35" w16cid:durableId="1996912642">
    <w:abstractNumId w:val="27"/>
  </w:num>
  <w:num w:numId="36" w16cid:durableId="778525529">
    <w:abstractNumId w:val="22"/>
  </w:num>
  <w:num w:numId="37" w16cid:durableId="1255434968">
    <w:abstractNumId w:val="21"/>
  </w:num>
  <w:num w:numId="38" w16cid:durableId="619343464">
    <w:abstractNumId w:val="35"/>
  </w:num>
  <w:num w:numId="39" w16cid:durableId="1969358141">
    <w:abstractNumId w:val="9"/>
  </w:num>
  <w:num w:numId="40" w16cid:durableId="476261964">
    <w:abstractNumId w:val="37"/>
  </w:num>
  <w:num w:numId="41" w16cid:durableId="2027052973">
    <w:abstractNumId w:val="23"/>
  </w:num>
  <w:num w:numId="42" w16cid:durableId="8917703">
    <w:abstractNumId w:val="5"/>
  </w:num>
  <w:num w:numId="43" w16cid:durableId="2753326">
    <w:abstractNumId w:val="13"/>
  </w:num>
  <w:num w:numId="44" w16cid:durableId="323825412">
    <w:abstractNumId w:val="39"/>
  </w:num>
  <w:num w:numId="45" w16cid:durableId="1856381825">
    <w:abstractNumId w:val="32"/>
  </w:num>
  <w:num w:numId="46" w16cid:durableId="158276115">
    <w:abstractNumId w:val="45"/>
  </w:num>
  <w:num w:numId="47" w16cid:durableId="1273244944">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8A1"/>
    <w:rsid w:val="0000577A"/>
    <w:rsid w:val="000248F6"/>
    <w:rsid w:val="00024ABB"/>
    <w:rsid w:val="00034EDA"/>
    <w:rsid w:val="0004276D"/>
    <w:rsid w:val="00044C43"/>
    <w:rsid w:val="00047B7E"/>
    <w:rsid w:val="000651E8"/>
    <w:rsid w:val="00072F9E"/>
    <w:rsid w:val="00082BBB"/>
    <w:rsid w:val="000A1D08"/>
    <w:rsid w:val="000B2A11"/>
    <w:rsid w:val="000C0309"/>
    <w:rsid w:val="000C0AB4"/>
    <w:rsid w:val="000D14B7"/>
    <w:rsid w:val="000F2D5B"/>
    <w:rsid w:val="000F3E41"/>
    <w:rsid w:val="001274A1"/>
    <w:rsid w:val="0013432E"/>
    <w:rsid w:val="00134C6E"/>
    <w:rsid w:val="00143A15"/>
    <w:rsid w:val="00146932"/>
    <w:rsid w:val="001673AE"/>
    <w:rsid w:val="00167F08"/>
    <w:rsid w:val="00185091"/>
    <w:rsid w:val="001C0508"/>
    <w:rsid w:val="001D31FD"/>
    <w:rsid w:val="001E5AB4"/>
    <w:rsid w:val="001F464B"/>
    <w:rsid w:val="00223A8C"/>
    <w:rsid w:val="00243577"/>
    <w:rsid w:val="00255468"/>
    <w:rsid w:val="00262D70"/>
    <w:rsid w:val="00264836"/>
    <w:rsid w:val="00270E78"/>
    <w:rsid w:val="002B0C0F"/>
    <w:rsid w:val="002B5774"/>
    <w:rsid w:val="002F06E8"/>
    <w:rsid w:val="00305734"/>
    <w:rsid w:val="00311F79"/>
    <w:rsid w:val="003A0006"/>
    <w:rsid w:val="003A66E5"/>
    <w:rsid w:val="003B166B"/>
    <w:rsid w:val="003B313B"/>
    <w:rsid w:val="003B584B"/>
    <w:rsid w:val="003D02AB"/>
    <w:rsid w:val="003D2A3B"/>
    <w:rsid w:val="003D5DB3"/>
    <w:rsid w:val="003F1AE6"/>
    <w:rsid w:val="003F2D12"/>
    <w:rsid w:val="00405AA2"/>
    <w:rsid w:val="004157F2"/>
    <w:rsid w:val="00436500"/>
    <w:rsid w:val="00436A23"/>
    <w:rsid w:val="0044524B"/>
    <w:rsid w:val="004815AB"/>
    <w:rsid w:val="004840DD"/>
    <w:rsid w:val="004A2BFE"/>
    <w:rsid w:val="004A4F6C"/>
    <w:rsid w:val="004B0935"/>
    <w:rsid w:val="004B431C"/>
    <w:rsid w:val="004C60B1"/>
    <w:rsid w:val="004D3597"/>
    <w:rsid w:val="004D5EE6"/>
    <w:rsid w:val="00517563"/>
    <w:rsid w:val="00563EDB"/>
    <w:rsid w:val="00567763"/>
    <w:rsid w:val="005A515E"/>
    <w:rsid w:val="005B4ABB"/>
    <w:rsid w:val="005B5F24"/>
    <w:rsid w:val="005C43AB"/>
    <w:rsid w:val="005C6FAB"/>
    <w:rsid w:val="005C7EE2"/>
    <w:rsid w:val="005F1DA5"/>
    <w:rsid w:val="006022B3"/>
    <w:rsid w:val="006069F1"/>
    <w:rsid w:val="0061410F"/>
    <w:rsid w:val="00615275"/>
    <w:rsid w:val="00647EDF"/>
    <w:rsid w:val="006A072D"/>
    <w:rsid w:val="006B1541"/>
    <w:rsid w:val="006C18D8"/>
    <w:rsid w:val="006C4959"/>
    <w:rsid w:val="006C7DEB"/>
    <w:rsid w:val="006F1EA3"/>
    <w:rsid w:val="0070432E"/>
    <w:rsid w:val="00706B79"/>
    <w:rsid w:val="007118D1"/>
    <w:rsid w:val="00717493"/>
    <w:rsid w:val="0072552B"/>
    <w:rsid w:val="00725A6C"/>
    <w:rsid w:val="007269DF"/>
    <w:rsid w:val="007318F3"/>
    <w:rsid w:val="00735745"/>
    <w:rsid w:val="007433DB"/>
    <w:rsid w:val="00761853"/>
    <w:rsid w:val="00767749"/>
    <w:rsid w:val="00777F09"/>
    <w:rsid w:val="007951B1"/>
    <w:rsid w:val="007A4A38"/>
    <w:rsid w:val="007A669C"/>
    <w:rsid w:val="007C2C3F"/>
    <w:rsid w:val="007C705C"/>
    <w:rsid w:val="007C7FCB"/>
    <w:rsid w:val="007D7B6D"/>
    <w:rsid w:val="00860604"/>
    <w:rsid w:val="00872460"/>
    <w:rsid w:val="00892159"/>
    <w:rsid w:val="008B32BA"/>
    <w:rsid w:val="008B3A21"/>
    <w:rsid w:val="008B5294"/>
    <w:rsid w:val="008C2EB8"/>
    <w:rsid w:val="008C6224"/>
    <w:rsid w:val="008F7F8B"/>
    <w:rsid w:val="009006A7"/>
    <w:rsid w:val="009065E9"/>
    <w:rsid w:val="0091481F"/>
    <w:rsid w:val="00920EE4"/>
    <w:rsid w:val="0092406C"/>
    <w:rsid w:val="00953EEF"/>
    <w:rsid w:val="0096429D"/>
    <w:rsid w:val="00985631"/>
    <w:rsid w:val="00991F0C"/>
    <w:rsid w:val="00997014"/>
    <w:rsid w:val="009A6278"/>
    <w:rsid w:val="009E63E8"/>
    <w:rsid w:val="00A32471"/>
    <w:rsid w:val="00A54EFE"/>
    <w:rsid w:val="00A55361"/>
    <w:rsid w:val="00A619E5"/>
    <w:rsid w:val="00AB6E07"/>
    <w:rsid w:val="00AD0C64"/>
    <w:rsid w:val="00B20FF5"/>
    <w:rsid w:val="00B33BDD"/>
    <w:rsid w:val="00B404F6"/>
    <w:rsid w:val="00B927DD"/>
    <w:rsid w:val="00BB3321"/>
    <w:rsid w:val="00BD0E7F"/>
    <w:rsid w:val="00BE7F2D"/>
    <w:rsid w:val="00C01C50"/>
    <w:rsid w:val="00C17168"/>
    <w:rsid w:val="00C35F1B"/>
    <w:rsid w:val="00C439DC"/>
    <w:rsid w:val="00C52CAA"/>
    <w:rsid w:val="00C81CF9"/>
    <w:rsid w:val="00C82F79"/>
    <w:rsid w:val="00C96D13"/>
    <w:rsid w:val="00CE38A1"/>
    <w:rsid w:val="00D00527"/>
    <w:rsid w:val="00D00804"/>
    <w:rsid w:val="00D33F95"/>
    <w:rsid w:val="00D446DE"/>
    <w:rsid w:val="00D607E7"/>
    <w:rsid w:val="00D64D42"/>
    <w:rsid w:val="00D67A83"/>
    <w:rsid w:val="00D778C2"/>
    <w:rsid w:val="00D81BB2"/>
    <w:rsid w:val="00D976FE"/>
    <w:rsid w:val="00DA6EB3"/>
    <w:rsid w:val="00DB38F9"/>
    <w:rsid w:val="00DC3262"/>
    <w:rsid w:val="00DD1A14"/>
    <w:rsid w:val="00DD2970"/>
    <w:rsid w:val="00DD5185"/>
    <w:rsid w:val="00E143A7"/>
    <w:rsid w:val="00E20F16"/>
    <w:rsid w:val="00E4588D"/>
    <w:rsid w:val="00E635C7"/>
    <w:rsid w:val="00EB6BA2"/>
    <w:rsid w:val="00EB7EC1"/>
    <w:rsid w:val="00ED2428"/>
    <w:rsid w:val="00EE1F01"/>
    <w:rsid w:val="00EE3A30"/>
    <w:rsid w:val="00EF3B67"/>
    <w:rsid w:val="00F06E99"/>
    <w:rsid w:val="00F26381"/>
    <w:rsid w:val="00F35C21"/>
    <w:rsid w:val="00F54042"/>
    <w:rsid w:val="00F57CF9"/>
    <w:rsid w:val="00F6519A"/>
    <w:rsid w:val="00F870AA"/>
    <w:rsid w:val="00F95056"/>
    <w:rsid w:val="00F9752F"/>
    <w:rsid w:val="00FE167F"/>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B5950C"/>
  <w15:chartTrackingRefBased/>
  <w15:docId w15:val="{F58C1666-1E67-4E43-A5B4-DAF1DA27A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P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CE38A1"/>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unhideWhenUsed/>
    <w:qFormat/>
    <w:rsid w:val="00CE38A1"/>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CE38A1"/>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CE38A1"/>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CE38A1"/>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CE38A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38A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38A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38A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38A1"/>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rsid w:val="00CE38A1"/>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CE38A1"/>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CE38A1"/>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CE38A1"/>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CE38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E38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E38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E38A1"/>
    <w:rPr>
      <w:rFonts w:eastAsiaTheme="majorEastAsia" w:cstheme="majorBidi"/>
      <w:color w:val="272727" w:themeColor="text1" w:themeTint="D8"/>
    </w:rPr>
  </w:style>
  <w:style w:type="paragraph" w:styleId="Title">
    <w:name w:val="Title"/>
    <w:basedOn w:val="Normal"/>
    <w:next w:val="Normal"/>
    <w:link w:val="TitleChar"/>
    <w:uiPriority w:val="10"/>
    <w:qFormat/>
    <w:rsid w:val="00CE38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38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38A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38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E38A1"/>
    <w:pPr>
      <w:spacing w:before="160"/>
      <w:jc w:val="center"/>
    </w:pPr>
    <w:rPr>
      <w:i/>
      <w:iCs/>
      <w:color w:val="404040" w:themeColor="text1" w:themeTint="BF"/>
    </w:rPr>
  </w:style>
  <w:style w:type="character" w:customStyle="1" w:styleId="QuoteChar">
    <w:name w:val="Quote Char"/>
    <w:basedOn w:val="DefaultParagraphFont"/>
    <w:link w:val="Quote"/>
    <w:uiPriority w:val="29"/>
    <w:rsid w:val="00CE38A1"/>
    <w:rPr>
      <w:i/>
      <w:iCs/>
      <w:color w:val="404040" w:themeColor="text1" w:themeTint="BF"/>
    </w:rPr>
  </w:style>
  <w:style w:type="paragraph" w:styleId="ListParagraph">
    <w:name w:val="List Paragraph"/>
    <w:basedOn w:val="Normal"/>
    <w:uiPriority w:val="34"/>
    <w:qFormat/>
    <w:rsid w:val="00CE38A1"/>
    <w:pPr>
      <w:ind w:left="720"/>
      <w:contextualSpacing/>
    </w:pPr>
  </w:style>
  <w:style w:type="character" w:styleId="IntenseEmphasis">
    <w:name w:val="Intense Emphasis"/>
    <w:basedOn w:val="DefaultParagraphFont"/>
    <w:uiPriority w:val="21"/>
    <w:qFormat/>
    <w:rsid w:val="00CE38A1"/>
    <w:rPr>
      <w:i/>
      <w:iCs/>
      <w:color w:val="2E74B5" w:themeColor="accent1" w:themeShade="BF"/>
    </w:rPr>
  </w:style>
  <w:style w:type="paragraph" w:styleId="IntenseQuote">
    <w:name w:val="Intense Quote"/>
    <w:basedOn w:val="Normal"/>
    <w:next w:val="Normal"/>
    <w:link w:val="IntenseQuoteChar"/>
    <w:uiPriority w:val="30"/>
    <w:qFormat/>
    <w:rsid w:val="00CE38A1"/>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CE38A1"/>
    <w:rPr>
      <w:i/>
      <w:iCs/>
      <w:color w:val="2E74B5" w:themeColor="accent1" w:themeShade="BF"/>
    </w:rPr>
  </w:style>
  <w:style w:type="character" w:styleId="IntenseReference">
    <w:name w:val="Intense Reference"/>
    <w:basedOn w:val="DefaultParagraphFont"/>
    <w:uiPriority w:val="32"/>
    <w:qFormat/>
    <w:rsid w:val="00CE38A1"/>
    <w:rPr>
      <w:b/>
      <w:bCs/>
      <w:smallCaps/>
      <w:color w:val="2E74B5" w:themeColor="accent1" w:themeShade="BF"/>
      <w:spacing w:val="5"/>
    </w:rPr>
  </w:style>
  <w:style w:type="paragraph" w:styleId="Header">
    <w:name w:val="header"/>
    <w:basedOn w:val="Normal"/>
    <w:link w:val="HeaderChar"/>
    <w:uiPriority w:val="99"/>
    <w:unhideWhenUsed/>
    <w:rsid w:val="00CE38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CE38A1"/>
  </w:style>
  <w:style w:type="paragraph" w:styleId="Footer">
    <w:name w:val="footer"/>
    <w:basedOn w:val="Normal"/>
    <w:link w:val="FooterChar"/>
    <w:uiPriority w:val="99"/>
    <w:unhideWhenUsed/>
    <w:rsid w:val="00CE38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CE38A1"/>
  </w:style>
  <w:style w:type="paragraph" w:styleId="NoSpacing">
    <w:name w:val="No Spacing"/>
    <w:link w:val="NoSpacingChar"/>
    <w:uiPriority w:val="1"/>
    <w:qFormat/>
    <w:rsid w:val="00CE38A1"/>
    <w:pPr>
      <w:spacing w:after="0" w:line="240" w:lineRule="auto"/>
    </w:pPr>
    <w:rPr>
      <w:rFonts w:eastAsiaTheme="minorEastAsia"/>
      <w:kern w:val="0"/>
      <w:lang w:eastAsia="pt-PT"/>
      <w14:ligatures w14:val="none"/>
    </w:rPr>
  </w:style>
  <w:style w:type="character" w:customStyle="1" w:styleId="NoSpacingChar">
    <w:name w:val="No Spacing Char"/>
    <w:basedOn w:val="DefaultParagraphFont"/>
    <w:link w:val="NoSpacing"/>
    <w:uiPriority w:val="1"/>
    <w:rsid w:val="00CE38A1"/>
    <w:rPr>
      <w:rFonts w:eastAsiaTheme="minorEastAsia"/>
      <w:kern w:val="0"/>
      <w:lang w:eastAsia="pt-PT"/>
      <w14:ligatures w14:val="none"/>
    </w:rPr>
  </w:style>
  <w:style w:type="paragraph" w:styleId="BodyText">
    <w:name w:val="Body Text"/>
    <w:basedOn w:val="Normal"/>
    <w:link w:val="BodyTextChar"/>
    <w:rsid w:val="00CE38A1"/>
    <w:pPr>
      <w:spacing w:after="120" w:line="240" w:lineRule="auto"/>
    </w:pPr>
    <w:rPr>
      <w:rFonts w:ascii="Neo Sans Std" w:eastAsia="Times New Roman" w:hAnsi="Neo Sans Std" w:cs="Times New Roman"/>
      <w:kern w:val="0"/>
      <w:sz w:val="20"/>
      <w:szCs w:val="20"/>
      <w:lang w:val="en-US"/>
      <w14:ligatures w14:val="none"/>
    </w:rPr>
  </w:style>
  <w:style w:type="character" w:customStyle="1" w:styleId="BodyTextChar">
    <w:name w:val="Body Text Char"/>
    <w:basedOn w:val="DefaultParagraphFont"/>
    <w:link w:val="BodyText"/>
    <w:rsid w:val="00CE38A1"/>
    <w:rPr>
      <w:rFonts w:ascii="Neo Sans Std" w:eastAsia="Times New Roman" w:hAnsi="Neo Sans Std" w:cs="Times New Roman"/>
      <w:kern w:val="0"/>
      <w:sz w:val="20"/>
      <w:szCs w:val="20"/>
      <w:lang w:val="en-US"/>
      <w14:ligatures w14:val="none"/>
    </w:rPr>
  </w:style>
  <w:style w:type="paragraph" w:customStyle="1" w:styleId="Corpo">
    <w:name w:val="Corpo"/>
    <w:basedOn w:val="Normal"/>
    <w:link w:val="CorpoChar"/>
    <w:qFormat/>
    <w:rsid w:val="006C18D8"/>
    <w:pPr>
      <w:spacing w:before="240" w:after="360"/>
      <w:ind w:left="-170" w:right="-437"/>
    </w:pPr>
    <w:rPr>
      <w:rFonts w:ascii="Calibri" w:hAnsi="Calibri"/>
      <w:sz w:val="24"/>
    </w:rPr>
  </w:style>
  <w:style w:type="character" w:customStyle="1" w:styleId="CorpoChar">
    <w:name w:val="Corpo Char"/>
    <w:basedOn w:val="DefaultParagraphFont"/>
    <w:link w:val="Corpo"/>
    <w:rsid w:val="006C18D8"/>
    <w:rPr>
      <w:rFonts w:ascii="Calibri" w:hAnsi="Calibri"/>
      <w:sz w:val="24"/>
    </w:rPr>
  </w:style>
  <w:style w:type="paragraph" w:customStyle="1" w:styleId="Ttulo1">
    <w:name w:val="Título 1"/>
    <w:basedOn w:val="Heading1"/>
    <w:link w:val="Ttulo1Char"/>
    <w:qFormat/>
    <w:rsid w:val="006C18D8"/>
    <w:pPr>
      <w:ind w:left="-284"/>
      <w:jc w:val="both"/>
    </w:pPr>
    <w:rPr>
      <w:rFonts w:ascii="Calibri" w:hAnsi="Calibri" w:cs="Calibri"/>
      <w:b/>
      <w:color w:val="000000" w:themeColor="text1"/>
      <w:sz w:val="32"/>
      <w:szCs w:val="32"/>
    </w:rPr>
  </w:style>
  <w:style w:type="character" w:customStyle="1" w:styleId="Ttulo1Char">
    <w:name w:val="Título 1 Char"/>
    <w:basedOn w:val="Heading1Char"/>
    <w:link w:val="Ttulo1"/>
    <w:rsid w:val="006C18D8"/>
    <w:rPr>
      <w:rFonts w:ascii="Calibri" w:eastAsiaTheme="majorEastAsia" w:hAnsi="Calibri" w:cs="Calibri"/>
      <w:b/>
      <w:color w:val="000000" w:themeColor="text1"/>
      <w:sz w:val="32"/>
      <w:szCs w:val="32"/>
    </w:rPr>
  </w:style>
  <w:style w:type="paragraph" w:customStyle="1" w:styleId="Ttulo2">
    <w:name w:val="Título 2"/>
    <w:basedOn w:val="Heading2"/>
    <w:link w:val="Ttulo2Char"/>
    <w:qFormat/>
    <w:rsid w:val="007951B1"/>
    <w:rPr>
      <w:rFonts w:ascii="Calibri" w:hAnsi="Calibri"/>
      <w:b/>
      <w:color w:val="000000" w:themeColor="text1"/>
      <w:sz w:val="28"/>
    </w:rPr>
  </w:style>
  <w:style w:type="character" w:customStyle="1" w:styleId="Ttulo2Char">
    <w:name w:val="Título 2 Char"/>
    <w:basedOn w:val="Heading2Char"/>
    <w:link w:val="Ttulo2"/>
    <w:rsid w:val="007951B1"/>
    <w:rPr>
      <w:rFonts w:ascii="Calibri" w:eastAsiaTheme="majorEastAsia" w:hAnsi="Calibri" w:cstheme="majorBidi"/>
      <w:b/>
      <w:color w:val="000000" w:themeColor="text1"/>
      <w:sz w:val="28"/>
      <w:szCs w:val="32"/>
    </w:rPr>
  </w:style>
  <w:style w:type="paragraph" w:customStyle="1" w:styleId="Ttulo3">
    <w:name w:val="Título 3"/>
    <w:basedOn w:val="Heading3"/>
    <w:link w:val="Ttulo3Char"/>
    <w:qFormat/>
    <w:rsid w:val="007951B1"/>
    <w:rPr>
      <w:rFonts w:ascii="Calibri" w:hAnsi="Calibri"/>
      <w:b/>
      <w:color w:val="000000" w:themeColor="text1"/>
      <w:sz w:val="24"/>
    </w:rPr>
  </w:style>
  <w:style w:type="character" w:customStyle="1" w:styleId="Ttulo3Char">
    <w:name w:val="Título 3 Char"/>
    <w:basedOn w:val="Ttulo2Char"/>
    <w:link w:val="Ttulo3"/>
    <w:rsid w:val="007951B1"/>
    <w:rPr>
      <w:rFonts w:ascii="Calibri" w:eastAsiaTheme="majorEastAsia" w:hAnsi="Calibri" w:cstheme="majorBidi"/>
      <w:b/>
      <w:color w:val="000000" w:themeColor="text1"/>
      <w:sz w:val="24"/>
      <w:szCs w:val="28"/>
    </w:rPr>
  </w:style>
  <w:style w:type="paragraph" w:styleId="NormalWeb">
    <w:name w:val="Normal (Web)"/>
    <w:basedOn w:val="Normal"/>
    <w:uiPriority w:val="99"/>
    <w:semiHidden/>
    <w:unhideWhenUsed/>
    <w:rsid w:val="00735745"/>
    <w:pPr>
      <w:spacing w:before="100" w:beforeAutospacing="1" w:after="100" w:afterAutospacing="1" w:line="240" w:lineRule="auto"/>
    </w:pPr>
    <w:rPr>
      <w:rFonts w:ascii="Times New Roman" w:eastAsia="Times New Roman" w:hAnsi="Times New Roman" w:cs="Times New Roman"/>
      <w:kern w:val="0"/>
      <w:sz w:val="24"/>
      <w:szCs w:val="24"/>
      <w:lang w:eastAsia="pt-PT"/>
      <w14:ligatures w14:val="none"/>
    </w:rPr>
  </w:style>
  <w:style w:type="character" w:customStyle="1" w:styleId="apple-converted-space">
    <w:name w:val="apple-converted-space"/>
    <w:basedOn w:val="DefaultParagraphFont"/>
    <w:rsid w:val="00735745"/>
  </w:style>
  <w:style w:type="character" w:styleId="Strong">
    <w:name w:val="Strong"/>
    <w:basedOn w:val="DefaultParagraphFont"/>
    <w:uiPriority w:val="22"/>
    <w:qFormat/>
    <w:rsid w:val="00735745"/>
    <w:rPr>
      <w:b/>
      <w:bCs/>
    </w:rPr>
  </w:style>
  <w:style w:type="table" w:styleId="TableGrid">
    <w:name w:val="Table Grid"/>
    <w:basedOn w:val="TableNormal"/>
    <w:uiPriority w:val="39"/>
    <w:rsid w:val="000F2D5B"/>
    <w:pPr>
      <w:spacing w:after="0" w:line="240" w:lineRule="auto"/>
      <w:jc w:val="both"/>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AB6E07"/>
    <w:rPr>
      <w:sz w:val="16"/>
      <w:szCs w:val="16"/>
    </w:rPr>
  </w:style>
  <w:style w:type="paragraph" w:styleId="CommentText">
    <w:name w:val="annotation text"/>
    <w:basedOn w:val="Normal"/>
    <w:link w:val="CommentTextChar"/>
    <w:uiPriority w:val="99"/>
    <w:unhideWhenUsed/>
    <w:rsid w:val="00AB6E07"/>
    <w:pPr>
      <w:spacing w:line="240" w:lineRule="auto"/>
    </w:pPr>
    <w:rPr>
      <w:sz w:val="20"/>
      <w:szCs w:val="20"/>
    </w:rPr>
  </w:style>
  <w:style w:type="character" w:customStyle="1" w:styleId="CommentTextChar">
    <w:name w:val="Comment Text Char"/>
    <w:basedOn w:val="DefaultParagraphFont"/>
    <w:link w:val="CommentText"/>
    <w:uiPriority w:val="99"/>
    <w:rsid w:val="00AB6E07"/>
    <w:rPr>
      <w:sz w:val="20"/>
      <w:szCs w:val="20"/>
    </w:rPr>
  </w:style>
  <w:style w:type="paragraph" w:styleId="CommentSubject">
    <w:name w:val="annotation subject"/>
    <w:basedOn w:val="CommentText"/>
    <w:next w:val="CommentText"/>
    <w:link w:val="CommentSubjectChar"/>
    <w:uiPriority w:val="99"/>
    <w:semiHidden/>
    <w:unhideWhenUsed/>
    <w:rsid w:val="00AB6E07"/>
    <w:rPr>
      <w:b/>
      <w:bCs/>
    </w:rPr>
  </w:style>
  <w:style w:type="character" w:customStyle="1" w:styleId="CommentSubjectChar">
    <w:name w:val="Comment Subject Char"/>
    <w:basedOn w:val="CommentTextChar"/>
    <w:link w:val="CommentSubject"/>
    <w:uiPriority w:val="99"/>
    <w:semiHidden/>
    <w:rsid w:val="00AB6E07"/>
    <w:rPr>
      <w:b/>
      <w:bCs/>
      <w:sz w:val="20"/>
      <w:szCs w:val="20"/>
    </w:rPr>
  </w:style>
  <w:style w:type="paragraph" w:styleId="Revision">
    <w:name w:val="Revision"/>
    <w:hidden/>
    <w:uiPriority w:val="99"/>
    <w:semiHidden/>
    <w:rsid w:val="00DD2970"/>
    <w:pPr>
      <w:spacing w:after="0" w:line="240" w:lineRule="auto"/>
    </w:pPr>
  </w:style>
  <w:style w:type="table" w:styleId="TableGridLight">
    <w:name w:val="Grid Table Light"/>
    <w:basedOn w:val="TableNormal"/>
    <w:uiPriority w:val="40"/>
    <w:rsid w:val="0098563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OCHeading">
    <w:name w:val="TOC Heading"/>
    <w:basedOn w:val="Heading1"/>
    <w:next w:val="Normal"/>
    <w:uiPriority w:val="39"/>
    <w:unhideWhenUsed/>
    <w:qFormat/>
    <w:rsid w:val="00AD0C64"/>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AD0C64"/>
    <w:pPr>
      <w:spacing w:after="100"/>
    </w:pPr>
  </w:style>
  <w:style w:type="paragraph" w:styleId="TOC2">
    <w:name w:val="toc 2"/>
    <w:basedOn w:val="Normal"/>
    <w:next w:val="Normal"/>
    <w:autoRedefine/>
    <w:uiPriority w:val="39"/>
    <w:unhideWhenUsed/>
    <w:rsid w:val="00AD0C64"/>
    <w:pPr>
      <w:spacing w:after="100"/>
      <w:ind w:left="220"/>
    </w:pPr>
  </w:style>
  <w:style w:type="character" w:styleId="Hyperlink">
    <w:name w:val="Hyperlink"/>
    <w:basedOn w:val="DefaultParagraphFont"/>
    <w:uiPriority w:val="99"/>
    <w:unhideWhenUsed/>
    <w:rsid w:val="00AD0C64"/>
    <w:rPr>
      <w:color w:val="0563C1" w:themeColor="hyperlink"/>
      <w:u w:val="single"/>
    </w:rPr>
  </w:style>
  <w:style w:type="paragraph" w:styleId="TOC3">
    <w:name w:val="toc 3"/>
    <w:basedOn w:val="Normal"/>
    <w:next w:val="Normal"/>
    <w:autoRedefine/>
    <w:uiPriority w:val="39"/>
    <w:unhideWhenUsed/>
    <w:rsid w:val="00E635C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1785858">
      <w:bodyDiv w:val="1"/>
      <w:marLeft w:val="0"/>
      <w:marRight w:val="0"/>
      <w:marTop w:val="0"/>
      <w:marBottom w:val="0"/>
      <w:divBdr>
        <w:top w:val="none" w:sz="0" w:space="0" w:color="auto"/>
        <w:left w:val="none" w:sz="0" w:space="0" w:color="auto"/>
        <w:bottom w:val="none" w:sz="0" w:space="0" w:color="auto"/>
        <w:right w:val="none" w:sz="0" w:space="0" w:color="auto"/>
      </w:divBdr>
    </w:div>
    <w:div w:id="1189686466">
      <w:bodyDiv w:val="1"/>
      <w:marLeft w:val="0"/>
      <w:marRight w:val="0"/>
      <w:marTop w:val="0"/>
      <w:marBottom w:val="0"/>
      <w:divBdr>
        <w:top w:val="none" w:sz="0" w:space="0" w:color="auto"/>
        <w:left w:val="none" w:sz="0" w:space="0" w:color="auto"/>
        <w:bottom w:val="none" w:sz="0" w:space="0" w:color="auto"/>
        <w:right w:val="none" w:sz="0" w:space="0" w:color="auto"/>
      </w:divBdr>
    </w:div>
    <w:div w:id="1267301441">
      <w:bodyDiv w:val="1"/>
      <w:marLeft w:val="0"/>
      <w:marRight w:val="0"/>
      <w:marTop w:val="0"/>
      <w:marBottom w:val="0"/>
      <w:divBdr>
        <w:top w:val="none" w:sz="0" w:space="0" w:color="auto"/>
        <w:left w:val="none" w:sz="0" w:space="0" w:color="auto"/>
        <w:bottom w:val="none" w:sz="0" w:space="0" w:color="auto"/>
        <w:right w:val="none" w:sz="0" w:space="0" w:color="auto"/>
      </w:divBdr>
    </w:div>
    <w:div w:id="1476676914">
      <w:bodyDiv w:val="1"/>
      <w:marLeft w:val="0"/>
      <w:marRight w:val="0"/>
      <w:marTop w:val="0"/>
      <w:marBottom w:val="0"/>
      <w:divBdr>
        <w:top w:val="none" w:sz="0" w:space="0" w:color="auto"/>
        <w:left w:val="none" w:sz="0" w:space="0" w:color="auto"/>
        <w:bottom w:val="none" w:sz="0" w:space="0" w:color="auto"/>
        <w:right w:val="none" w:sz="0" w:space="0" w:color="auto"/>
      </w:divBdr>
    </w:div>
    <w:div w:id="1501653907">
      <w:bodyDiv w:val="1"/>
      <w:marLeft w:val="0"/>
      <w:marRight w:val="0"/>
      <w:marTop w:val="0"/>
      <w:marBottom w:val="0"/>
      <w:divBdr>
        <w:top w:val="none" w:sz="0" w:space="0" w:color="auto"/>
        <w:left w:val="none" w:sz="0" w:space="0" w:color="auto"/>
        <w:bottom w:val="none" w:sz="0" w:space="0" w:color="auto"/>
        <w:right w:val="none" w:sz="0" w:space="0" w:color="auto"/>
      </w:divBdr>
    </w:div>
    <w:div w:id="2121416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984a3b2c-526c-4981-b3aa-65d66b344420">
      <Terms xmlns="http://schemas.microsoft.com/office/infopath/2007/PartnerControls"/>
    </lcf76f155ced4ddcb4097134ff3c332f>
    <TaxCatchAll xmlns="6b3d810a-2f5b-4a28-9563-661fc01e2f41" xsi:nil="true"/>
    <Categoria xmlns="984a3b2c-526c-4981-b3aa-65d66b344420">If NOME() like 'A%' then '05'</Categoria>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E6A44DC0A96B3649B0E642A98E06C3B7" ma:contentTypeVersion="14" ma:contentTypeDescription="Criar um novo documento." ma:contentTypeScope="" ma:versionID="e8b6137ef2b426f350ee5c4a5beca3fe">
  <xsd:schema xmlns:xsd="http://www.w3.org/2001/XMLSchema" xmlns:xs="http://www.w3.org/2001/XMLSchema" xmlns:p="http://schemas.microsoft.com/office/2006/metadata/properties" xmlns:ns2="6b3d810a-2f5b-4a28-9563-661fc01e2f41" xmlns:ns3="984a3b2c-526c-4981-b3aa-65d66b344420" targetNamespace="http://schemas.microsoft.com/office/2006/metadata/properties" ma:root="true" ma:fieldsID="2df0480f87331e18beb7b388e82ff2af" ns2:_="" ns3:_="">
    <xsd:import namespace="6b3d810a-2f5b-4a28-9563-661fc01e2f41"/>
    <xsd:import namespace="984a3b2c-526c-4981-b3aa-65d66b344420"/>
    <xsd:element name="properties">
      <xsd:complexType>
        <xsd:sequence>
          <xsd:element name="documentManagement">
            <xsd:complexType>
              <xsd:all>
                <xsd:element ref="ns2:SharedWithUsers" minOccurs="0"/>
                <xsd:element ref="ns2:SharedWithDetails" minOccurs="0"/>
                <xsd:element ref="ns3:Categoria" minOccurs="0"/>
                <xsd:element ref="ns3:MediaServiceMetadata" minOccurs="0"/>
                <xsd:element ref="ns3:MediaServiceFastMetadata" minOccurs="0"/>
                <xsd:element ref="ns3:MediaServiceObjectDetectorVersions" minOccurs="0"/>
                <xsd:element ref="ns3:MediaServiceSearchProperties" minOccurs="0"/>
                <xsd:element ref="ns3:MediaServiceDateTaken" minOccurs="0"/>
                <xsd:element ref="ns3:MediaServiceGenerationTime" minOccurs="0"/>
                <xsd:element ref="ns3:MediaServiceEventHashCode" minOccurs="0"/>
                <xsd:element ref="ns3:lcf76f155ced4ddcb4097134ff3c332f" minOccurs="0"/>
                <xsd:element ref="ns2:TaxCatchAll"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b3d810a-2f5b-4a28-9563-661fc01e2f41" elementFormDefault="qualified">
    <xsd:import namespace="http://schemas.microsoft.com/office/2006/documentManagement/types"/>
    <xsd:import namespace="http://schemas.microsoft.com/office/infopath/2007/PartnerControls"/>
    <xsd:element name="SharedWithUsers" ma:index="8" nillable="true" ma:displayName="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Partilhado Com" ma:internalName="SharedWithDetails" ma:readOnly="true">
      <xsd:simpleType>
        <xsd:restriction base="dms:Note">
          <xsd:maxLength value="255"/>
        </xsd:restriction>
      </xsd:simpleType>
    </xsd:element>
    <xsd:element name="TaxCatchAll" ma:index="20" nillable="true" ma:displayName="Taxonomy Catch All Column" ma:hidden="true" ma:list="{4c0fcb73-6308-4839-8914-30d6b75c47b9}" ma:internalName="TaxCatchAll" ma:showField="CatchAllData" ma:web="6b3d810a-2f5b-4a28-9563-661fc01e2f41">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84a3b2c-526c-4981-b3aa-65d66b344420" elementFormDefault="qualified">
    <xsd:import namespace="http://schemas.microsoft.com/office/2006/documentManagement/types"/>
    <xsd:import namespace="http://schemas.microsoft.com/office/infopath/2007/PartnerControls"/>
    <xsd:element name="Categoria" ma:index="10" nillable="true" ma:displayName="Categoria" ma:default="If NOME() like 'A%' then '05'" ma:format="Dropdown" ma:internalName="Categoria">
      <xsd:simpleType>
        <xsd:restriction base="dms:Text">
          <xsd:maxLength value="255"/>
        </xsd:restriction>
      </xsd:simple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SearchProperties" ma:index="14" nillable="true" ma:displayName="MediaServiceSearchProperties" ma:hidden="true" ma:internalName="MediaServiceSearchProperties" ma:readOnly="true">
      <xsd:simpleType>
        <xsd:restriction base="dms:Note"/>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m" ma:readOnly="false" ma:fieldId="{5cf76f15-5ced-4ddc-b409-7134ff3c332f}" ma:taxonomyMulti="true" ma:sspId="dbb3195d-d253-4a08-b575-d1d2e6d065d6"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F3F0932-5F82-48F1-B148-B729E49CC605}">
  <ds:schemaRefs>
    <ds:schemaRef ds:uri="http://schemas.microsoft.com/sharepoint/v3/contenttype/forms"/>
  </ds:schemaRefs>
</ds:datastoreItem>
</file>

<file path=customXml/itemProps2.xml><?xml version="1.0" encoding="utf-8"?>
<ds:datastoreItem xmlns:ds="http://schemas.openxmlformats.org/officeDocument/2006/customXml" ds:itemID="{C055EAE2-E510-4F2B-AD7B-126006006496}">
  <ds:schemaRefs>
    <ds:schemaRef ds:uri="http://schemas.openxmlformats.org/officeDocument/2006/bibliography"/>
  </ds:schemaRefs>
</ds:datastoreItem>
</file>

<file path=customXml/itemProps3.xml><?xml version="1.0" encoding="utf-8"?>
<ds:datastoreItem xmlns:ds="http://schemas.openxmlformats.org/officeDocument/2006/customXml" ds:itemID="{AA2A7CBB-7370-4961-B83F-024E2D5E74DE}">
  <ds:schemaRefs>
    <ds:schemaRef ds:uri="http://schemas.microsoft.com/office/2006/metadata/properties"/>
    <ds:schemaRef ds:uri="http://schemas.microsoft.com/office/infopath/2007/PartnerControls"/>
    <ds:schemaRef ds:uri="http://schemas.microsoft.com/sharepoint/v3"/>
    <ds:schemaRef ds:uri="207fe760-8722-4af2-8bc0-3c0481858f61"/>
    <ds:schemaRef ds:uri="5255e17f-72c4-4ec9-8bcd-5bb6b2be5fc2"/>
  </ds:schemaRefs>
</ds:datastoreItem>
</file>

<file path=customXml/itemProps4.xml><?xml version="1.0" encoding="utf-8"?>
<ds:datastoreItem xmlns:ds="http://schemas.openxmlformats.org/officeDocument/2006/customXml" ds:itemID="{88980B64-47E2-497B-9078-4567095FE7B3}"/>
</file>

<file path=docProps/app.xml><?xml version="1.0" encoding="utf-8"?>
<Properties xmlns="http://schemas.openxmlformats.org/officeDocument/2006/extended-properties" xmlns:vt="http://schemas.openxmlformats.org/officeDocument/2006/docPropsVTypes">
  <Template>Normal</Template>
  <TotalTime>1556</TotalTime>
  <Pages>13</Pages>
  <Words>3275</Words>
  <Characters>17685</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mODELO DE GOverno</vt:lpstr>
    </vt:vector>
  </TitlesOfParts>
  <Company>Banco Santander Portugal</Company>
  <LinksUpToDate>false</LinksUpToDate>
  <CharactersWithSpaces>20919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GOverno</dc:title>
  <dc:subject>FERRAMENTA GRANULAR DE REPORTE (FGR)</dc:subject>
  <dc:creator>Marta Rafaela Teixeira Nunes</dc:creator>
  <cp:keywords/>
  <dc:description/>
  <cp:lastModifiedBy>Marta Rafaela Teixeira Nunes</cp:lastModifiedBy>
  <cp:revision>158</cp:revision>
  <dcterms:created xsi:type="dcterms:W3CDTF">2025-06-23T12:11:00Z</dcterms:created>
  <dcterms:modified xsi:type="dcterms:W3CDTF">2025-06-24T17:49:00Z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c2abd79-57a9-4473-8700-c843f76a1e37_Enabled">
    <vt:lpwstr>true</vt:lpwstr>
  </property>
  <property fmtid="{D5CDD505-2E9C-101B-9397-08002B2CF9AE}" pid="3" name="MSIP_Label_0c2abd79-57a9-4473-8700-c843f76a1e37_SetDate">
    <vt:lpwstr>2025-06-23T17:59:37Z</vt:lpwstr>
  </property>
  <property fmtid="{D5CDD505-2E9C-101B-9397-08002B2CF9AE}" pid="4" name="MSIP_Label_0c2abd79-57a9-4473-8700-c843f76a1e37_Method">
    <vt:lpwstr>Privileged</vt:lpwstr>
  </property>
  <property fmtid="{D5CDD505-2E9C-101B-9397-08002B2CF9AE}" pid="5" name="MSIP_Label_0c2abd79-57a9-4473-8700-c843f76a1e37_Name">
    <vt:lpwstr>Internal</vt:lpwstr>
  </property>
  <property fmtid="{D5CDD505-2E9C-101B-9397-08002B2CF9AE}" pid="6" name="MSIP_Label_0c2abd79-57a9-4473-8700-c843f76a1e37_SiteId">
    <vt:lpwstr>35595a02-4d6d-44ac-99e1-f9ab4cd872db</vt:lpwstr>
  </property>
  <property fmtid="{D5CDD505-2E9C-101B-9397-08002B2CF9AE}" pid="7" name="MSIP_Label_0c2abd79-57a9-4473-8700-c843f76a1e37_ActionId">
    <vt:lpwstr>822585aa-bf85-4270-9eaa-febb65c0f28c</vt:lpwstr>
  </property>
  <property fmtid="{D5CDD505-2E9C-101B-9397-08002B2CF9AE}" pid="8" name="MSIP_Label_0c2abd79-57a9-4473-8700-c843f76a1e37_ContentBits">
    <vt:lpwstr>0</vt:lpwstr>
  </property>
  <property fmtid="{D5CDD505-2E9C-101B-9397-08002B2CF9AE}" pid="9" name="MSIP_Label_0c2abd79-57a9-4473-8700-c843f76a1e37_Tag">
    <vt:lpwstr>10, 0, 1, 1</vt:lpwstr>
  </property>
  <property fmtid="{D5CDD505-2E9C-101B-9397-08002B2CF9AE}" pid="10" name="ContentTypeId">
    <vt:lpwstr>0x010100E6A44DC0A96B3649B0E642A98E06C3B7</vt:lpwstr>
  </property>
  <property fmtid="{D5CDD505-2E9C-101B-9397-08002B2CF9AE}" pid="11" name="MediaServiceImageTags">
    <vt:lpwstr/>
  </property>
</Properties>
</file>