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D915AE"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D915AE"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D915AE"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D915AE"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D915AE"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D915AE"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D915AE"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D915AE"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D915AE"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D915AE"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D915AE"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D915AE"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D915AE"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D915AE"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D915AE"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D915AE"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D915AE"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D915AE"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D915AE"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3" w:name="_Filter_syntax_1"/>
      <w:bookmarkStart w:id="4" w:name="_Unified_Filter_Expression"/>
      <w:bookmarkEnd w:id="3"/>
      <w:bookmarkEnd w:id="4"/>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5" w:name="_Node_name_types"/>
      <w:bookmarkEnd w:id="5"/>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6" w:name="_Path_kinds_–"/>
      <w:bookmarkEnd w:id="6"/>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7" w:name="_Index-less_paths"/>
      <w:bookmarkEnd w:id="7"/>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8" w:name="_ec_–_variant"/>
      <w:bookmarkEnd w:id="8"/>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9" w:name="_Pretty_print_text"/>
      <w:bookmarkStart w:id="10" w:name="_Filter_syntax"/>
      <w:bookmarkEnd w:id="9"/>
      <w:bookmarkEnd w:id="10"/>
    </w:p>
    <w:p w:rsidR="00F24D0C" w:rsidRDefault="00F24D0C" w:rsidP="00F24D0C">
      <w:pPr>
        <w:pStyle w:val="Heading3"/>
        <w:spacing w:after="160"/>
        <w:rPr>
          <w:lang w:val="en-US"/>
        </w:rPr>
      </w:pPr>
      <w:bookmarkStart w:id="11" w:name="_Function_options"/>
      <w:bookmarkEnd w:id="11"/>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AE188A">
        <w:tc>
          <w:tcPr>
            <w:tcW w:w="1271" w:type="dxa"/>
          </w:tcPr>
          <w:p w:rsidR="002B6AA1" w:rsidRPr="00291C9D" w:rsidRDefault="002B6AA1" w:rsidP="00AE188A">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AE188A">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D915AE" w:rsidTr="00AE188A">
        <w:tc>
          <w:tcPr>
            <w:tcW w:w="1271" w:type="dxa"/>
          </w:tcPr>
          <w:p w:rsidR="002B6AA1" w:rsidRPr="00F244E5" w:rsidRDefault="002B6AA1" w:rsidP="00AE188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AE188A">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CF4166" w:rsidTr="00AE188A">
        <w:tc>
          <w:tcPr>
            <w:tcW w:w="1271"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AE188A">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AE188A">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AE188A">
        <w:tc>
          <w:tcPr>
            <w:tcW w:w="1058"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AE188A">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AE188A">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AE188A">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AE188A">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 xml:space="preserve">Get </w:t>
      </w:r>
      <w:r>
        <w:rPr>
          <w:rFonts w:asciiTheme="majorHAnsi" w:hAnsiTheme="majorHAnsi" w:cstheme="majorHAnsi"/>
          <w:lang w:val="en-US"/>
        </w:rPr>
        <w:t xml:space="preserve">the five </w:t>
      </w:r>
      <w:r>
        <w:rPr>
          <w:rFonts w:asciiTheme="majorHAnsi" w:hAnsiTheme="majorHAnsi" w:cstheme="majorHAnsi"/>
          <w:lang w:val="en-US"/>
        </w:rPr>
        <w:t xml:space="preserve">items </w:t>
      </w:r>
      <w:r>
        <w:rPr>
          <w:rFonts w:asciiTheme="majorHAnsi" w:hAnsiTheme="majorHAnsi" w:cstheme="majorHAnsi"/>
          <w:lang w:val="en-US"/>
        </w:rPr>
        <w:t>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w:t>
      </w:r>
      <w:r>
        <w:rPr>
          <w:rFonts w:asciiTheme="majorHAnsi" w:hAnsiTheme="majorHAnsi" w:cstheme="majorHAnsi"/>
          <w:lang w:val="en-US"/>
        </w:rPr>
        <w:t xml:space="preserve">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w:t>
      </w:r>
      <w:r>
        <w:rPr>
          <w:rFonts w:asciiTheme="majorHAnsi" w:hAnsiTheme="majorHAnsi" w:cstheme="majorHAnsi"/>
          <w:lang w:val="en-US"/>
        </w:rPr>
        <w:t xml:space="preserve">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bookmarkStart w:id="12" w:name="_GoBack"/>
      <w:bookmarkEnd w:id="12"/>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AE188A">
        <w:tc>
          <w:tcPr>
            <w:tcW w:w="1405" w:type="dxa"/>
          </w:tcPr>
          <w:p w:rsidR="002B6AA1" w:rsidRPr="006449C4" w:rsidRDefault="002B6AA1" w:rsidP="00AE188A">
            <w:pPr>
              <w:rPr>
                <w:b/>
                <w:lang w:val="en-US"/>
              </w:rPr>
            </w:pPr>
            <w:r w:rsidRPr="006449C4">
              <w:rPr>
                <w:b/>
                <w:lang w:val="en-US"/>
              </w:rPr>
              <w:t>Parameter</w:t>
            </w:r>
          </w:p>
        </w:tc>
        <w:tc>
          <w:tcPr>
            <w:tcW w:w="7657" w:type="dxa"/>
          </w:tcPr>
          <w:p w:rsidR="002B6AA1" w:rsidRPr="006449C4" w:rsidRDefault="002B6AA1" w:rsidP="00AE188A">
            <w:pPr>
              <w:rPr>
                <w:b/>
                <w:lang w:val="en-US"/>
              </w:rPr>
            </w:pPr>
            <w:r w:rsidRPr="006449C4">
              <w:rPr>
                <w:b/>
                <w:lang w:val="en-US"/>
              </w:rPr>
              <w:t>Meaning</w:t>
            </w:r>
          </w:p>
        </w:tc>
      </w:tr>
      <w:tr w:rsidR="002B6AA1" w:rsidRPr="00D915AE" w:rsidTr="00AE188A">
        <w:tc>
          <w:tcPr>
            <w:tcW w:w="1405" w:type="dxa"/>
          </w:tcPr>
          <w:p w:rsidR="002B6AA1" w:rsidRPr="00F244E5" w:rsidRDefault="002B6AA1" w:rsidP="00AE188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AE188A">
            <w:pPr>
              <w:rPr>
                <w:lang w:val="en-US"/>
              </w:rPr>
            </w:pPr>
            <w:r>
              <w:rPr>
                <w:lang w:val="en-US"/>
              </w:rPr>
              <w:t>Input values; nodes will be atomized</w:t>
            </w:r>
          </w:p>
        </w:tc>
      </w:tr>
      <w:tr w:rsidR="002B6AA1" w:rsidRPr="00E91201"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AE188A">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AE188A">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D915AE" w:rsidTr="00AE188A">
        <w:tc>
          <w:tcPr>
            <w:tcW w:w="1405" w:type="dxa"/>
          </w:tcPr>
          <w:p w:rsidR="002B6AA1" w:rsidRDefault="002B6AA1" w:rsidP="00AE188A">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AE188A">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AE188A">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AE188A">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AE188A">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AE188A">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AE188A">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AE188A">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AE188A">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AE188A">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AE188A">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AE188A">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AE188A">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AE188A">
            <w:pPr>
              <w:rPr>
                <w:lang w:val="en-US"/>
              </w:rPr>
            </w:pPr>
          </w:p>
        </w:tc>
      </w:tr>
      <w:tr w:rsidR="002B6AA1" w:rsidRPr="00D915AE"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2B6AA1" w:rsidRDefault="002B6AA1" w:rsidP="00AE188A">
            <w:pPr>
              <w:rPr>
                <w:lang w:val="en-US"/>
              </w:rPr>
            </w:pPr>
            <w:r>
              <w:rPr>
                <w:lang w:val="en-US"/>
              </w:rPr>
              <w:t>Specifies the representation of fractions:</w:t>
            </w:r>
          </w:p>
          <w:p w:rsidR="002B6AA1" w:rsidRDefault="002B6AA1" w:rsidP="00AE188A">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AE188A">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AE188A">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AE188A">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AE188A">
            <w:pPr>
              <w:rPr>
                <w:lang w:val="en-US"/>
              </w:rPr>
            </w:pPr>
            <w:r>
              <w:rPr>
                <w:lang w:val="en-US"/>
              </w:rPr>
              <w:t>Specifies the type to be assumed when comparing values:</w:t>
            </w:r>
          </w:p>
          <w:p w:rsidR="002B6AA1" w:rsidRDefault="002B6AA1" w:rsidP="00AE188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AE188A">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AE188A">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AE188A">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AE188A">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4176ED" w:rsidRPr="00375A38" w:rsidRDefault="004176ED">
      <w:pPr>
        <w:rPr>
          <w:rFonts w:asciiTheme="majorHAnsi" w:eastAsiaTheme="majorEastAsia" w:hAnsiTheme="majorHAnsi" w:cstheme="majorHAnsi"/>
          <w:color w:val="2E74B5" w:themeColor="accent1" w:themeShade="BF"/>
          <w:sz w:val="26"/>
          <w:szCs w:val="26"/>
          <w:lang w:val="en-US"/>
        </w:rPr>
      </w:pPr>
      <w:r w:rsidRPr="00375A38">
        <w:rPr>
          <w:rFonts w:asciiTheme="majorHAnsi" w:hAnsiTheme="majorHAnsi" w:cstheme="majorHAnsi"/>
          <w:lang w:val="en-US"/>
        </w:rPr>
        <w:lastRenderedPageBreak/>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Pr="005B0FE5" w:rsidRDefault="00435E72" w:rsidP="00891895">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 xml:space="preserve">Each function selects nodes from a particular navigation axis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Options trigger alternatives: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435E72"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D915AE"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D915A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D915AE"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D915AE"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D915AE"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D915AE"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D915AE"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D915AE"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D915AE"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D915AE"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D915AE"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D915AE"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D915AE"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D915AE"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D915AE"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D915AE"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D915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D915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D915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D915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D915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D915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D915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D915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D915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D915AE"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D915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D915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D915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D915A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D915A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D915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D915AE"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D915AE"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D915A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D915A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D915A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D915A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D915A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D915A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D915A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D915A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D915A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D915A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D915A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D915A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D915A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D915A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D915AE"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D915AE"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D915AE"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D915A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D915AE"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D915A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D915A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D915AE"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D915AE"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D915AE"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D915AE"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D915AE"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D915AE"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D915AE"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D915AE"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D915AE"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0314B9" w:rsidRDefault="000314B9" w:rsidP="000314B9">
      <w:pPr>
        <w:pStyle w:val="Heading2"/>
        <w:spacing w:after="160"/>
        <w:rPr>
          <w:rFonts w:ascii="Courier New" w:hAnsi="Courier New" w:cs="Courier New"/>
          <w:sz w:val="18"/>
          <w:szCs w:val="18"/>
          <w:lang w:val="en-US"/>
        </w:rPr>
      </w:pPr>
      <w:r>
        <w:rPr>
          <w:lang w:val="en-US"/>
        </w:rPr>
        <w:lastRenderedPageBreak/>
        <w:t>Base URI, base file, base dir</w:t>
      </w:r>
    </w:p>
    <w:p w:rsidR="000314B9" w:rsidRPr="00D70E87" w:rsidRDefault="000314B9" w:rsidP="000314B9">
      <w:pPr>
        <w:rPr>
          <w:rFonts w:asciiTheme="majorHAnsi" w:hAnsiTheme="majorHAnsi" w:cstheme="majorHAnsi"/>
          <w:sz w:val="18"/>
          <w:szCs w:val="18"/>
          <w:lang w:val="en-US"/>
        </w:rPr>
      </w:pPr>
      <w:r w:rsidRPr="00D70E87">
        <w:rPr>
          <w:rFonts w:asciiTheme="majorHAnsi" w:hAnsiTheme="majorHAnsi" w:cstheme="majorHAnsi"/>
          <w:lang w:val="en-US"/>
        </w:rPr>
        <w:t xml:space="preserve">The functions in this section </w:t>
      </w:r>
      <w:r w:rsidR="00985E02">
        <w:rPr>
          <w:rFonts w:asciiTheme="majorHAnsi" w:hAnsiTheme="majorHAnsi" w:cstheme="majorHAnsi"/>
          <w:lang w:val="en-US"/>
        </w:rPr>
        <w:t>return the base URI or the file path or file name of the file or folder containing nodes.</w:t>
      </w:r>
      <w:r w:rsidRPr="00D70E87">
        <w:rPr>
          <w:rFonts w:asciiTheme="majorHAnsi" w:hAnsiTheme="majorHAnsi" w:cstheme="majorHAnsi"/>
          <w:sz w:val="18"/>
          <w:szCs w:val="18"/>
          <w:lang w:val="en-US"/>
        </w:rPr>
        <w:t xml:space="preserve"> </w:t>
      </w:r>
    </w:p>
    <w:p w:rsidR="00D85EA4" w:rsidRDefault="00D85EA4">
      <w:pPr>
        <w:rPr>
          <w:lang w:val="en-US"/>
        </w:rPr>
      </w:pPr>
      <w:r>
        <w:rPr>
          <w:lang w:val="en-US"/>
        </w:rPr>
        <w:br w:type="page"/>
      </w:r>
    </w:p>
    <w:p w:rsidR="00D85EA4" w:rsidRPr="00D915AE" w:rsidRDefault="00D85EA4" w:rsidP="00D85EA4">
      <w:pPr>
        <w:pStyle w:val="Heading3"/>
        <w:spacing w:after="160"/>
        <w:rPr>
          <w:lang w:val="es-ES"/>
        </w:rPr>
      </w:pPr>
      <w:r w:rsidRPr="00D915AE">
        <w:rPr>
          <w:lang w:val="es-ES"/>
        </w:rPr>
        <w:lastRenderedPageBreak/>
        <w:t>base-dir (*-ec)</w:t>
      </w:r>
    </w:p>
    <w:p w:rsidR="00D85EA4" w:rsidRPr="00D915AE" w:rsidRDefault="00D85EA4" w:rsidP="00D85EA4">
      <w:pPr>
        <w:spacing w:after="0"/>
        <w:rPr>
          <w:rFonts w:ascii="Courier New" w:hAnsi="Courier New" w:cs="Courier New"/>
          <w:sz w:val="18"/>
          <w:szCs w:val="18"/>
          <w:lang w:val="es-ES"/>
        </w:rPr>
      </w:pPr>
      <w:r w:rsidRPr="00D915AE">
        <w:rPr>
          <w:rFonts w:ascii="Courier New" w:hAnsi="Courier New" w:cs="Courier New"/>
          <w:b/>
          <w:sz w:val="18"/>
          <w:szCs w:val="18"/>
          <w:lang w:val="es-ES"/>
        </w:rPr>
        <w:t>base-dir</w:t>
      </w:r>
      <w:r w:rsidRPr="00D915AE">
        <w:rPr>
          <w:rFonts w:ascii="Courier New" w:hAnsi="Courier New" w:cs="Courier New"/>
          <w:sz w:val="18"/>
          <w:szCs w:val="18"/>
          <w:lang w:val="es-ES"/>
        </w:rPr>
        <w:t xml:space="preserve">() </w:t>
      </w:r>
    </w:p>
    <w:p w:rsidR="00D85EA4" w:rsidRDefault="00D85EA4" w:rsidP="00D85EA4">
      <w:pPr>
        <w:spacing w:after="0"/>
        <w:rPr>
          <w:rFonts w:ascii="Courier New" w:hAnsi="Courier New" w:cs="Courier New"/>
          <w:sz w:val="18"/>
          <w:szCs w:val="18"/>
          <w:lang w:val="en-US"/>
        </w:rPr>
      </w:pPr>
      <w:r w:rsidRPr="00D915AE">
        <w:rPr>
          <w:rFonts w:ascii="Courier New" w:hAnsi="Courier New" w:cs="Courier New"/>
          <w:sz w:val="18"/>
          <w:szCs w:val="18"/>
          <w:lang w:val="es-ES"/>
        </w:rPr>
        <w:t xml:space="preserve">  </w:t>
      </w:r>
      <w:r>
        <w:rPr>
          <w:rFonts w:ascii="Courier New" w:hAnsi="Courier New" w:cs="Courier New"/>
          <w:sz w:val="18"/>
          <w:szCs w:val="18"/>
          <w:lang w:val="en-US"/>
        </w:rPr>
        <w:t xml:space="preserve">as </w:t>
      </w:r>
      <w:r w:rsidR="00242147">
        <w:rPr>
          <w:rFonts w:ascii="Courier New" w:hAnsi="Courier New" w:cs="Courier New"/>
          <w:sz w:val="18"/>
          <w:szCs w:val="18"/>
          <w:lang w:val="en-US"/>
        </w:rPr>
        <w:t>xs:string</w:t>
      </w:r>
      <w:r>
        <w:rPr>
          <w:rFonts w:ascii="Courier New" w:hAnsi="Courier New" w:cs="Courier New"/>
          <w:sz w:val="18"/>
          <w:szCs w:val="18"/>
          <w:lang w:val="en-US"/>
        </w:rPr>
        <w:t>*</w:t>
      </w:r>
    </w:p>
    <w:p w:rsidR="00D85EA4" w:rsidRDefault="00D85EA4" w:rsidP="00D85EA4">
      <w:pPr>
        <w:spacing w:after="0"/>
        <w:rPr>
          <w:rFonts w:ascii="Courier New" w:hAnsi="Courier New" w:cs="Courier New"/>
          <w:sz w:val="18"/>
          <w:szCs w:val="18"/>
          <w:lang w:val="en-US"/>
        </w:rPr>
      </w:pPr>
    </w:p>
    <w:p w:rsidR="00D85EA4" w:rsidRDefault="00D85EA4" w:rsidP="00D85EA4">
      <w:pPr>
        <w:spacing w:after="0"/>
        <w:rPr>
          <w:rFonts w:ascii="Courier New" w:hAnsi="Courier New" w:cs="Courier New"/>
          <w:sz w:val="18"/>
          <w:szCs w:val="18"/>
          <w:lang w:val="en-US"/>
        </w:rPr>
      </w:pPr>
      <w:r>
        <w:rPr>
          <w:rFonts w:ascii="Courier New" w:hAnsi="Courier New" w:cs="Courier New"/>
          <w:b/>
          <w:sz w:val="18"/>
          <w:szCs w:val="18"/>
          <w:lang w:val="en-US"/>
        </w:rPr>
        <w:t>base-dir-ec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85EA4" w:rsidRDefault="00D85EA4" w:rsidP="00D85EA4">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242147">
        <w:rPr>
          <w:rFonts w:ascii="Courier New" w:hAnsi="Courier New" w:cs="Courier New"/>
          <w:sz w:val="18"/>
          <w:szCs w:val="18"/>
          <w:lang w:val="en-US"/>
        </w:rPr>
        <w:t>xs:string</w:t>
      </w:r>
      <w:r>
        <w:rPr>
          <w:rFonts w:ascii="Courier New" w:hAnsi="Courier New" w:cs="Courier New"/>
          <w:sz w:val="18"/>
          <w:szCs w:val="18"/>
          <w:lang w:val="en-US"/>
        </w:rPr>
        <w:t>*</w:t>
      </w:r>
    </w:p>
    <w:p w:rsidR="00D85EA4" w:rsidRPr="006339B6" w:rsidRDefault="00D85EA4" w:rsidP="00D85EA4">
      <w:pPr>
        <w:spacing w:after="0"/>
        <w:rPr>
          <w:rFonts w:cstheme="minorHAnsi"/>
          <w:lang w:val="en-US"/>
        </w:rPr>
      </w:pPr>
    </w:p>
    <w:p w:rsidR="00D85EA4" w:rsidRPr="008B734C" w:rsidRDefault="00D85EA4" w:rsidP="00D85EA4">
      <w:pPr>
        <w:rPr>
          <w:rFonts w:asciiTheme="majorHAnsi" w:hAnsiTheme="majorHAnsi" w:cstheme="majorHAnsi"/>
          <w:b/>
          <w:i/>
          <w:lang w:val="en-US"/>
        </w:rPr>
      </w:pPr>
      <w:r w:rsidRPr="008B734C">
        <w:rPr>
          <w:rFonts w:asciiTheme="majorHAnsi" w:hAnsiTheme="majorHAnsi" w:cstheme="majorHAnsi"/>
          <w:b/>
          <w:i/>
          <w:lang w:val="en-US"/>
        </w:rPr>
        <w:t>Summary</w:t>
      </w:r>
    </w:p>
    <w:p w:rsidR="00D85EA4" w:rsidRPr="008B734C" w:rsidRDefault="00703DF7" w:rsidP="00D85EA4">
      <w:pPr>
        <w:spacing w:after="0"/>
        <w:rPr>
          <w:rFonts w:asciiTheme="majorHAnsi" w:hAnsiTheme="majorHAnsi" w:cstheme="majorHAnsi"/>
          <w:lang w:val="en-US"/>
        </w:rPr>
      </w:pPr>
      <w:r>
        <w:rPr>
          <w:rFonts w:asciiTheme="majorHAnsi" w:hAnsiTheme="majorHAnsi" w:cstheme="majorHAnsi"/>
          <w:lang w:val="en-US"/>
        </w:rPr>
        <w:t>Returns for each input node the normalized file path of the folder containing it</w:t>
      </w:r>
      <w:r w:rsidR="00D85EA4" w:rsidRPr="008B734C">
        <w:rPr>
          <w:rFonts w:asciiTheme="majorHAnsi" w:hAnsiTheme="majorHAnsi" w:cstheme="majorHAnsi"/>
          <w:lang w:val="en-US"/>
        </w:rPr>
        <w:t>.</w:t>
      </w:r>
    </w:p>
    <w:p w:rsidR="00D85EA4" w:rsidRPr="008B734C" w:rsidRDefault="00D85EA4" w:rsidP="00D85EA4">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85EA4" w:rsidRPr="0058238B" w:rsidRDefault="00D85EA4" w:rsidP="00D85EA4">
      <w:pPr>
        <w:rPr>
          <w:rFonts w:asciiTheme="majorHAnsi" w:hAnsiTheme="majorHAnsi" w:cstheme="majorHAnsi"/>
          <w:b/>
          <w:i/>
          <w:lang w:val="en-US"/>
        </w:rPr>
      </w:pPr>
      <w:r w:rsidRPr="0058238B">
        <w:rPr>
          <w:rFonts w:asciiTheme="majorHAnsi" w:hAnsiTheme="majorHAnsi" w:cstheme="majorHAnsi"/>
          <w:b/>
          <w:i/>
          <w:lang w:val="en-US"/>
        </w:rPr>
        <w:t>Details</w:t>
      </w:r>
    </w:p>
    <w:p w:rsidR="000314B9" w:rsidRDefault="0058238B" w:rsidP="0058238B">
      <w:pPr>
        <w:spacing w:after="0"/>
        <w:rPr>
          <w:rFonts w:asciiTheme="majorHAnsi" w:hAnsiTheme="majorHAnsi" w:cstheme="majorHAnsi"/>
          <w:lang w:val="en-US"/>
        </w:rPr>
      </w:pPr>
      <w:r>
        <w:rPr>
          <w:rFonts w:asciiTheme="majorHAnsi" w:hAnsiTheme="majorHAnsi" w:cstheme="majorHAnsi"/>
          <w:lang w:val="en-US"/>
        </w:rPr>
        <w:t>…</w:t>
      </w:r>
    </w:p>
    <w:p w:rsidR="0058238B" w:rsidRDefault="0058238B" w:rsidP="0058238B">
      <w:pPr>
        <w:spacing w:after="0"/>
        <w:rPr>
          <w:rFonts w:asciiTheme="majorHAnsi" w:hAnsiTheme="majorHAnsi" w:cstheme="majorHAnsi"/>
          <w:lang w:val="en-US"/>
        </w:rPr>
      </w:pPr>
    </w:p>
    <w:p w:rsidR="0058238B" w:rsidRPr="0058238B" w:rsidRDefault="0058238B" w:rsidP="0058238B">
      <w:pPr>
        <w:rPr>
          <w:rFonts w:asciiTheme="majorHAnsi" w:hAnsiTheme="majorHAnsi" w:cstheme="majorHAnsi"/>
          <w:b/>
          <w:i/>
          <w:lang w:val="en-US"/>
        </w:rPr>
      </w:pPr>
      <w:r>
        <w:rPr>
          <w:rFonts w:asciiTheme="majorHAnsi" w:hAnsiTheme="majorHAnsi" w:cstheme="majorHAnsi"/>
          <w:b/>
          <w:i/>
          <w:lang w:val="en-US"/>
        </w:rPr>
        <w:t>Params</w:t>
      </w:r>
    </w:p>
    <w:p w:rsidR="0058238B" w:rsidRDefault="0058238B" w:rsidP="0058238B">
      <w:pPr>
        <w:spacing w:after="0"/>
        <w:rPr>
          <w:rFonts w:asciiTheme="majorHAnsi" w:hAnsiTheme="majorHAnsi" w:cstheme="majorHAnsi"/>
          <w:lang w:val="en-US"/>
        </w:rPr>
      </w:pPr>
      <w:r>
        <w:rPr>
          <w:rFonts w:asciiTheme="majorHAnsi" w:hAnsiTheme="majorHAnsi" w:cstheme="majorHAnsi"/>
          <w:lang w:val="en-US"/>
        </w:rPr>
        <w:t>…</w:t>
      </w:r>
    </w:p>
    <w:p w:rsidR="0058238B" w:rsidRDefault="0058238B" w:rsidP="0058238B">
      <w:pPr>
        <w:spacing w:after="0"/>
        <w:rPr>
          <w:rFonts w:asciiTheme="majorHAnsi" w:hAnsiTheme="majorHAnsi" w:cstheme="majorHAnsi"/>
          <w:lang w:val="en-US"/>
        </w:rPr>
      </w:pPr>
    </w:p>
    <w:p w:rsidR="0058238B" w:rsidRPr="0058238B" w:rsidRDefault="0058238B" w:rsidP="0058238B">
      <w:pPr>
        <w:rPr>
          <w:rFonts w:asciiTheme="majorHAnsi" w:hAnsiTheme="majorHAnsi" w:cstheme="majorHAnsi"/>
          <w:b/>
          <w:i/>
          <w:lang w:val="en-US"/>
        </w:rPr>
      </w:pPr>
      <w:r>
        <w:rPr>
          <w:rFonts w:asciiTheme="majorHAnsi" w:hAnsiTheme="majorHAnsi" w:cstheme="majorHAnsi"/>
          <w:b/>
          <w:i/>
          <w:lang w:val="en-US"/>
        </w:rPr>
        <w:t>Examples</w:t>
      </w:r>
    </w:p>
    <w:p w:rsidR="0058238B" w:rsidRDefault="0058238B" w:rsidP="0058238B">
      <w:pPr>
        <w:rPr>
          <w:rFonts w:asciiTheme="majorHAnsi" w:hAnsiTheme="majorHAnsi" w:cstheme="majorHAnsi"/>
          <w:lang w:val="en-US"/>
        </w:rPr>
      </w:pPr>
      <w:r>
        <w:rPr>
          <w:rFonts w:asciiTheme="majorHAnsi" w:hAnsiTheme="majorHAnsi" w:cstheme="majorHAnsi"/>
          <w:lang w:val="en-US"/>
        </w:rPr>
        <w:t>…</w:t>
      </w:r>
    </w:p>
    <w:p w:rsidR="002674B6" w:rsidRDefault="002674B6">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2674B6" w:rsidRPr="00DF173A" w:rsidRDefault="002674B6" w:rsidP="002674B6">
      <w:pPr>
        <w:pStyle w:val="Heading3"/>
        <w:spacing w:after="160"/>
        <w:rPr>
          <w:lang w:val="en-US"/>
        </w:rPr>
      </w:pPr>
      <w:r w:rsidRPr="00DF173A">
        <w:rPr>
          <w:lang w:val="en-US"/>
        </w:rPr>
        <w:lastRenderedPageBreak/>
        <w:t>base-dir-name (*-ec)</w:t>
      </w:r>
    </w:p>
    <w:p w:rsidR="002674B6" w:rsidRPr="00DF173A" w:rsidRDefault="002674B6" w:rsidP="002674B6">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 xml:space="preserve">() </w:t>
      </w:r>
    </w:p>
    <w:p w:rsidR="002674B6" w:rsidRDefault="002674B6" w:rsidP="002674B6">
      <w:pPr>
        <w:spacing w:after="0"/>
        <w:rPr>
          <w:rFonts w:ascii="Courier New" w:hAnsi="Courier New" w:cs="Courier New"/>
          <w:sz w:val="18"/>
          <w:szCs w:val="18"/>
          <w:lang w:val="en-US"/>
        </w:rPr>
      </w:pPr>
      <w:r w:rsidRPr="00DF173A">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B6281E">
        <w:rPr>
          <w:rFonts w:ascii="Courier New" w:hAnsi="Courier New" w:cs="Courier New"/>
          <w:sz w:val="18"/>
          <w:szCs w:val="18"/>
          <w:lang w:val="en-US"/>
        </w:rPr>
        <w:t>xs:string</w:t>
      </w:r>
      <w:r>
        <w:rPr>
          <w:rFonts w:ascii="Courier New" w:hAnsi="Courier New" w:cs="Courier New"/>
          <w:sz w:val="18"/>
          <w:szCs w:val="18"/>
          <w:lang w:val="en-US"/>
        </w:rPr>
        <w:t>*</w:t>
      </w:r>
    </w:p>
    <w:p w:rsidR="002674B6" w:rsidRDefault="002674B6" w:rsidP="002674B6">
      <w:pPr>
        <w:spacing w:after="0"/>
        <w:rPr>
          <w:rFonts w:ascii="Courier New" w:hAnsi="Courier New" w:cs="Courier New"/>
          <w:sz w:val="18"/>
          <w:szCs w:val="18"/>
          <w:lang w:val="en-US"/>
        </w:rPr>
      </w:pPr>
    </w:p>
    <w:p w:rsidR="002674B6" w:rsidRDefault="002674B6" w:rsidP="002674B6">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2674B6" w:rsidRDefault="002674B6" w:rsidP="002674B6">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6281E">
        <w:rPr>
          <w:rFonts w:ascii="Courier New" w:hAnsi="Courier New" w:cs="Courier New"/>
          <w:sz w:val="18"/>
          <w:szCs w:val="18"/>
          <w:lang w:val="en-US"/>
        </w:rPr>
        <w:t>xs:string</w:t>
      </w:r>
      <w:r>
        <w:rPr>
          <w:rFonts w:ascii="Courier New" w:hAnsi="Courier New" w:cs="Courier New"/>
          <w:sz w:val="18"/>
          <w:szCs w:val="18"/>
          <w:lang w:val="en-US"/>
        </w:rPr>
        <w:t>*</w:t>
      </w:r>
    </w:p>
    <w:p w:rsidR="002674B6" w:rsidRPr="006339B6" w:rsidRDefault="002674B6" w:rsidP="002674B6">
      <w:pPr>
        <w:spacing w:after="0"/>
        <w:rPr>
          <w:rFonts w:cstheme="minorHAnsi"/>
          <w:lang w:val="en-US"/>
        </w:rPr>
      </w:pPr>
    </w:p>
    <w:p w:rsidR="002674B6" w:rsidRPr="008B734C" w:rsidRDefault="002674B6" w:rsidP="002674B6">
      <w:pPr>
        <w:rPr>
          <w:rFonts w:asciiTheme="majorHAnsi" w:hAnsiTheme="majorHAnsi" w:cstheme="majorHAnsi"/>
          <w:b/>
          <w:i/>
          <w:lang w:val="en-US"/>
        </w:rPr>
      </w:pPr>
      <w:r w:rsidRPr="008B734C">
        <w:rPr>
          <w:rFonts w:asciiTheme="majorHAnsi" w:hAnsiTheme="majorHAnsi" w:cstheme="majorHAnsi"/>
          <w:b/>
          <w:i/>
          <w:lang w:val="en-US"/>
        </w:rPr>
        <w:t>Summary</w:t>
      </w:r>
    </w:p>
    <w:p w:rsidR="00583405" w:rsidRDefault="002674B6" w:rsidP="002674B6">
      <w:pPr>
        <w:spacing w:after="0"/>
        <w:rPr>
          <w:rFonts w:asciiTheme="majorHAnsi" w:hAnsiTheme="majorHAnsi" w:cstheme="majorHAnsi"/>
          <w:lang w:val="en-US"/>
        </w:rPr>
      </w:pPr>
      <w:r w:rsidRPr="008B734C">
        <w:rPr>
          <w:rFonts w:asciiTheme="majorHAnsi" w:hAnsiTheme="majorHAnsi" w:cstheme="majorHAnsi"/>
          <w:lang w:val="en-US"/>
        </w:rPr>
        <w:t xml:space="preserve">Returns </w:t>
      </w:r>
      <w:r w:rsidR="00DF173A">
        <w:rPr>
          <w:rFonts w:asciiTheme="majorHAnsi" w:hAnsiTheme="majorHAnsi" w:cstheme="majorHAnsi"/>
          <w:lang w:val="en-US"/>
        </w:rPr>
        <w:t>for each input node the name of the folder containing it.</w:t>
      </w:r>
    </w:p>
    <w:p w:rsidR="002674B6" w:rsidRPr="008B734C" w:rsidRDefault="002674B6" w:rsidP="002674B6">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2674B6" w:rsidRPr="0058238B" w:rsidRDefault="002674B6" w:rsidP="002674B6">
      <w:pPr>
        <w:rPr>
          <w:rFonts w:asciiTheme="majorHAnsi" w:hAnsiTheme="majorHAnsi" w:cstheme="majorHAnsi"/>
          <w:b/>
          <w:i/>
          <w:lang w:val="en-US"/>
        </w:rPr>
      </w:pPr>
      <w:r w:rsidRPr="0058238B">
        <w:rPr>
          <w:rFonts w:asciiTheme="majorHAnsi" w:hAnsiTheme="majorHAnsi" w:cstheme="majorHAnsi"/>
          <w:b/>
          <w:i/>
          <w:lang w:val="en-US"/>
        </w:rPr>
        <w:t>Details</w:t>
      </w:r>
    </w:p>
    <w:p w:rsidR="002674B6" w:rsidRDefault="002674B6" w:rsidP="002674B6">
      <w:pPr>
        <w:spacing w:after="0"/>
        <w:rPr>
          <w:rFonts w:asciiTheme="majorHAnsi" w:hAnsiTheme="majorHAnsi" w:cstheme="majorHAnsi"/>
          <w:lang w:val="en-US"/>
        </w:rPr>
      </w:pPr>
      <w:r>
        <w:rPr>
          <w:rFonts w:asciiTheme="majorHAnsi" w:hAnsiTheme="majorHAnsi" w:cstheme="majorHAnsi"/>
          <w:lang w:val="en-US"/>
        </w:rPr>
        <w:t>…</w:t>
      </w:r>
    </w:p>
    <w:p w:rsidR="002674B6" w:rsidRDefault="002674B6" w:rsidP="002674B6">
      <w:pPr>
        <w:spacing w:after="0"/>
        <w:rPr>
          <w:rFonts w:asciiTheme="majorHAnsi" w:hAnsiTheme="majorHAnsi" w:cstheme="majorHAnsi"/>
          <w:lang w:val="en-US"/>
        </w:rPr>
      </w:pPr>
    </w:p>
    <w:p w:rsidR="002674B6" w:rsidRPr="0058238B" w:rsidRDefault="002674B6" w:rsidP="002674B6">
      <w:pPr>
        <w:rPr>
          <w:rFonts w:asciiTheme="majorHAnsi" w:hAnsiTheme="majorHAnsi" w:cstheme="majorHAnsi"/>
          <w:b/>
          <w:i/>
          <w:lang w:val="en-US"/>
        </w:rPr>
      </w:pPr>
      <w:r>
        <w:rPr>
          <w:rFonts w:asciiTheme="majorHAnsi" w:hAnsiTheme="majorHAnsi" w:cstheme="majorHAnsi"/>
          <w:b/>
          <w:i/>
          <w:lang w:val="en-US"/>
        </w:rPr>
        <w:t>Params</w:t>
      </w:r>
    </w:p>
    <w:p w:rsidR="002674B6" w:rsidRDefault="002674B6" w:rsidP="002674B6">
      <w:pPr>
        <w:spacing w:after="0"/>
        <w:rPr>
          <w:rFonts w:asciiTheme="majorHAnsi" w:hAnsiTheme="majorHAnsi" w:cstheme="majorHAnsi"/>
          <w:lang w:val="en-US"/>
        </w:rPr>
      </w:pPr>
      <w:r>
        <w:rPr>
          <w:rFonts w:asciiTheme="majorHAnsi" w:hAnsiTheme="majorHAnsi" w:cstheme="majorHAnsi"/>
          <w:lang w:val="en-US"/>
        </w:rPr>
        <w:t>…</w:t>
      </w:r>
    </w:p>
    <w:p w:rsidR="002674B6" w:rsidRDefault="002674B6" w:rsidP="002674B6">
      <w:pPr>
        <w:spacing w:after="0"/>
        <w:rPr>
          <w:rFonts w:asciiTheme="majorHAnsi" w:hAnsiTheme="majorHAnsi" w:cstheme="majorHAnsi"/>
          <w:lang w:val="en-US"/>
        </w:rPr>
      </w:pPr>
    </w:p>
    <w:p w:rsidR="002674B6" w:rsidRPr="0058238B" w:rsidRDefault="002674B6" w:rsidP="002674B6">
      <w:pPr>
        <w:rPr>
          <w:rFonts w:asciiTheme="majorHAnsi" w:hAnsiTheme="majorHAnsi" w:cstheme="majorHAnsi"/>
          <w:b/>
          <w:i/>
          <w:lang w:val="en-US"/>
        </w:rPr>
      </w:pPr>
      <w:r>
        <w:rPr>
          <w:rFonts w:asciiTheme="majorHAnsi" w:hAnsiTheme="majorHAnsi" w:cstheme="majorHAnsi"/>
          <w:b/>
          <w:i/>
          <w:lang w:val="en-US"/>
        </w:rPr>
        <w:t>Examples</w:t>
      </w:r>
    </w:p>
    <w:p w:rsidR="002674B6" w:rsidRDefault="002674B6" w:rsidP="002674B6">
      <w:pPr>
        <w:rPr>
          <w:rFonts w:asciiTheme="majorHAnsi" w:hAnsiTheme="majorHAnsi" w:cstheme="majorHAnsi"/>
          <w:lang w:val="en-US"/>
        </w:rPr>
      </w:pPr>
      <w:r>
        <w:rPr>
          <w:rFonts w:asciiTheme="majorHAnsi" w:hAnsiTheme="majorHAnsi" w:cstheme="majorHAnsi"/>
          <w:lang w:val="en-US"/>
        </w:rPr>
        <w:t>…</w:t>
      </w:r>
    </w:p>
    <w:p w:rsidR="0058238B" w:rsidRPr="008B734C" w:rsidRDefault="0058238B" w:rsidP="00D85EA4">
      <w:pPr>
        <w:rPr>
          <w:rFonts w:asciiTheme="majorHAnsi" w:eastAsiaTheme="majorEastAsia" w:hAnsiTheme="majorHAnsi" w:cstheme="majorHAnsi"/>
          <w:color w:val="2E74B5" w:themeColor="accent1" w:themeShade="BF"/>
          <w:sz w:val="26"/>
          <w:szCs w:val="26"/>
          <w:lang w:val="en-US"/>
        </w:rPr>
      </w:pPr>
    </w:p>
    <w:p w:rsidR="00913E37" w:rsidRDefault="00913E37">
      <w:pPr>
        <w:rPr>
          <w:lang w:val="en-US"/>
        </w:rPr>
      </w:pPr>
      <w:r>
        <w:rPr>
          <w:lang w:val="en-US"/>
        </w:rPr>
        <w:br w:type="page"/>
      </w:r>
    </w:p>
    <w:p w:rsidR="00913E37" w:rsidRPr="00913E37" w:rsidRDefault="00913E37" w:rsidP="00913E37">
      <w:pPr>
        <w:pStyle w:val="Heading3"/>
        <w:spacing w:after="160"/>
        <w:rPr>
          <w:lang w:val="en-US"/>
        </w:rPr>
      </w:pPr>
      <w:r w:rsidRPr="00913E37">
        <w:rPr>
          <w:lang w:val="en-US"/>
        </w:rPr>
        <w:lastRenderedPageBreak/>
        <w:t>base-dir-</w:t>
      </w:r>
      <w:r>
        <w:rPr>
          <w:lang w:val="en-US"/>
        </w:rPr>
        <w:t>rel</w:t>
      </w:r>
      <w:r w:rsidRPr="00913E37">
        <w:rPr>
          <w:lang w:val="en-US"/>
        </w:rPr>
        <w:t>(*-ec)</w:t>
      </w:r>
    </w:p>
    <w:p w:rsidR="00913E37" w:rsidRPr="00913E37" w:rsidRDefault="00913E37" w:rsidP="00913E37">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r w:rsidRPr="00913E37">
        <w:rPr>
          <w:rFonts w:ascii="Courier New" w:hAnsi="Courier New" w:cs="Courier New"/>
          <w:sz w:val="18"/>
          <w:szCs w:val="18"/>
          <w:lang w:val="en-US"/>
        </w:rPr>
        <w:t xml:space="preserve">) </w:t>
      </w:r>
    </w:p>
    <w:p w:rsidR="00913E37" w:rsidRDefault="00913E37" w:rsidP="00913E37">
      <w:pPr>
        <w:spacing w:after="0"/>
        <w:rPr>
          <w:rFonts w:ascii="Courier New" w:hAnsi="Courier New" w:cs="Courier New"/>
          <w:sz w:val="18"/>
          <w:szCs w:val="18"/>
          <w:lang w:val="en-US"/>
        </w:rPr>
      </w:pPr>
      <w:r w:rsidRPr="00913E37">
        <w:rPr>
          <w:rFonts w:ascii="Courier New" w:hAnsi="Courier New" w:cs="Courier New"/>
          <w:sz w:val="18"/>
          <w:szCs w:val="18"/>
          <w:lang w:val="en-US"/>
        </w:rPr>
        <w:t xml:space="preserve">  </w:t>
      </w:r>
      <w:r>
        <w:rPr>
          <w:rFonts w:ascii="Courier New" w:hAnsi="Courier New" w:cs="Courier New"/>
          <w:sz w:val="18"/>
          <w:szCs w:val="18"/>
          <w:lang w:val="en-US"/>
        </w:rPr>
        <w:t>as node()*</w:t>
      </w:r>
    </w:p>
    <w:p w:rsidR="00913E37" w:rsidRDefault="00913E37" w:rsidP="00913E37">
      <w:pPr>
        <w:spacing w:after="0"/>
        <w:rPr>
          <w:rFonts w:ascii="Courier New" w:hAnsi="Courier New" w:cs="Courier New"/>
          <w:sz w:val="18"/>
          <w:szCs w:val="18"/>
          <w:lang w:val="en-US"/>
        </w:rPr>
      </w:pPr>
    </w:p>
    <w:p w:rsidR="00913E37" w:rsidRDefault="00913E37" w:rsidP="00913E37">
      <w:pPr>
        <w:spacing w:after="0"/>
        <w:rPr>
          <w:rFonts w:ascii="Courier New" w:hAnsi="Courier New" w:cs="Courier New"/>
          <w:sz w:val="18"/>
          <w:szCs w:val="18"/>
          <w:lang w:val="en-US"/>
        </w:rPr>
      </w:pPr>
      <w:r>
        <w:rPr>
          <w:rFonts w:ascii="Courier New" w:hAnsi="Courier New" w:cs="Courier New"/>
          <w:b/>
          <w:sz w:val="18"/>
          <w:szCs w:val="18"/>
          <w:lang w:val="en-US"/>
        </w:rPr>
        <w:t>base-dir-</w:t>
      </w:r>
      <w:r w:rsidR="007647D3">
        <w:rPr>
          <w:rFonts w:ascii="Courier New" w:hAnsi="Courier New" w:cs="Courier New"/>
          <w:b/>
          <w:sz w:val="18"/>
          <w:szCs w:val="18"/>
          <w:lang w:val="en-US"/>
        </w:rPr>
        <w:t>rel</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913E37" w:rsidRDefault="00913E37" w:rsidP="00913E37">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A5FA2">
        <w:rPr>
          <w:rFonts w:ascii="Courier New" w:hAnsi="Courier New" w:cs="Courier New"/>
          <w:sz w:val="18"/>
          <w:szCs w:val="18"/>
          <w:lang w:val="en-US"/>
        </w:rPr>
        <w:t xml:space="preserve"> </w:t>
      </w:r>
      <w:r>
        <w:rPr>
          <w:rFonts w:ascii="Courier New" w:hAnsi="Courier New" w:cs="Courier New"/>
          <w:sz w:val="18"/>
          <w:szCs w:val="18"/>
          <w:lang w:val="en-US"/>
        </w:rPr>
        <w:t>as item()*,</w:t>
      </w:r>
    </w:p>
    <w:p w:rsidR="00913E37" w:rsidRDefault="00913E37" w:rsidP="00913E37">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13E37" w:rsidRDefault="00913E37" w:rsidP="00913E3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13E37" w:rsidRPr="006339B6" w:rsidRDefault="00913E37" w:rsidP="00913E37">
      <w:pPr>
        <w:spacing w:after="0"/>
        <w:rPr>
          <w:rFonts w:cstheme="minorHAnsi"/>
          <w:lang w:val="en-US"/>
        </w:rPr>
      </w:pPr>
    </w:p>
    <w:p w:rsidR="00913E37" w:rsidRPr="008B734C" w:rsidRDefault="00913E37" w:rsidP="00913E37">
      <w:pPr>
        <w:rPr>
          <w:rFonts w:asciiTheme="majorHAnsi" w:hAnsiTheme="majorHAnsi" w:cstheme="majorHAnsi"/>
          <w:b/>
          <w:i/>
          <w:lang w:val="en-US"/>
        </w:rPr>
      </w:pPr>
      <w:r w:rsidRPr="008B734C">
        <w:rPr>
          <w:rFonts w:asciiTheme="majorHAnsi" w:hAnsiTheme="majorHAnsi" w:cstheme="majorHAnsi"/>
          <w:b/>
          <w:i/>
          <w:lang w:val="en-US"/>
        </w:rPr>
        <w:t>Summary</w:t>
      </w:r>
    </w:p>
    <w:p w:rsidR="00F755D9" w:rsidRDefault="00913E37" w:rsidP="00913E37">
      <w:pPr>
        <w:spacing w:after="0"/>
        <w:rPr>
          <w:rFonts w:asciiTheme="majorHAnsi" w:hAnsiTheme="majorHAnsi" w:cstheme="majorHAnsi"/>
          <w:lang w:val="en-US"/>
        </w:rPr>
      </w:pPr>
      <w:r w:rsidRPr="008B734C">
        <w:rPr>
          <w:rFonts w:asciiTheme="majorHAnsi" w:hAnsiTheme="majorHAnsi" w:cstheme="majorHAnsi"/>
          <w:lang w:val="en-US"/>
        </w:rPr>
        <w:t xml:space="preserve">Returns </w:t>
      </w:r>
      <w:r w:rsidR="00F755D9">
        <w:rPr>
          <w:rFonts w:asciiTheme="majorHAnsi" w:hAnsiTheme="majorHAnsi" w:cstheme="majorHAnsi"/>
          <w:lang w:val="en-US"/>
        </w:rPr>
        <w:t>for each input node the relative file path of the folder containing it.</w:t>
      </w:r>
    </w:p>
    <w:p w:rsidR="00913E37" w:rsidRPr="008B734C" w:rsidRDefault="00913E37" w:rsidP="00913E37">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13E37" w:rsidRPr="0058238B" w:rsidRDefault="00913E37" w:rsidP="00913E37">
      <w:pPr>
        <w:rPr>
          <w:rFonts w:asciiTheme="majorHAnsi" w:hAnsiTheme="majorHAnsi" w:cstheme="majorHAnsi"/>
          <w:b/>
          <w:i/>
          <w:lang w:val="en-US"/>
        </w:rPr>
      </w:pPr>
      <w:r w:rsidRPr="0058238B">
        <w:rPr>
          <w:rFonts w:asciiTheme="majorHAnsi" w:hAnsiTheme="majorHAnsi" w:cstheme="majorHAnsi"/>
          <w:b/>
          <w:i/>
          <w:lang w:val="en-US"/>
        </w:rPr>
        <w:t>Details</w:t>
      </w:r>
    </w:p>
    <w:p w:rsidR="00A6403D" w:rsidRDefault="00F755D9" w:rsidP="00C24752">
      <w:pPr>
        <w:rPr>
          <w:rFonts w:asciiTheme="majorHAnsi" w:hAnsiTheme="majorHAnsi" w:cstheme="majorHAnsi"/>
          <w:lang w:val="en-US"/>
        </w:rPr>
      </w:pPr>
      <w:r>
        <w:rPr>
          <w:rFonts w:asciiTheme="majorHAnsi" w:hAnsiTheme="majorHAnsi" w:cstheme="majorHAnsi"/>
          <w:lang w:val="en-US"/>
        </w:rPr>
        <w:t xml:space="preserve">Tile file context for which the relative file paths are determined defaults to the current working directory. The context can be specified </w:t>
      </w:r>
      <w:r w:rsidR="00946811">
        <w:rPr>
          <w:rFonts w:asciiTheme="majorHAnsi" w:hAnsiTheme="majorHAnsi" w:cstheme="majorHAnsi"/>
          <w:lang w:val="en-US"/>
        </w:rPr>
        <w:t xml:space="preserve">explicitly </w:t>
      </w:r>
      <w:r>
        <w:rPr>
          <w:rFonts w:asciiTheme="majorHAnsi" w:hAnsiTheme="majorHAnsi" w:cstheme="majorHAnsi"/>
          <w:lang w:val="en-US"/>
        </w:rPr>
        <w:t>as a name filter</w:t>
      </w:r>
      <w:r w:rsidR="002777B7">
        <w:rPr>
          <w:rFonts w:asciiTheme="majorHAnsi" w:hAnsiTheme="majorHAnsi" w:cstheme="majorHAnsi"/>
          <w:lang w:val="en-US"/>
        </w:rPr>
        <w:t xml:space="preserve">, selecting </w:t>
      </w:r>
      <w:r>
        <w:rPr>
          <w:rFonts w:asciiTheme="majorHAnsi" w:hAnsiTheme="majorHAnsi" w:cstheme="majorHAnsi"/>
          <w:lang w:val="en-US"/>
        </w:rPr>
        <w:t>the closest containing folder with a name matching the filter.</w:t>
      </w:r>
    </w:p>
    <w:p w:rsidR="00C24752" w:rsidRDefault="00C24752" w:rsidP="00C15429">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does not URI-escape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AA12BE" w:rsidRDefault="00C24752" w:rsidP="00913E37">
      <w:pPr>
        <w:spacing w:after="0"/>
        <w:rPr>
          <w:rFonts w:ascii="Courier New" w:hAnsi="Courier New" w:cs="Courier New"/>
          <w:sz w:val="18"/>
          <w:szCs w:val="18"/>
          <w:lang w:val="en-US"/>
        </w:rPr>
      </w:pPr>
      <w:r w:rsidRPr="00C15429">
        <w:rPr>
          <w:rFonts w:ascii="Courier New" w:hAnsi="Courier New" w:cs="Courier New"/>
          <w:sz w:val="18"/>
          <w:szCs w:val="18"/>
          <w:lang w:val="en-US"/>
        </w:rPr>
        <w:t>$node/base-dir-rel()</w:t>
      </w:r>
      <w:r w:rsidRPr="00C15429">
        <w:rPr>
          <w:rFonts w:ascii="Courier New" w:hAnsi="Courier New" w:cs="Courier New"/>
          <w:sz w:val="18"/>
          <w:szCs w:val="18"/>
          <w:lang w:val="en-US"/>
        </w:rPr>
        <w:tab/>
        <w:t xml:space="preserve">=&gt; </w:t>
      </w:r>
      <w:r w:rsidR="00AA12BE" w:rsidRPr="00AA12BE">
        <w:rPr>
          <w:rFonts w:ascii="Courier New" w:hAnsi="Courier New" w:cs="Courier New"/>
          <w:sz w:val="18"/>
          <w:szCs w:val="18"/>
          <w:lang w:val="en-US"/>
        </w:rPr>
        <w:t>Oxygen XML Editor 25/frameworks/tei/</w:t>
      </w:r>
      <w:r w:rsidR="00AA12BE">
        <w:rPr>
          <w:rFonts w:ascii="Courier New" w:hAnsi="Courier New" w:cs="Courier New"/>
          <w:sz w:val="18"/>
          <w:szCs w:val="18"/>
          <w:lang w:val="en-US"/>
        </w:rPr>
        <w:t>README.txt</w:t>
      </w:r>
    </w:p>
    <w:p w:rsidR="00AA12BE" w:rsidRDefault="00C24752" w:rsidP="00C24752">
      <w:pPr>
        <w:spacing w:after="0"/>
        <w:rPr>
          <w:rFonts w:ascii="Courier New" w:hAnsi="Courier New" w:cs="Courier New"/>
          <w:sz w:val="18"/>
          <w:szCs w:val="18"/>
          <w:lang w:val="en-US"/>
        </w:rPr>
      </w:pPr>
      <w:r w:rsidRPr="00C15429">
        <w:rPr>
          <w:rFonts w:ascii="Courier New" w:hAnsi="Courier New" w:cs="Courier New"/>
          <w:sz w:val="18"/>
          <w:szCs w:val="18"/>
          <w:lang w:val="en-US"/>
        </w:rPr>
        <w:t>$node/base-uri-rel()</w:t>
      </w:r>
      <w:r w:rsidRPr="00C15429">
        <w:rPr>
          <w:rFonts w:ascii="Courier New" w:hAnsi="Courier New" w:cs="Courier New"/>
          <w:sz w:val="18"/>
          <w:szCs w:val="18"/>
          <w:lang w:val="en-US"/>
        </w:rPr>
        <w:tab/>
        <w:t xml:space="preserve">=&gt; </w:t>
      </w:r>
      <w:r w:rsidR="00AA12BE" w:rsidRPr="00AA12BE">
        <w:rPr>
          <w:rFonts w:ascii="Courier New" w:hAnsi="Courier New" w:cs="Courier New"/>
          <w:sz w:val="18"/>
          <w:szCs w:val="18"/>
          <w:lang w:val="en-US"/>
        </w:rPr>
        <w:t>Oxygen%20XML%20Editor%2025/frameworks/tei/</w:t>
      </w:r>
      <w:r w:rsidR="00AA12BE">
        <w:rPr>
          <w:rFonts w:ascii="Courier New" w:hAnsi="Courier New" w:cs="Courier New"/>
          <w:sz w:val="18"/>
          <w:szCs w:val="18"/>
          <w:lang w:val="en-US"/>
        </w:rPr>
        <w:t>README.txt</w:t>
      </w:r>
    </w:p>
    <w:p w:rsidR="00913E37" w:rsidRDefault="00F755D9" w:rsidP="00913E37">
      <w:pPr>
        <w:spacing w:after="0"/>
        <w:rPr>
          <w:rFonts w:asciiTheme="majorHAnsi" w:hAnsiTheme="majorHAnsi" w:cstheme="majorHAnsi"/>
          <w:lang w:val="en-US"/>
        </w:rPr>
      </w:pPr>
      <w:r>
        <w:rPr>
          <w:rFonts w:asciiTheme="majorHAnsi" w:hAnsiTheme="majorHAnsi" w:cstheme="majorHAnsi"/>
          <w:lang w:val="en-US"/>
        </w:rPr>
        <w:t xml:space="preserve"> </w:t>
      </w:r>
    </w:p>
    <w:p w:rsidR="00913E37" w:rsidRPr="0058238B" w:rsidRDefault="00913E37" w:rsidP="00913E37">
      <w:pPr>
        <w:rPr>
          <w:rFonts w:asciiTheme="majorHAnsi" w:hAnsiTheme="majorHAnsi" w:cstheme="majorHAnsi"/>
          <w:b/>
          <w:i/>
          <w:lang w:val="en-US"/>
        </w:rPr>
      </w:pPr>
      <w:r>
        <w:rPr>
          <w:rFonts w:asciiTheme="majorHAnsi" w:hAnsiTheme="majorHAnsi" w:cstheme="majorHAnsi"/>
          <w:b/>
          <w:i/>
          <w:lang w:val="en-US"/>
        </w:rPr>
        <w:t>Params</w:t>
      </w:r>
    </w:p>
    <w:p w:rsidR="00913E37" w:rsidRDefault="00913E37" w:rsidP="00913E37">
      <w:pPr>
        <w:spacing w:after="0"/>
        <w:rPr>
          <w:rFonts w:asciiTheme="majorHAnsi" w:hAnsiTheme="majorHAnsi" w:cstheme="majorHAnsi"/>
          <w:lang w:val="en-US"/>
        </w:rPr>
      </w:pPr>
      <w:r>
        <w:rPr>
          <w:rFonts w:asciiTheme="majorHAnsi" w:hAnsiTheme="majorHAnsi" w:cstheme="majorHAnsi"/>
          <w:lang w:val="en-US"/>
        </w:rPr>
        <w:t>…</w:t>
      </w:r>
    </w:p>
    <w:p w:rsidR="00913E37" w:rsidRDefault="00913E37" w:rsidP="00913E37">
      <w:pPr>
        <w:spacing w:after="0"/>
        <w:rPr>
          <w:rFonts w:asciiTheme="majorHAnsi" w:hAnsiTheme="majorHAnsi" w:cstheme="majorHAnsi"/>
          <w:lang w:val="en-US"/>
        </w:rPr>
      </w:pPr>
    </w:p>
    <w:p w:rsidR="00913E37" w:rsidRPr="0058238B" w:rsidRDefault="00913E37" w:rsidP="00913E37">
      <w:pPr>
        <w:rPr>
          <w:rFonts w:asciiTheme="majorHAnsi" w:hAnsiTheme="majorHAnsi" w:cstheme="majorHAnsi"/>
          <w:b/>
          <w:i/>
          <w:lang w:val="en-US"/>
        </w:rPr>
      </w:pPr>
      <w:r>
        <w:rPr>
          <w:rFonts w:asciiTheme="majorHAnsi" w:hAnsiTheme="majorHAnsi" w:cstheme="majorHAnsi"/>
          <w:b/>
          <w:i/>
          <w:lang w:val="en-US"/>
        </w:rPr>
        <w:t>Examples</w:t>
      </w:r>
    </w:p>
    <w:p w:rsidR="00913E37" w:rsidRDefault="00913E37" w:rsidP="00913E37">
      <w:pPr>
        <w:rPr>
          <w:rFonts w:asciiTheme="majorHAnsi" w:hAnsiTheme="majorHAnsi" w:cstheme="majorHAnsi"/>
          <w:lang w:val="en-US"/>
        </w:rPr>
      </w:pPr>
      <w:r>
        <w:rPr>
          <w:rFonts w:asciiTheme="majorHAnsi" w:hAnsiTheme="majorHAnsi" w:cstheme="majorHAnsi"/>
          <w:lang w:val="en-US"/>
        </w:rPr>
        <w:t>…</w:t>
      </w:r>
    </w:p>
    <w:p w:rsidR="00DE1093" w:rsidRDefault="00DE1093">
      <w:pPr>
        <w:rPr>
          <w:lang w:val="en-US"/>
        </w:rPr>
      </w:pPr>
      <w:r>
        <w:rPr>
          <w:lang w:val="en-US"/>
        </w:rPr>
        <w:br w:type="page"/>
      </w:r>
    </w:p>
    <w:p w:rsidR="00DE1093" w:rsidRPr="00DE1093" w:rsidRDefault="00DE1093" w:rsidP="00DE1093">
      <w:pPr>
        <w:pStyle w:val="Heading3"/>
        <w:spacing w:after="160"/>
        <w:rPr>
          <w:lang w:val="en-US"/>
        </w:rPr>
      </w:pPr>
      <w:r w:rsidRPr="00DE1093">
        <w:rPr>
          <w:lang w:val="en-US"/>
        </w:rPr>
        <w:lastRenderedPageBreak/>
        <w:t>base-file (*-ec)</w:t>
      </w:r>
    </w:p>
    <w:p w:rsidR="00DE1093" w:rsidRPr="00DE1093" w:rsidRDefault="00DE1093" w:rsidP="00DE1093">
      <w:pPr>
        <w:spacing w:after="0"/>
        <w:rPr>
          <w:rFonts w:ascii="Courier New" w:hAnsi="Courier New" w:cs="Courier New"/>
          <w:sz w:val="18"/>
          <w:szCs w:val="18"/>
          <w:lang w:val="en-US"/>
        </w:rPr>
      </w:pPr>
      <w:r w:rsidRPr="00DE1093">
        <w:rPr>
          <w:rFonts w:ascii="Courier New" w:hAnsi="Courier New" w:cs="Courier New"/>
          <w:b/>
          <w:sz w:val="18"/>
          <w:szCs w:val="18"/>
          <w:lang w:val="en-US"/>
        </w:rPr>
        <w:t>base-file</w:t>
      </w:r>
      <w:r w:rsidRPr="00DE1093">
        <w:rPr>
          <w:rFonts w:ascii="Courier New" w:hAnsi="Courier New" w:cs="Courier New"/>
          <w:sz w:val="18"/>
          <w:szCs w:val="18"/>
          <w:lang w:val="en-US"/>
        </w:rPr>
        <w:t xml:space="preserve">() </w:t>
      </w:r>
    </w:p>
    <w:p w:rsidR="00DE1093" w:rsidRDefault="00DE1093" w:rsidP="00DE1093">
      <w:pPr>
        <w:spacing w:after="0"/>
        <w:rPr>
          <w:rFonts w:ascii="Courier New" w:hAnsi="Courier New" w:cs="Courier New"/>
          <w:sz w:val="18"/>
          <w:szCs w:val="18"/>
          <w:lang w:val="en-US"/>
        </w:rPr>
      </w:pPr>
      <w:r w:rsidRPr="00DE109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E1093" w:rsidRDefault="00DE1093" w:rsidP="00DE1093">
      <w:pPr>
        <w:spacing w:after="0"/>
        <w:rPr>
          <w:rFonts w:ascii="Courier New" w:hAnsi="Courier New" w:cs="Courier New"/>
          <w:sz w:val="18"/>
          <w:szCs w:val="18"/>
          <w:lang w:val="en-US"/>
        </w:rPr>
      </w:pPr>
    </w:p>
    <w:p w:rsidR="00DE1093" w:rsidRDefault="00DE1093" w:rsidP="00DE1093">
      <w:pPr>
        <w:spacing w:after="0"/>
        <w:rPr>
          <w:rFonts w:ascii="Courier New" w:hAnsi="Courier New" w:cs="Courier New"/>
          <w:sz w:val="18"/>
          <w:szCs w:val="18"/>
          <w:lang w:val="en-US"/>
        </w:rPr>
      </w:pPr>
      <w:r>
        <w:rPr>
          <w:rFonts w:ascii="Courier New" w:hAnsi="Courier New" w:cs="Courier New"/>
          <w:b/>
          <w:sz w:val="18"/>
          <w:szCs w:val="18"/>
          <w:lang w:val="en-US"/>
        </w:rPr>
        <w:t>base-file-ec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E1093" w:rsidRDefault="00DE1093" w:rsidP="00DE109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DE1093" w:rsidRPr="006339B6" w:rsidRDefault="00DE1093" w:rsidP="00DE1093">
      <w:pPr>
        <w:spacing w:after="0"/>
        <w:rPr>
          <w:rFonts w:cstheme="minorHAnsi"/>
          <w:lang w:val="en-US"/>
        </w:rPr>
      </w:pPr>
    </w:p>
    <w:p w:rsidR="00DE1093" w:rsidRPr="008B734C" w:rsidRDefault="00DE1093" w:rsidP="00DE1093">
      <w:pPr>
        <w:rPr>
          <w:rFonts w:asciiTheme="majorHAnsi" w:hAnsiTheme="majorHAnsi" w:cstheme="majorHAnsi"/>
          <w:b/>
          <w:i/>
          <w:lang w:val="en-US"/>
        </w:rPr>
      </w:pPr>
      <w:r w:rsidRPr="008B734C">
        <w:rPr>
          <w:rFonts w:asciiTheme="majorHAnsi" w:hAnsiTheme="majorHAnsi" w:cstheme="majorHAnsi"/>
          <w:b/>
          <w:i/>
          <w:lang w:val="en-US"/>
        </w:rPr>
        <w:t>Summary</w:t>
      </w:r>
    </w:p>
    <w:p w:rsidR="00DE1093" w:rsidRPr="008B734C" w:rsidRDefault="00DE1093" w:rsidP="00DE1093">
      <w:pPr>
        <w:spacing w:after="0"/>
        <w:rPr>
          <w:rFonts w:asciiTheme="majorHAnsi" w:hAnsiTheme="majorHAnsi" w:cstheme="majorHAnsi"/>
          <w:lang w:val="en-US"/>
        </w:rPr>
      </w:pPr>
      <w:r>
        <w:rPr>
          <w:rFonts w:asciiTheme="majorHAnsi" w:hAnsiTheme="majorHAnsi" w:cstheme="majorHAnsi"/>
          <w:lang w:val="en-US"/>
        </w:rPr>
        <w:t>Returns for each input node the normalized file path of the file containing it</w:t>
      </w:r>
      <w:r w:rsidRPr="008B734C">
        <w:rPr>
          <w:rFonts w:asciiTheme="majorHAnsi" w:hAnsiTheme="majorHAnsi" w:cstheme="majorHAnsi"/>
          <w:lang w:val="en-US"/>
        </w:rPr>
        <w:t>.</w:t>
      </w:r>
    </w:p>
    <w:p w:rsidR="00DE1093" w:rsidRPr="008B734C" w:rsidRDefault="00DE1093" w:rsidP="00DE1093">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E1093" w:rsidRPr="0058238B" w:rsidRDefault="00DE1093" w:rsidP="00DE1093">
      <w:pPr>
        <w:rPr>
          <w:rFonts w:asciiTheme="majorHAnsi" w:hAnsiTheme="majorHAnsi" w:cstheme="majorHAnsi"/>
          <w:b/>
          <w:i/>
          <w:lang w:val="en-US"/>
        </w:rPr>
      </w:pPr>
      <w:r w:rsidRPr="0058238B">
        <w:rPr>
          <w:rFonts w:asciiTheme="majorHAnsi" w:hAnsiTheme="majorHAnsi" w:cstheme="majorHAnsi"/>
          <w:b/>
          <w:i/>
          <w:lang w:val="en-US"/>
        </w:rPr>
        <w:t>Details</w:t>
      </w:r>
    </w:p>
    <w:p w:rsidR="00DE1093" w:rsidRDefault="00DE1093" w:rsidP="00DE1093">
      <w:pPr>
        <w:spacing w:after="0"/>
        <w:rPr>
          <w:rFonts w:asciiTheme="majorHAnsi" w:hAnsiTheme="majorHAnsi" w:cstheme="majorHAnsi"/>
          <w:lang w:val="en-US"/>
        </w:rPr>
      </w:pPr>
      <w:r>
        <w:rPr>
          <w:rFonts w:asciiTheme="majorHAnsi" w:hAnsiTheme="majorHAnsi" w:cstheme="majorHAnsi"/>
          <w:lang w:val="en-US"/>
        </w:rPr>
        <w:t>…</w:t>
      </w:r>
    </w:p>
    <w:p w:rsidR="00DE1093" w:rsidRDefault="00DE1093" w:rsidP="00DE1093">
      <w:pPr>
        <w:spacing w:after="0"/>
        <w:rPr>
          <w:rFonts w:asciiTheme="majorHAnsi" w:hAnsiTheme="majorHAnsi" w:cstheme="majorHAnsi"/>
          <w:lang w:val="en-US"/>
        </w:rPr>
      </w:pPr>
    </w:p>
    <w:p w:rsidR="00DE1093" w:rsidRPr="0058238B" w:rsidRDefault="00DE1093" w:rsidP="00DE1093">
      <w:pPr>
        <w:rPr>
          <w:rFonts w:asciiTheme="majorHAnsi" w:hAnsiTheme="majorHAnsi" w:cstheme="majorHAnsi"/>
          <w:b/>
          <w:i/>
          <w:lang w:val="en-US"/>
        </w:rPr>
      </w:pPr>
      <w:r>
        <w:rPr>
          <w:rFonts w:asciiTheme="majorHAnsi" w:hAnsiTheme="majorHAnsi" w:cstheme="majorHAnsi"/>
          <w:b/>
          <w:i/>
          <w:lang w:val="en-US"/>
        </w:rPr>
        <w:t>Params</w:t>
      </w:r>
    </w:p>
    <w:p w:rsidR="00DE1093" w:rsidRDefault="00DE1093" w:rsidP="00DE1093">
      <w:pPr>
        <w:spacing w:after="0"/>
        <w:rPr>
          <w:rFonts w:asciiTheme="majorHAnsi" w:hAnsiTheme="majorHAnsi" w:cstheme="majorHAnsi"/>
          <w:lang w:val="en-US"/>
        </w:rPr>
      </w:pPr>
      <w:r>
        <w:rPr>
          <w:rFonts w:asciiTheme="majorHAnsi" w:hAnsiTheme="majorHAnsi" w:cstheme="majorHAnsi"/>
          <w:lang w:val="en-US"/>
        </w:rPr>
        <w:t>…</w:t>
      </w:r>
    </w:p>
    <w:p w:rsidR="00DE1093" w:rsidRDefault="00DE1093" w:rsidP="00DE1093">
      <w:pPr>
        <w:spacing w:after="0"/>
        <w:rPr>
          <w:rFonts w:asciiTheme="majorHAnsi" w:hAnsiTheme="majorHAnsi" w:cstheme="majorHAnsi"/>
          <w:lang w:val="en-US"/>
        </w:rPr>
      </w:pPr>
    </w:p>
    <w:p w:rsidR="00DE1093" w:rsidRPr="0058238B" w:rsidRDefault="00DE1093" w:rsidP="00DE1093">
      <w:pPr>
        <w:rPr>
          <w:rFonts w:asciiTheme="majorHAnsi" w:hAnsiTheme="majorHAnsi" w:cstheme="majorHAnsi"/>
          <w:b/>
          <w:i/>
          <w:lang w:val="en-US"/>
        </w:rPr>
      </w:pPr>
      <w:r>
        <w:rPr>
          <w:rFonts w:asciiTheme="majorHAnsi" w:hAnsiTheme="majorHAnsi" w:cstheme="majorHAnsi"/>
          <w:b/>
          <w:i/>
          <w:lang w:val="en-US"/>
        </w:rPr>
        <w:t>Examples</w:t>
      </w:r>
    </w:p>
    <w:p w:rsidR="00DE1093" w:rsidRDefault="00DE1093" w:rsidP="00DE1093">
      <w:pPr>
        <w:rPr>
          <w:rFonts w:asciiTheme="majorHAnsi" w:hAnsiTheme="majorHAnsi" w:cstheme="majorHAnsi"/>
          <w:lang w:val="en-US"/>
        </w:rPr>
      </w:pPr>
      <w:r>
        <w:rPr>
          <w:rFonts w:asciiTheme="majorHAnsi" w:hAnsiTheme="majorHAnsi" w:cstheme="majorHAnsi"/>
          <w:lang w:val="en-US"/>
        </w:rPr>
        <w:t>…</w:t>
      </w:r>
    </w:p>
    <w:p w:rsidR="00CB2B68" w:rsidRDefault="00CB2B68">
      <w:pPr>
        <w:rPr>
          <w:lang w:val="en-US"/>
        </w:rPr>
      </w:pPr>
      <w:r>
        <w:rPr>
          <w:lang w:val="en-US"/>
        </w:rPr>
        <w:br w:type="page"/>
      </w:r>
    </w:p>
    <w:p w:rsidR="00CB2B68" w:rsidRPr="00DF173A" w:rsidRDefault="00CB2B68" w:rsidP="00CB2B68">
      <w:pPr>
        <w:pStyle w:val="Heading3"/>
        <w:spacing w:after="160"/>
        <w:rPr>
          <w:lang w:val="en-US"/>
        </w:rPr>
      </w:pPr>
      <w:r w:rsidRPr="00DF173A">
        <w:rPr>
          <w:lang w:val="en-US"/>
        </w:rPr>
        <w:lastRenderedPageBreak/>
        <w:t>base-</w:t>
      </w:r>
      <w:r>
        <w:rPr>
          <w:lang w:val="en-US"/>
        </w:rPr>
        <w:t>file</w:t>
      </w:r>
      <w:r w:rsidRPr="00DF173A">
        <w:rPr>
          <w:lang w:val="en-US"/>
        </w:rPr>
        <w:t>-name (*-ec)</w:t>
      </w:r>
    </w:p>
    <w:p w:rsidR="00CB2B68" w:rsidRPr="00DF173A" w:rsidRDefault="00CB2B68" w:rsidP="00CB2B68">
      <w:pPr>
        <w:spacing w:after="0"/>
        <w:rPr>
          <w:rFonts w:ascii="Courier New" w:hAnsi="Courier New" w:cs="Courier New"/>
          <w:sz w:val="18"/>
          <w:szCs w:val="18"/>
          <w:lang w:val="en-US"/>
        </w:rPr>
      </w:pPr>
      <w:r w:rsidRPr="00DF173A">
        <w:rPr>
          <w:rFonts w:ascii="Courier New" w:hAnsi="Courier New" w:cs="Courier New"/>
          <w:b/>
          <w:sz w:val="18"/>
          <w:szCs w:val="18"/>
          <w:lang w:val="en-US"/>
        </w:rPr>
        <w:t>base-</w:t>
      </w:r>
      <w:r>
        <w:rPr>
          <w:rFonts w:ascii="Courier New" w:hAnsi="Courier New" w:cs="Courier New"/>
          <w:b/>
          <w:sz w:val="18"/>
          <w:szCs w:val="18"/>
          <w:lang w:val="en-US"/>
        </w:rPr>
        <w:t>file</w:t>
      </w:r>
      <w:r w:rsidRPr="00DF173A">
        <w:rPr>
          <w:rFonts w:ascii="Courier New" w:hAnsi="Courier New" w:cs="Courier New"/>
          <w:b/>
          <w:sz w:val="18"/>
          <w:szCs w:val="18"/>
          <w:lang w:val="en-US"/>
        </w:rPr>
        <w:t>-name</w:t>
      </w:r>
      <w:r w:rsidRPr="00DF173A">
        <w:rPr>
          <w:rFonts w:ascii="Courier New" w:hAnsi="Courier New" w:cs="Courier New"/>
          <w:sz w:val="18"/>
          <w:szCs w:val="18"/>
          <w:lang w:val="en-US"/>
        </w:rPr>
        <w:t xml:space="preserve">() </w:t>
      </w:r>
    </w:p>
    <w:p w:rsidR="00CB2B68" w:rsidRDefault="00CB2B68" w:rsidP="00CB2B68">
      <w:pPr>
        <w:spacing w:after="0"/>
        <w:rPr>
          <w:rFonts w:ascii="Courier New" w:hAnsi="Courier New" w:cs="Courier New"/>
          <w:sz w:val="18"/>
          <w:szCs w:val="18"/>
          <w:lang w:val="en-US"/>
        </w:rPr>
      </w:pPr>
      <w:r w:rsidRPr="00DF173A">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B2B68" w:rsidRDefault="00CB2B68" w:rsidP="00CB2B68">
      <w:pPr>
        <w:spacing w:after="0"/>
        <w:rPr>
          <w:rFonts w:ascii="Courier New" w:hAnsi="Courier New" w:cs="Courier New"/>
          <w:sz w:val="18"/>
          <w:szCs w:val="18"/>
          <w:lang w:val="en-US"/>
        </w:rPr>
      </w:pPr>
    </w:p>
    <w:p w:rsidR="00CB2B68" w:rsidRDefault="00CB2B68" w:rsidP="00CB2B68">
      <w:pPr>
        <w:spacing w:after="0"/>
        <w:rPr>
          <w:rFonts w:ascii="Courier New" w:hAnsi="Courier New" w:cs="Courier New"/>
          <w:sz w:val="18"/>
          <w:szCs w:val="18"/>
          <w:lang w:val="en-US"/>
        </w:rPr>
      </w:pPr>
      <w:r>
        <w:rPr>
          <w:rFonts w:ascii="Courier New" w:hAnsi="Courier New" w:cs="Courier New"/>
          <w:b/>
          <w:sz w:val="18"/>
          <w:szCs w:val="18"/>
          <w:lang w:val="en-US"/>
        </w:rPr>
        <w:t>base-file-name-ec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CB2B68" w:rsidRDefault="00CB2B68" w:rsidP="00CB2B6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B2B68" w:rsidRPr="006339B6" w:rsidRDefault="00CB2B68" w:rsidP="00CB2B68">
      <w:pPr>
        <w:spacing w:after="0"/>
        <w:rPr>
          <w:rFonts w:cstheme="minorHAnsi"/>
          <w:lang w:val="en-US"/>
        </w:rPr>
      </w:pPr>
    </w:p>
    <w:p w:rsidR="00CB2B68" w:rsidRPr="008B734C" w:rsidRDefault="00CB2B68" w:rsidP="00CB2B68">
      <w:pPr>
        <w:rPr>
          <w:rFonts w:asciiTheme="majorHAnsi" w:hAnsiTheme="majorHAnsi" w:cstheme="majorHAnsi"/>
          <w:b/>
          <w:i/>
          <w:lang w:val="en-US"/>
        </w:rPr>
      </w:pPr>
      <w:r w:rsidRPr="008B734C">
        <w:rPr>
          <w:rFonts w:asciiTheme="majorHAnsi" w:hAnsiTheme="majorHAnsi" w:cstheme="majorHAnsi"/>
          <w:b/>
          <w:i/>
          <w:lang w:val="en-US"/>
        </w:rPr>
        <w:t>Summary</w:t>
      </w:r>
    </w:p>
    <w:p w:rsidR="00CB2B68" w:rsidRDefault="00CB2B68" w:rsidP="00CB2B68">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CB2B68" w:rsidRPr="008B734C" w:rsidRDefault="00CB2B68" w:rsidP="00CB2B68">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B2B68" w:rsidRPr="0058238B" w:rsidRDefault="00CB2B68" w:rsidP="00CB2B68">
      <w:pPr>
        <w:rPr>
          <w:rFonts w:asciiTheme="majorHAnsi" w:hAnsiTheme="majorHAnsi" w:cstheme="majorHAnsi"/>
          <w:b/>
          <w:i/>
          <w:lang w:val="en-US"/>
        </w:rPr>
      </w:pPr>
      <w:r w:rsidRPr="0058238B">
        <w:rPr>
          <w:rFonts w:asciiTheme="majorHAnsi" w:hAnsiTheme="majorHAnsi" w:cstheme="majorHAnsi"/>
          <w:b/>
          <w:i/>
          <w:lang w:val="en-US"/>
        </w:rPr>
        <w:t>Details</w:t>
      </w:r>
    </w:p>
    <w:p w:rsidR="00CB2B68" w:rsidRDefault="00CB2B68" w:rsidP="00CB2B68">
      <w:pPr>
        <w:spacing w:after="0"/>
        <w:rPr>
          <w:rFonts w:asciiTheme="majorHAnsi" w:hAnsiTheme="majorHAnsi" w:cstheme="majorHAnsi"/>
          <w:lang w:val="en-US"/>
        </w:rPr>
      </w:pPr>
      <w:r>
        <w:rPr>
          <w:rFonts w:asciiTheme="majorHAnsi" w:hAnsiTheme="majorHAnsi" w:cstheme="majorHAnsi"/>
          <w:lang w:val="en-US"/>
        </w:rPr>
        <w:t>…</w:t>
      </w:r>
    </w:p>
    <w:p w:rsidR="00CB2B68" w:rsidRDefault="00CB2B68" w:rsidP="00CB2B68">
      <w:pPr>
        <w:spacing w:after="0"/>
        <w:rPr>
          <w:rFonts w:asciiTheme="majorHAnsi" w:hAnsiTheme="majorHAnsi" w:cstheme="majorHAnsi"/>
          <w:lang w:val="en-US"/>
        </w:rPr>
      </w:pPr>
    </w:p>
    <w:p w:rsidR="00CB2B68" w:rsidRPr="0058238B" w:rsidRDefault="00CB2B68" w:rsidP="00CB2B68">
      <w:pPr>
        <w:rPr>
          <w:rFonts w:asciiTheme="majorHAnsi" w:hAnsiTheme="majorHAnsi" w:cstheme="majorHAnsi"/>
          <w:b/>
          <w:i/>
          <w:lang w:val="en-US"/>
        </w:rPr>
      </w:pPr>
      <w:r>
        <w:rPr>
          <w:rFonts w:asciiTheme="majorHAnsi" w:hAnsiTheme="majorHAnsi" w:cstheme="majorHAnsi"/>
          <w:b/>
          <w:i/>
          <w:lang w:val="en-US"/>
        </w:rPr>
        <w:t>Params</w:t>
      </w:r>
    </w:p>
    <w:p w:rsidR="00CB2B68" w:rsidRDefault="00CB2B68" w:rsidP="00CB2B68">
      <w:pPr>
        <w:spacing w:after="0"/>
        <w:rPr>
          <w:rFonts w:asciiTheme="majorHAnsi" w:hAnsiTheme="majorHAnsi" w:cstheme="majorHAnsi"/>
          <w:lang w:val="en-US"/>
        </w:rPr>
      </w:pPr>
      <w:r>
        <w:rPr>
          <w:rFonts w:asciiTheme="majorHAnsi" w:hAnsiTheme="majorHAnsi" w:cstheme="majorHAnsi"/>
          <w:lang w:val="en-US"/>
        </w:rPr>
        <w:t>…</w:t>
      </w:r>
    </w:p>
    <w:p w:rsidR="00CB2B68" w:rsidRDefault="00CB2B68" w:rsidP="00CB2B68">
      <w:pPr>
        <w:spacing w:after="0"/>
        <w:rPr>
          <w:rFonts w:asciiTheme="majorHAnsi" w:hAnsiTheme="majorHAnsi" w:cstheme="majorHAnsi"/>
          <w:lang w:val="en-US"/>
        </w:rPr>
      </w:pPr>
    </w:p>
    <w:p w:rsidR="00CB2B68" w:rsidRPr="0058238B" w:rsidRDefault="00CB2B68" w:rsidP="00CB2B68">
      <w:pPr>
        <w:rPr>
          <w:rFonts w:asciiTheme="majorHAnsi" w:hAnsiTheme="majorHAnsi" w:cstheme="majorHAnsi"/>
          <w:b/>
          <w:i/>
          <w:lang w:val="en-US"/>
        </w:rPr>
      </w:pPr>
      <w:r>
        <w:rPr>
          <w:rFonts w:asciiTheme="majorHAnsi" w:hAnsiTheme="majorHAnsi" w:cstheme="majorHAnsi"/>
          <w:b/>
          <w:i/>
          <w:lang w:val="en-US"/>
        </w:rPr>
        <w:t>Examples</w:t>
      </w:r>
    </w:p>
    <w:p w:rsidR="00CB2B68" w:rsidRDefault="00CB2B68" w:rsidP="00CB2B68">
      <w:pPr>
        <w:rPr>
          <w:rFonts w:asciiTheme="majorHAnsi" w:hAnsiTheme="majorHAnsi" w:cstheme="majorHAnsi"/>
          <w:lang w:val="en-US"/>
        </w:rPr>
      </w:pPr>
      <w:r>
        <w:rPr>
          <w:rFonts w:asciiTheme="majorHAnsi" w:hAnsiTheme="majorHAnsi" w:cstheme="majorHAnsi"/>
          <w:lang w:val="en-US"/>
        </w:rPr>
        <w:t>…</w:t>
      </w:r>
    </w:p>
    <w:p w:rsidR="00D90C7B" w:rsidRDefault="00D90C7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90C7B" w:rsidRPr="00913E37" w:rsidRDefault="00D90C7B" w:rsidP="00D90C7B">
      <w:pPr>
        <w:pStyle w:val="Heading3"/>
        <w:spacing w:after="160"/>
        <w:rPr>
          <w:lang w:val="en-US"/>
        </w:rPr>
      </w:pPr>
      <w:r w:rsidRPr="00913E37">
        <w:rPr>
          <w:lang w:val="en-US"/>
        </w:rPr>
        <w:lastRenderedPageBreak/>
        <w:t>base-</w:t>
      </w:r>
      <w:r>
        <w:rPr>
          <w:lang w:val="en-US"/>
        </w:rPr>
        <w:t>file</w:t>
      </w:r>
      <w:r w:rsidRPr="00913E37">
        <w:rPr>
          <w:lang w:val="en-US"/>
        </w:rPr>
        <w:t>-</w:t>
      </w:r>
      <w:r>
        <w:rPr>
          <w:lang w:val="en-US"/>
        </w:rPr>
        <w:t>rel</w:t>
      </w:r>
      <w:r w:rsidRPr="00913E37">
        <w:rPr>
          <w:lang w:val="en-US"/>
        </w:rPr>
        <w:t>(*-ec)</w:t>
      </w:r>
    </w:p>
    <w:p w:rsidR="00D90C7B" w:rsidRPr="00913E37" w:rsidRDefault="00D90C7B" w:rsidP="00D90C7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file</w:t>
      </w:r>
      <w:r w:rsidRPr="00913E37">
        <w:rPr>
          <w:rFonts w:ascii="Courier New" w:hAnsi="Courier New" w:cs="Courier New"/>
          <w:b/>
          <w:sz w:val="18"/>
          <w:szCs w:val="18"/>
          <w:lang w:val="en-US"/>
        </w:rPr>
        <w:t>-</w:t>
      </w:r>
      <w:r>
        <w:rPr>
          <w:rFonts w:ascii="Courier New" w:hAnsi="Courier New" w:cs="Courier New"/>
          <w:b/>
          <w:sz w:val="18"/>
          <w:szCs w:val="18"/>
          <w:lang w:val="en-US"/>
        </w:rPr>
        <w:t>rel</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r w:rsidRPr="00913E37">
        <w:rPr>
          <w:rFonts w:ascii="Courier New" w:hAnsi="Courier New" w:cs="Courier New"/>
          <w:sz w:val="18"/>
          <w:szCs w:val="18"/>
          <w:lang w:val="en-US"/>
        </w:rPr>
        <w:t xml:space="preserve">) </w:t>
      </w:r>
    </w:p>
    <w:p w:rsidR="00D90C7B" w:rsidRDefault="00D90C7B" w:rsidP="00D90C7B">
      <w:pPr>
        <w:spacing w:after="0"/>
        <w:rPr>
          <w:rFonts w:ascii="Courier New" w:hAnsi="Courier New" w:cs="Courier New"/>
          <w:sz w:val="18"/>
          <w:szCs w:val="18"/>
          <w:lang w:val="en-US"/>
        </w:rPr>
      </w:pPr>
      <w:r w:rsidRPr="00913E37">
        <w:rPr>
          <w:rFonts w:ascii="Courier New" w:hAnsi="Courier New" w:cs="Courier New"/>
          <w:sz w:val="18"/>
          <w:szCs w:val="18"/>
          <w:lang w:val="en-US"/>
        </w:rPr>
        <w:t xml:space="preserve">  </w:t>
      </w:r>
      <w:r>
        <w:rPr>
          <w:rFonts w:ascii="Courier New" w:hAnsi="Courier New" w:cs="Courier New"/>
          <w:sz w:val="18"/>
          <w:szCs w:val="18"/>
          <w:lang w:val="en-US"/>
        </w:rPr>
        <w:t>as node()*</w:t>
      </w:r>
    </w:p>
    <w:p w:rsidR="00D90C7B" w:rsidRDefault="00D90C7B" w:rsidP="00D90C7B">
      <w:pPr>
        <w:spacing w:after="0"/>
        <w:rPr>
          <w:rFonts w:ascii="Courier New" w:hAnsi="Courier New" w:cs="Courier New"/>
          <w:sz w:val="18"/>
          <w:szCs w:val="18"/>
          <w:lang w:val="en-US"/>
        </w:rPr>
      </w:pPr>
    </w:p>
    <w:p w:rsidR="00D90C7B" w:rsidRDefault="00D90C7B" w:rsidP="00D90C7B">
      <w:pPr>
        <w:spacing w:after="0"/>
        <w:rPr>
          <w:rFonts w:ascii="Courier New" w:hAnsi="Courier New" w:cs="Courier New"/>
          <w:sz w:val="18"/>
          <w:szCs w:val="18"/>
          <w:lang w:val="en-US"/>
        </w:rPr>
      </w:pPr>
      <w:r>
        <w:rPr>
          <w:rFonts w:ascii="Courier New" w:hAnsi="Courier New" w:cs="Courier New"/>
          <w:b/>
          <w:sz w:val="18"/>
          <w:szCs w:val="18"/>
          <w:lang w:val="en-US"/>
        </w:rPr>
        <w:t>base-file-rel-ec</w:t>
      </w:r>
      <w:r w:rsidRPr="00FB24CB">
        <w:rPr>
          <w:rFonts w:ascii="Courier New" w:hAnsi="Courier New" w:cs="Courier New"/>
          <w:sz w:val="18"/>
          <w:szCs w:val="18"/>
          <w:lang w:val="en-US"/>
        </w:rPr>
        <w:t>(</w:t>
      </w:r>
    </w:p>
    <w:p w:rsidR="00D90C7B" w:rsidRDefault="00D90C7B" w:rsidP="00D90C7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D90C7B" w:rsidRDefault="00D90C7B" w:rsidP="00D90C7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90C7B" w:rsidRDefault="00D90C7B" w:rsidP="00D90C7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D90C7B" w:rsidRPr="006339B6" w:rsidRDefault="00D90C7B" w:rsidP="00D90C7B">
      <w:pPr>
        <w:spacing w:after="0"/>
        <w:rPr>
          <w:rFonts w:cstheme="minorHAnsi"/>
          <w:lang w:val="en-US"/>
        </w:rPr>
      </w:pPr>
    </w:p>
    <w:p w:rsidR="00D90C7B" w:rsidRPr="008B734C" w:rsidRDefault="00D90C7B" w:rsidP="00D90C7B">
      <w:pPr>
        <w:rPr>
          <w:rFonts w:asciiTheme="majorHAnsi" w:hAnsiTheme="majorHAnsi" w:cstheme="majorHAnsi"/>
          <w:b/>
          <w:i/>
          <w:lang w:val="en-US"/>
        </w:rPr>
      </w:pPr>
      <w:r w:rsidRPr="008B734C">
        <w:rPr>
          <w:rFonts w:asciiTheme="majorHAnsi" w:hAnsiTheme="majorHAnsi" w:cstheme="majorHAnsi"/>
          <w:b/>
          <w:i/>
          <w:lang w:val="en-US"/>
        </w:rPr>
        <w:t>Summary</w:t>
      </w:r>
    </w:p>
    <w:p w:rsidR="00D90C7B" w:rsidRDefault="00D90C7B" w:rsidP="00D90C7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90C7B" w:rsidRPr="008B734C" w:rsidRDefault="00D90C7B" w:rsidP="00D90C7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90C7B" w:rsidRPr="0058238B" w:rsidRDefault="00D90C7B" w:rsidP="00D90C7B">
      <w:pPr>
        <w:rPr>
          <w:rFonts w:asciiTheme="majorHAnsi" w:hAnsiTheme="majorHAnsi" w:cstheme="majorHAnsi"/>
          <w:b/>
          <w:i/>
          <w:lang w:val="en-US"/>
        </w:rPr>
      </w:pPr>
      <w:r w:rsidRPr="0058238B">
        <w:rPr>
          <w:rFonts w:asciiTheme="majorHAnsi" w:hAnsiTheme="majorHAnsi" w:cstheme="majorHAnsi"/>
          <w:b/>
          <w:i/>
          <w:lang w:val="en-US"/>
        </w:rPr>
        <w:t>Details</w:t>
      </w:r>
    </w:p>
    <w:p w:rsidR="00D90C7B" w:rsidRDefault="00180593" w:rsidP="00D90C7B">
      <w:pPr>
        <w:spacing w:after="0"/>
        <w:rPr>
          <w:rFonts w:asciiTheme="majorHAnsi" w:hAnsiTheme="majorHAnsi" w:cstheme="majorHAnsi"/>
          <w:lang w:val="en-US"/>
        </w:rPr>
      </w:pPr>
      <w:r>
        <w:rPr>
          <w:rFonts w:asciiTheme="majorHAnsi" w:hAnsiTheme="majorHAnsi" w:cstheme="majorHAnsi"/>
          <w:lang w:val="en-US"/>
        </w:rPr>
        <w:t>The</w:t>
      </w:r>
      <w:r w:rsidR="00D90C7B">
        <w:rPr>
          <w:rFonts w:asciiTheme="majorHAnsi" w:hAnsiTheme="majorHAnsi" w:cstheme="majorHAnsi"/>
          <w:lang w:val="en-US"/>
        </w:rPr>
        <w:t xml:space="preserve"> file context for which the relative file paths are determined defaults to the current working directory. The context can be specified explicitly as a name filter, selecting the closest containing folder with a name matching the filter.</w:t>
      </w:r>
    </w:p>
    <w:p w:rsidR="00D90C7B" w:rsidRDefault="00D90C7B" w:rsidP="00D90C7B">
      <w:pPr>
        <w:spacing w:after="0"/>
        <w:rPr>
          <w:rFonts w:asciiTheme="majorHAnsi" w:hAnsiTheme="majorHAnsi" w:cstheme="majorHAnsi"/>
          <w:lang w:val="en-US"/>
        </w:rPr>
      </w:pPr>
      <w:r>
        <w:rPr>
          <w:rFonts w:asciiTheme="majorHAnsi" w:hAnsiTheme="majorHAnsi" w:cstheme="majorHAnsi"/>
          <w:lang w:val="en-US"/>
        </w:rPr>
        <w:t xml:space="preserve"> </w:t>
      </w:r>
    </w:p>
    <w:p w:rsidR="00D90C7B" w:rsidRPr="0058238B" w:rsidRDefault="00D90C7B" w:rsidP="00D90C7B">
      <w:pPr>
        <w:rPr>
          <w:rFonts w:asciiTheme="majorHAnsi" w:hAnsiTheme="majorHAnsi" w:cstheme="majorHAnsi"/>
          <w:b/>
          <w:i/>
          <w:lang w:val="en-US"/>
        </w:rPr>
      </w:pPr>
      <w:r>
        <w:rPr>
          <w:rFonts w:asciiTheme="majorHAnsi" w:hAnsiTheme="majorHAnsi" w:cstheme="majorHAnsi"/>
          <w:b/>
          <w:i/>
          <w:lang w:val="en-US"/>
        </w:rPr>
        <w:t>Params</w:t>
      </w:r>
    </w:p>
    <w:p w:rsidR="00D90C7B" w:rsidRDefault="00D90C7B" w:rsidP="00D90C7B">
      <w:pPr>
        <w:spacing w:after="0"/>
        <w:rPr>
          <w:rFonts w:asciiTheme="majorHAnsi" w:hAnsiTheme="majorHAnsi" w:cstheme="majorHAnsi"/>
          <w:lang w:val="en-US"/>
        </w:rPr>
      </w:pPr>
      <w:r>
        <w:rPr>
          <w:rFonts w:asciiTheme="majorHAnsi" w:hAnsiTheme="majorHAnsi" w:cstheme="majorHAnsi"/>
          <w:lang w:val="en-US"/>
        </w:rPr>
        <w:t>…</w:t>
      </w:r>
    </w:p>
    <w:p w:rsidR="00D90C7B" w:rsidRDefault="00D90C7B" w:rsidP="00D90C7B">
      <w:pPr>
        <w:spacing w:after="0"/>
        <w:rPr>
          <w:rFonts w:asciiTheme="majorHAnsi" w:hAnsiTheme="majorHAnsi" w:cstheme="majorHAnsi"/>
          <w:lang w:val="en-US"/>
        </w:rPr>
      </w:pPr>
    </w:p>
    <w:p w:rsidR="00D90C7B" w:rsidRPr="0058238B" w:rsidRDefault="00D90C7B" w:rsidP="00D90C7B">
      <w:pPr>
        <w:rPr>
          <w:rFonts w:asciiTheme="majorHAnsi" w:hAnsiTheme="majorHAnsi" w:cstheme="majorHAnsi"/>
          <w:b/>
          <w:i/>
          <w:lang w:val="en-US"/>
        </w:rPr>
      </w:pPr>
      <w:r>
        <w:rPr>
          <w:rFonts w:asciiTheme="majorHAnsi" w:hAnsiTheme="majorHAnsi" w:cstheme="majorHAnsi"/>
          <w:b/>
          <w:i/>
          <w:lang w:val="en-US"/>
        </w:rPr>
        <w:t>Examples</w:t>
      </w:r>
    </w:p>
    <w:p w:rsidR="00D90C7B" w:rsidRDefault="00D90C7B" w:rsidP="00D90C7B">
      <w:pPr>
        <w:rPr>
          <w:rFonts w:asciiTheme="majorHAnsi" w:hAnsiTheme="majorHAnsi" w:cstheme="majorHAnsi"/>
          <w:lang w:val="en-US"/>
        </w:rPr>
      </w:pPr>
      <w:r>
        <w:rPr>
          <w:rFonts w:asciiTheme="majorHAnsi" w:hAnsiTheme="majorHAnsi" w:cstheme="majorHAnsi"/>
          <w:lang w:val="en-US"/>
        </w:rPr>
        <w:t>…</w:t>
      </w:r>
    </w:p>
    <w:p w:rsidR="00B00C1F" w:rsidRDefault="00B00C1F">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B00C1F" w:rsidRPr="00913E37" w:rsidRDefault="00B00C1F" w:rsidP="00B00C1F">
      <w:pPr>
        <w:pStyle w:val="Heading3"/>
        <w:spacing w:after="160"/>
        <w:rPr>
          <w:lang w:val="en-US"/>
        </w:rPr>
      </w:pPr>
      <w:r w:rsidRPr="00913E37">
        <w:rPr>
          <w:lang w:val="en-US"/>
        </w:rPr>
        <w:lastRenderedPageBreak/>
        <w:t>base-</w:t>
      </w:r>
      <w:r>
        <w:rPr>
          <w:lang w:val="en-US"/>
        </w:rPr>
        <w:t>uri</w:t>
      </w:r>
      <w:r w:rsidRPr="00913E37">
        <w:rPr>
          <w:lang w:val="en-US"/>
        </w:rPr>
        <w:t>-</w:t>
      </w:r>
      <w:r>
        <w:rPr>
          <w:lang w:val="en-US"/>
        </w:rPr>
        <w:t>rel</w:t>
      </w:r>
      <w:r w:rsidRPr="00913E37">
        <w:rPr>
          <w:lang w:val="en-US"/>
        </w:rPr>
        <w:t>(*-ec)</w:t>
      </w:r>
    </w:p>
    <w:p w:rsidR="00B00C1F" w:rsidRPr="00913E37" w:rsidRDefault="00B00C1F" w:rsidP="00B00C1F">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b/>
          <w:sz w:val="18"/>
          <w:szCs w:val="18"/>
          <w:lang w:val="en-US"/>
        </w:rPr>
        <w:t>-</w:t>
      </w:r>
      <w:r>
        <w:rPr>
          <w:rFonts w:ascii="Courier New" w:hAnsi="Courier New" w:cs="Courier New"/>
          <w:b/>
          <w:sz w:val="18"/>
          <w:szCs w:val="18"/>
          <w:lang w:val="en-US"/>
        </w:rPr>
        <w:t>rel</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r w:rsidRPr="00913E37">
        <w:rPr>
          <w:rFonts w:ascii="Courier New" w:hAnsi="Courier New" w:cs="Courier New"/>
          <w:sz w:val="18"/>
          <w:szCs w:val="18"/>
          <w:lang w:val="en-US"/>
        </w:rPr>
        <w:t xml:space="preserve">) </w:t>
      </w:r>
    </w:p>
    <w:p w:rsidR="00B00C1F" w:rsidRDefault="00B00C1F" w:rsidP="00B00C1F">
      <w:pPr>
        <w:spacing w:after="0"/>
        <w:rPr>
          <w:rFonts w:ascii="Courier New" w:hAnsi="Courier New" w:cs="Courier New"/>
          <w:sz w:val="18"/>
          <w:szCs w:val="18"/>
          <w:lang w:val="en-US"/>
        </w:rPr>
      </w:pPr>
      <w:r w:rsidRPr="00913E37">
        <w:rPr>
          <w:rFonts w:ascii="Courier New" w:hAnsi="Courier New" w:cs="Courier New"/>
          <w:sz w:val="18"/>
          <w:szCs w:val="18"/>
          <w:lang w:val="en-US"/>
        </w:rPr>
        <w:t xml:space="preserve">  </w:t>
      </w:r>
      <w:r>
        <w:rPr>
          <w:rFonts w:ascii="Courier New" w:hAnsi="Courier New" w:cs="Courier New"/>
          <w:sz w:val="18"/>
          <w:szCs w:val="18"/>
          <w:lang w:val="en-US"/>
        </w:rPr>
        <w:t>as node()*</w:t>
      </w:r>
    </w:p>
    <w:p w:rsidR="00B00C1F" w:rsidRDefault="00B00C1F" w:rsidP="00B00C1F">
      <w:pPr>
        <w:spacing w:after="0"/>
        <w:rPr>
          <w:rFonts w:ascii="Courier New" w:hAnsi="Courier New" w:cs="Courier New"/>
          <w:sz w:val="18"/>
          <w:szCs w:val="18"/>
          <w:lang w:val="en-US"/>
        </w:rPr>
      </w:pPr>
    </w:p>
    <w:p w:rsidR="00B00C1F" w:rsidRDefault="00B00C1F" w:rsidP="00B00C1F">
      <w:pPr>
        <w:spacing w:after="0"/>
        <w:rPr>
          <w:rFonts w:ascii="Courier New" w:hAnsi="Courier New" w:cs="Courier New"/>
          <w:sz w:val="18"/>
          <w:szCs w:val="18"/>
          <w:lang w:val="en-US"/>
        </w:rPr>
      </w:pPr>
      <w:r>
        <w:rPr>
          <w:rFonts w:ascii="Courier New" w:hAnsi="Courier New" w:cs="Courier New"/>
          <w:b/>
          <w:sz w:val="18"/>
          <w:szCs w:val="18"/>
          <w:lang w:val="en-US"/>
        </w:rPr>
        <w:t>base-uri-rel-ec</w:t>
      </w:r>
      <w:r w:rsidRPr="00FB24CB">
        <w:rPr>
          <w:rFonts w:ascii="Courier New" w:hAnsi="Courier New" w:cs="Courier New"/>
          <w:sz w:val="18"/>
          <w:szCs w:val="18"/>
          <w:lang w:val="en-US"/>
        </w:rPr>
        <w:t>(</w:t>
      </w:r>
    </w:p>
    <w:p w:rsidR="00B00C1F" w:rsidRDefault="00B00C1F" w:rsidP="00B00C1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B00C1F" w:rsidRDefault="00B00C1F" w:rsidP="00B00C1F">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B00C1F" w:rsidRDefault="00B00C1F" w:rsidP="00B00C1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B00C1F" w:rsidRPr="006339B6" w:rsidRDefault="00B00C1F" w:rsidP="00B00C1F">
      <w:pPr>
        <w:spacing w:after="0"/>
        <w:rPr>
          <w:rFonts w:cstheme="minorHAnsi"/>
          <w:lang w:val="en-US"/>
        </w:rPr>
      </w:pPr>
    </w:p>
    <w:p w:rsidR="00B00C1F" w:rsidRPr="008B734C" w:rsidRDefault="00B00C1F" w:rsidP="00B00C1F">
      <w:pPr>
        <w:rPr>
          <w:rFonts w:asciiTheme="majorHAnsi" w:hAnsiTheme="majorHAnsi" w:cstheme="majorHAnsi"/>
          <w:b/>
          <w:i/>
          <w:lang w:val="en-US"/>
        </w:rPr>
      </w:pPr>
      <w:r w:rsidRPr="008B734C">
        <w:rPr>
          <w:rFonts w:asciiTheme="majorHAnsi" w:hAnsiTheme="majorHAnsi" w:cstheme="majorHAnsi"/>
          <w:b/>
          <w:i/>
          <w:lang w:val="en-US"/>
        </w:rPr>
        <w:t>Summary</w:t>
      </w:r>
    </w:p>
    <w:p w:rsidR="00B00C1F" w:rsidRDefault="00B00C1F" w:rsidP="00B00C1F">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B00C1F" w:rsidRPr="008B734C" w:rsidRDefault="00B00C1F" w:rsidP="00B00C1F">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B00C1F" w:rsidRPr="0058238B" w:rsidRDefault="00B00C1F" w:rsidP="00B00C1F">
      <w:pPr>
        <w:rPr>
          <w:rFonts w:asciiTheme="majorHAnsi" w:hAnsiTheme="majorHAnsi" w:cstheme="majorHAnsi"/>
          <w:b/>
          <w:i/>
          <w:lang w:val="en-US"/>
        </w:rPr>
      </w:pPr>
      <w:r w:rsidRPr="0058238B">
        <w:rPr>
          <w:rFonts w:asciiTheme="majorHAnsi" w:hAnsiTheme="majorHAnsi" w:cstheme="majorHAnsi"/>
          <w:b/>
          <w:i/>
          <w:lang w:val="en-US"/>
        </w:rPr>
        <w:t>Details</w:t>
      </w:r>
    </w:p>
    <w:p w:rsidR="00B00C1F" w:rsidRDefault="00B00C1F" w:rsidP="00CB72D2">
      <w:pPr>
        <w:rPr>
          <w:rFonts w:asciiTheme="majorHAnsi" w:hAnsiTheme="majorHAnsi" w:cstheme="majorHAnsi"/>
          <w:lang w:val="en-US"/>
        </w:rPr>
      </w:pPr>
      <w:r>
        <w:rPr>
          <w:rFonts w:asciiTheme="majorHAnsi" w:hAnsiTheme="majorHAnsi" w:cstheme="majorHAnsi"/>
          <w:lang w:val="en-US"/>
        </w:rPr>
        <w:t xml:space="preserve">The </w:t>
      </w:r>
      <w:r w:rsidR="009224CB">
        <w:rPr>
          <w:rFonts w:asciiTheme="majorHAnsi" w:hAnsiTheme="majorHAnsi" w:cstheme="majorHAnsi"/>
          <w:lang w:val="en-US"/>
        </w:rPr>
        <w:t>URI</w:t>
      </w:r>
      <w:r>
        <w:rPr>
          <w:rFonts w:asciiTheme="majorHAnsi" w:hAnsiTheme="majorHAnsi" w:cstheme="majorHAnsi"/>
          <w:lang w:val="en-US"/>
        </w:rPr>
        <w:t xml:space="preserve"> context for which the relative </w:t>
      </w:r>
      <w:r w:rsidR="00103112">
        <w:rPr>
          <w:rFonts w:asciiTheme="majorHAnsi" w:hAnsiTheme="majorHAnsi" w:cstheme="majorHAnsi"/>
          <w:lang w:val="en-US"/>
        </w:rPr>
        <w:t>URIs</w:t>
      </w:r>
      <w:r>
        <w:rPr>
          <w:rFonts w:asciiTheme="majorHAnsi" w:hAnsiTheme="majorHAnsi" w:cstheme="majorHAnsi"/>
          <w:lang w:val="en-US"/>
        </w:rPr>
        <w:t xml:space="preserve"> are determined defaults to the current </w:t>
      </w:r>
      <w:r w:rsidR="00103112">
        <w:rPr>
          <w:rFonts w:asciiTheme="majorHAnsi" w:hAnsiTheme="majorHAnsi" w:cstheme="majorHAnsi"/>
          <w:lang w:val="en-US"/>
        </w:rPr>
        <w:t xml:space="preserve">file URI of the </w:t>
      </w:r>
      <w:r>
        <w:rPr>
          <w:rFonts w:asciiTheme="majorHAnsi" w:hAnsiTheme="majorHAnsi" w:cstheme="majorHAnsi"/>
          <w:lang w:val="en-US"/>
        </w:rPr>
        <w:t>working directory. The context can be specified explicitly as a name filter, selecting the closest containing folder with a name matching the filter.</w:t>
      </w:r>
    </w:p>
    <w:p w:rsidR="00CB72D2" w:rsidRDefault="00CB72D2" w:rsidP="00CB72D2">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w:t>
      </w:r>
      <w:r w:rsidR="00684875">
        <w:rPr>
          <w:rFonts w:asciiTheme="majorHAnsi" w:hAnsiTheme="majorHAnsi" w:cstheme="majorHAnsi"/>
          <w:lang w:val="en-US"/>
        </w:rPr>
        <w:t xml:space="preserve"> not</w:t>
      </w:r>
      <w:r>
        <w:rPr>
          <w:rFonts w:asciiTheme="majorHAnsi" w:hAnsiTheme="majorHAnsi" w:cstheme="majorHAnsi"/>
          <w:lang w:val="en-US"/>
        </w:rPr>
        <w:t>. Example:</w:t>
      </w:r>
    </w:p>
    <w:p w:rsidR="00684875" w:rsidRDefault="00684875" w:rsidP="00684875">
      <w:pPr>
        <w:spacing w:after="0"/>
        <w:rPr>
          <w:rFonts w:ascii="Courier New" w:hAnsi="Courier New" w:cs="Courier New"/>
          <w:sz w:val="18"/>
          <w:szCs w:val="18"/>
          <w:lang w:val="en-US"/>
        </w:rPr>
      </w:pPr>
      <w:r w:rsidRPr="00C15429">
        <w:rPr>
          <w:rFonts w:ascii="Courier New" w:hAnsi="Courier New" w:cs="Courier New"/>
          <w:sz w:val="18"/>
          <w:szCs w:val="18"/>
          <w:lang w:val="en-US"/>
        </w:rPr>
        <w:t>$node/base-uri-rel()</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CB72D2" w:rsidRDefault="00CB72D2" w:rsidP="00CB72D2">
      <w:pPr>
        <w:spacing w:after="0"/>
        <w:rPr>
          <w:rFonts w:ascii="Courier New" w:hAnsi="Courier New" w:cs="Courier New"/>
          <w:sz w:val="18"/>
          <w:szCs w:val="18"/>
          <w:lang w:val="en-US"/>
        </w:rPr>
      </w:pPr>
      <w:r w:rsidRPr="00C15429">
        <w:rPr>
          <w:rFonts w:ascii="Courier New" w:hAnsi="Courier New" w:cs="Courier New"/>
          <w:sz w:val="18"/>
          <w:szCs w:val="18"/>
          <w:lang w:val="en-US"/>
        </w:rPr>
        <w:t>$node/base-dir-rel()</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CB72D2" w:rsidRDefault="00CB72D2" w:rsidP="00B00C1F">
      <w:pPr>
        <w:spacing w:after="0"/>
        <w:rPr>
          <w:rFonts w:asciiTheme="majorHAnsi" w:hAnsiTheme="majorHAnsi" w:cstheme="majorHAnsi"/>
          <w:lang w:val="en-US"/>
        </w:rPr>
      </w:pPr>
    </w:p>
    <w:p w:rsidR="00B00C1F" w:rsidRPr="0058238B" w:rsidRDefault="00B00C1F" w:rsidP="00B00C1F">
      <w:pPr>
        <w:rPr>
          <w:rFonts w:asciiTheme="majorHAnsi" w:hAnsiTheme="majorHAnsi" w:cstheme="majorHAnsi"/>
          <w:b/>
          <w:i/>
          <w:lang w:val="en-US"/>
        </w:rPr>
      </w:pPr>
      <w:r>
        <w:rPr>
          <w:rFonts w:asciiTheme="majorHAnsi" w:hAnsiTheme="majorHAnsi" w:cstheme="majorHAnsi"/>
          <w:b/>
          <w:i/>
          <w:lang w:val="en-US"/>
        </w:rPr>
        <w:t>Params</w:t>
      </w:r>
    </w:p>
    <w:p w:rsidR="00B00C1F" w:rsidRDefault="00B00C1F" w:rsidP="00B00C1F">
      <w:pPr>
        <w:spacing w:after="0"/>
        <w:rPr>
          <w:rFonts w:asciiTheme="majorHAnsi" w:hAnsiTheme="majorHAnsi" w:cstheme="majorHAnsi"/>
          <w:lang w:val="en-US"/>
        </w:rPr>
      </w:pPr>
      <w:r>
        <w:rPr>
          <w:rFonts w:asciiTheme="majorHAnsi" w:hAnsiTheme="majorHAnsi" w:cstheme="majorHAnsi"/>
          <w:lang w:val="en-US"/>
        </w:rPr>
        <w:t>…</w:t>
      </w:r>
    </w:p>
    <w:p w:rsidR="00B00C1F" w:rsidRDefault="00B00C1F" w:rsidP="00B00C1F">
      <w:pPr>
        <w:spacing w:after="0"/>
        <w:rPr>
          <w:rFonts w:asciiTheme="majorHAnsi" w:hAnsiTheme="majorHAnsi" w:cstheme="majorHAnsi"/>
          <w:lang w:val="en-US"/>
        </w:rPr>
      </w:pPr>
    </w:p>
    <w:p w:rsidR="00B00C1F" w:rsidRPr="0058238B" w:rsidRDefault="00B00C1F" w:rsidP="00B00C1F">
      <w:pPr>
        <w:rPr>
          <w:rFonts w:asciiTheme="majorHAnsi" w:hAnsiTheme="majorHAnsi" w:cstheme="majorHAnsi"/>
          <w:b/>
          <w:i/>
          <w:lang w:val="en-US"/>
        </w:rPr>
      </w:pPr>
      <w:r>
        <w:rPr>
          <w:rFonts w:asciiTheme="majorHAnsi" w:hAnsiTheme="majorHAnsi" w:cstheme="majorHAnsi"/>
          <w:b/>
          <w:i/>
          <w:lang w:val="en-US"/>
        </w:rPr>
        <w:t>Examples</w:t>
      </w:r>
    </w:p>
    <w:p w:rsidR="00B00C1F" w:rsidRDefault="00B00C1F" w:rsidP="00B00C1F">
      <w:pPr>
        <w:rPr>
          <w:rFonts w:asciiTheme="majorHAnsi" w:hAnsiTheme="majorHAnsi" w:cstheme="majorHAnsi"/>
          <w:lang w:val="en-US"/>
        </w:rPr>
      </w:pPr>
      <w:r>
        <w:rPr>
          <w:rFonts w:asciiTheme="majorHAnsi" w:hAnsiTheme="majorHAnsi" w:cstheme="majorHAnsi"/>
          <w:lang w:val="en-US"/>
        </w:rPr>
        <w:t>…</w:t>
      </w:r>
    </w:p>
    <w:p w:rsidR="00CB2B68" w:rsidRPr="008B734C" w:rsidRDefault="00CB2B68" w:rsidP="00CB2B68">
      <w:pPr>
        <w:rPr>
          <w:rFonts w:asciiTheme="majorHAnsi" w:eastAsiaTheme="majorEastAsia" w:hAnsiTheme="majorHAnsi" w:cstheme="majorHAnsi"/>
          <w:color w:val="2E74B5" w:themeColor="accent1" w:themeShade="BF"/>
          <w:sz w:val="26"/>
          <w:szCs w:val="26"/>
          <w:lang w:val="en-US"/>
        </w:rPr>
      </w:pPr>
    </w:p>
    <w:p w:rsidR="002674B6" w:rsidRDefault="002674B6">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D915AE"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D915AE"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D915AE"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D915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D915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D915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D915AE"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D915AE"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D915AE"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D915AE"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D915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D915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D915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D915AE"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D915AE"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D915AE"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D915AE"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D915AE"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D915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D915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D915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D915AE"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D915AE"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D915AE"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D915AE"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D915AE"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D915A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D915A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D915A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D915A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D915A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D915A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D915AE"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D915A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D915A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D915AE"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D915AE"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D915AE"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D915AE"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D915A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D915A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D915AE"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D915AE"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D915AE"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D915AE"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D915AE"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 xml:space="preserve">Returns the “name path” of a node,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CE0D3B" w:rsidRDefault="00CE0D3B" w:rsidP="00CE0D3B">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(txt, xml, json)</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D915AE"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215712">
            <w:pPr>
              <w:rPr>
                <w:rFonts w:asciiTheme="majorHAnsi" w:hAnsiTheme="majorHAnsi" w:cstheme="majorHAnsi"/>
                <w:lang w:val="en-US"/>
              </w:rPr>
            </w:pPr>
            <w:r w:rsidRPr="004821D6">
              <w:rPr>
                <w:rFonts w:asciiTheme="majorHAnsi" w:hAnsiTheme="majorHAnsi" w:cstheme="majorHAnsi"/>
                <w:lang w:val="en-US"/>
              </w:rPr>
              <w:t xml:space="preserve">Nodes to be reported. Parameter only used by functions </w:t>
            </w:r>
            <w:r w:rsidR="00215712" w:rsidRPr="004821D6">
              <w:rPr>
                <w:rFonts w:asciiTheme="majorHAnsi" w:hAnsiTheme="majorHAnsi" w:cstheme="majorHAnsi"/>
                <w:lang w:val="en-US"/>
              </w:rPr>
              <w:t>name-path-ec</w:t>
            </w:r>
            <w:r w:rsidRPr="004821D6">
              <w:rPr>
                <w:rFonts w:asciiTheme="majorHAnsi" w:hAnsiTheme="majorHAnsi" w:cstheme="majorHAnsi"/>
                <w:lang w:val="en-US"/>
              </w:rPr>
              <w:t>.</w:t>
            </w:r>
          </w:p>
        </w:tc>
      </w:tr>
      <w:tr w:rsidR="004821D6" w:rsidRPr="004821D6"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A5282A" w:rsidP="00037C02">
            <w:pPr>
              <w:rPr>
                <w:rFonts w:ascii="Courier New" w:hAnsi="Courier New" w:cs="Courier New"/>
                <w:sz w:val="18"/>
                <w:szCs w:val="18"/>
                <w:lang w:val="en-US"/>
              </w:rPr>
            </w:pPr>
            <w:hyperlink w:anchor="_Unified_String_Expression_1" w:history="1">
              <w:r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Default="005F5BBF" w:rsidP="00593FF2">
            <w:pPr>
              <w:rPr>
                <w:rFonts w:asciiTheme="majorHAnsi" w:hAnsiTheme="majorHAnsi" w:cstheme="majorHAnsi"/>
                <w:lang w:val="en-US"/>
              </w:rPr>
            </w:pPr>
            <w:r>
              <w:rPr>
                <w:rFonts w:ascii="Courier New" w:hAnsi="Courier New" w:cs="Courier New"/>
                <w:sz w:val="18"/>
                <w:szCs w:val="18"/>
                <w:lang w:val="en-US"/>
              </w:rPr>
              <w:t>-</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Get the</w:t>
      </w:r>
      <w:r>
        <w:rPr>
          <w:rFonts w:asciiTheme="majorHAnsi" w:hAnsiTheme="majorHAnsi" w:cstheme="majorHAnsi"/>
          <w:lang w:val="en-US"/>
        </w:rPr>
        <w:t xml:space="preserve"> indexed</w:t>
      </w:r>
      <w:r>
        <w:rPr>
          <w:rFonts w:asciiTheme="majorHAnsi" w:hAnsiTheme="majorHAnsi" w:cstheme="majorHAnsi"/>
          <w:lang w:val="en-US"/>
        </w:rPr>
        <w:t xml:space="preserve"> name paths of all content nodes</w:t>
      </w:r>
      <w:r>
        <w:rPr>
          <w:rFonts w:asciiTheme="majorHAnsi" w:hAnsiTheme="majorHAnsi" w:cstheme="majorHAnsi"/>
          <w:lang w:val="en-US"/>
        </w:rPr>
        <w:t xml:space="preserve">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/TEI[1]/teiHeader[1]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/TEI[1]/teiHeader[1]/fileDesc[1]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/TEI[1]/teiHeader[1]/fileDesc[1]/publicationStmt[1]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/TEI[1]/teiHeader[1]/fileDesc[1]/publicationStmt[1]/p[1]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/TEI[1]/teiHeader[1]/fileDesc[1]/sourceDesc[1]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625E9" w:rsidRDefault="0031795C" w:rsidP="0031795C">
      <w:pPr>
        <w:spacing w:after="0"/>
        <w:rPr>
          <w:rFonts w:ascii="Courier New" w:hAnsi="Courier New" w:cs="Courier New"/>
          <w:color w:val="C00000"/>
          <w:sz w:val="18"/>
          <w:szCs w:val="18"/>
          <w:lang w:val="en-US"/>
        </w:rPr>
      </w:pPr>
      <w:r w:rsidRPr="0031795C">
        <w:rPr>
          <w:rFonts w:ascii="Courier New" w:hAnsi="Courier New" w:cs="Courier New"/>
          <w:sz w:val="18"/>
          <w:szCs w:val="18"/>
          <w:lang w:val="en-US"/>
        </w:rPr>
        <w:t>/TEI/teiHeader/fileDesc/publicationStmt/p</w:t>
      </w:r>
      <w:r w:rsidRPr="007625E9">
        <w:rPr>
          <w:rFonts w:ascii="Courier New" w:hAnsi="Courier New" w:cs="Courier New"/>
          <w:color w:val="C0000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7625E9">
        <w:rPr>
          <w:rFonts w:ascii="Courier New" w:hAnsi="Courier New" w:cs="Courier New"/>
          <w:color w:val="C0000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3C4453" w:rsidRDefault="003C4453" w:rsidP="003C4453">
      <w:pPr>
        <w:rPr>
          <w:rFonts w:asciiTheme="majorHAnsi" w:hAnsiTheme="majorHAnsi" w:cstheme="majorHAnsi"/>
          <w:lang w:val="en-US"/>
        </w:rPr>
      </w:pPr>
    </w:p>
    <w:p w:rsidR="00C51431" w:rsidRPr="00BD420B" w:rsidRDefault="00BD420B" w:rsidP="003C4453">
      <w:pPr>
        <w:rPr>
          <w:rFonts w:asciiTheme="majorHAnsi" w:eastAsiaTheme="majorEastAsia" w:hAnsiTheme="majorHAnsi" w:cstheme="majorHAnsi"/>
          <w:color w:val="1F4D78" w:themeColor="accent1" w:themeShade="7F"/>
          <w:sz w:val="24"/>
          <w:szCs w:val="24"/>
          <w:lang w:val="en-US"/>
        </w:rPr>
      </w:pPr>
      <w:r>
        <w:rPr>
          <w:rFonts w:asciiTheme="majorHAnsi" w:hAnsiTheme="majorHAnsi" w:cstheme="majorHAnsi"/>
          <w:lang w:val="en-US"/>
        </w:rPr>
        <w:t>…</w:t>
      </w:r>
      <w:r w:rsidR="00C51431" w:rsidRPr="00BD420B">
        <w:rPr>
          <w:rFonts w:asciiTheme="majorHAnsi" w:hAnsiTheme="majorHAnsi" w:cstheme="majorHAnsi"/>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D915AE"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D915AE"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D915AE"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D915A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D915AE"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D915AE"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D915AE"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D915AE"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D915AE"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 xml:space="preserve">$pattern as xs:string)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D915A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D915A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D915AE"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D915AE"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D915A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D915A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D915A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D915AE"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D915AE"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D915AE"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D915A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D915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D915AE"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D915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D915AE"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D915AE"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D915AE"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D915AE"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D915AE"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D915AE"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D915AE"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D915AE"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D915AE"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D915A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D915AE"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D915AE"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D915AE"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D915AE"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D915AE"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D915AE"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D915AE"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D915AE"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D915AE"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D915AE"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915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D915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D915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D915AE"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D915AE"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D915AE"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D915AE"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915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D915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D915AE"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D915AE"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D915AE"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D915AE"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D915AE"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D915AE"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D915AE"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D915AE"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D915AE"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D915AE"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D915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D915AE"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D915AE"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D915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D915AE"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D915AE"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D915AE"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D915AE"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D915AE"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D915AE"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D915AE"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D915AE"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D915AE"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D915AE"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D915AE"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D915AE"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D915AE"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D915AE"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D915AE"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D915AE"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D915AE"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D915AE"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D915AE"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D915AE"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D915AE"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D915A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D915A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D915AE"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D915AE"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D915AE"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D915AE"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D915AE"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D915AE"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D915AE"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D915AE"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D915AE"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D915AE"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D915AE"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D915AE"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D915AE"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D915AE"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D915AE"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D915AE"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D915AE"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D915AE"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D915AE"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D915AE"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D915AE"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D915AE"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D915A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D915A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D915AE"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D915AE"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D915AE"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D915AE"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D915AE"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D915AE"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D915AE"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D915AE"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D915AE"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D915AE"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D915AE"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D915AE"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D915AE"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D915AE"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D915AE"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D915AE"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D915AE"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D915AE"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D915AE"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D915AE"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D915AE"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5049"/>
    <w:rsid w:val="00075913"/>
    <w:rsid w:val="00075A3C"/>
    <w:rsid w:val="00075B9C"/>
    <w:rsid w:val="00075E8E"/>
    <w:rsid w:val="0007608E"/>
    <w:rsid w:val="00076361"/>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D38"/>
    <w:rsid w:val="000A42E0"/>
    <w:rsid w:val="000A49EA"/>
    <w:rsid w:val="000A4B36"/>
    <w:rsid w:val="000A4B5B"/>
    <w:rsid w:val="000A4D8E"/>
    <w:rsid w:val="000A4E38"/>
    <w:rsid w:val="000A57A5"/>
    <w:rsid w:val="000A5980"/>
    <w:rsid w:val="000A5A12"/>
    <w:rsid w:val="000A5D26"/>
    <w:rsid w:val="000A6D6F"/>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BFD"/>
    <w:rsid w:val="00141A49"/>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30F"/>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17"/>
    <w:rsid w:val="003446C2"/>
    <w:rsid w:val="00344888"/>
    <w:rsid w:val="00344A1B"/>
    <w:rsid w:val="00344BE5"/>
    <w:rsid w:val="00344C1E"/>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541"/>
    <w:rsid w:val="003765F6"/>
    <w:rsid w:val="00376609"/>
    <w:rsid w:val="00376933"/>
    <w:rsid w:val="003771F1"/>
    <w:rsid w:val="00380A8C"/>
    <w:rsid w:val="00381303"/>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7642"/>
    <w:rsid w:val="004176D6"/>
    <w:rsid w:val="004176ED"/>
    <w:rsid w:val="00420AA9"/>
    <w:rsid w:val="00420AB5"/>
    <w:rsid w:val="00420D12"/>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61D8"/>
    <w:rsid w:val="00446ACF"/>
    <w:rsid w:val="00447898"/>
    <w:rsid w:val="00447F9A"/>
    <w:rsid w:val="0045005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77E"/>
    <w:rsid w:val="004775F3"/>
    <w:rsid w:val="00477767"/>
    <w:rsid w:val="00477996"/>
    <w:rsid w:val="00477D81"/>
    <w:rsid w:val="00477E36"/>
    <w:rsid w:val="004803A3"/>
    <w:rsid w:val="00480A61"/>
    <w:rsid w:val="00481A65"/>
    <w:rsid w:val="00481E75"/>
    <w:rsid w:val="004821D6"/>
    <w:rsid w:val="00482304"/>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1DE3"/>
    <w:rsid w:val="004B3A70"/>
    <w:rsid w:val="004B3AB7"/>
    <w:rsid w:val="004B3C20"/>
    <w:rsid w:val="004B3C2D"/>
    <w:rsid w:val="004B4437"/>
    <w:rsid w:val="004B4660"/>
    <w:rsid w:val="004B4DE7"/>
    <w:rsid w:val="004B530F"/>
    <w:rsid w:val="004B563D"/>
    <w:rsid w:val="004B5677"/>
    <w:rsid w:val="004B5D8E"/>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208F"/>
    <w:rsid w:val="004D216E"/>
    <w:rsid w:val="004D314E"/>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2B4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3FF2"/>
    <w:rsid w:val="0059400A"/>
    <w:rsid w:val="00594781"/>
    <w:rsid w:val="00594862"/>
    <w:rsid w:val="00595047"/>
    <w:rsid w:val="005951DB"/>
    <w:rsid w:val="005953CF"/>
    <w:rsid w:val="00595969"/>
    <w:rsid w:val="00595B88"/>
    <w:rsid w:val="00595DAC"/>
    <w:rsid w:val="00595F0D"/>
    <w:rsid w:val="005961B8"/>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27A"/>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210E"/>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6BA"/>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E90"/>
    <w:rsid w:val="00650EA1"/>
    <w:rsid w:val="0065106D"/>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C94"/>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079"/>
    <w:rsid w:val="006D20EF"/>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F56"/>
    <w:rsid w:val="006D7246"/>
    <w:rsid w:val="006D76FA"/>
    <w:rsid w:val="006D7AA7"/>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2EFD"/>
    <w:rsid w:val="007236F2"/>
    <w:rsid w:val="007245FC"/>
    <w:rsid w:val="0072479D"/>
    <w:rsid w:val="00724940"/>
    <w:rsid w:val="0072546E"/>
    <w:rsid w:val="0072598B"/>
    <w:rsid w:val="00725E8F"/>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60001"/>
    <w:rsid w:val="007600C3"/>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305DB"/>
    <w:rsid w:val="00830AF1"/>
    <w:rsid w:val="00830EB5"/>
    <w:rsid w:val="00830F14"/>
    <w:rsid w:val="00831CDD"/>
    <w:rsid w:val="00831D25"/>
    <w:rsid w:val="008323EC"/>
    <w:rsid w:val="00832685"/>
    <w:rsid w:val="008327FF"/>
    <w:rsid w:val="00832BC8"/>
    <w:rsid w:val="00832EAD"/>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40C4"/>
    <w:rsid w:val="00864739"/>
    <w:rsid w:val="0086496C"/>
    <w:rsid w:val="00864A65"/>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5D3"/>
    <w:rsid w:val="00872A4D"/>
    <w:rsid w:val="008737A2"/>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D7B"/>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9"/>
    <w:rsid w:val="009D2771"/>
    <w:rsid w:val="009D2B53"/>
    <w:rsid w:val="009D2CC1"/>
    <w:rsid w:val="009D2D0D"/>
    <w:rsid w:val="009D2D5A"/>
    <w:rsid w:val="009D3488"/>
    <w:rsid w:val="009D3F13"/>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799"/>
    <w:rsid w:val="009E5865"/>
    <w:rsid w:val="009E589B"/>
    <w:rsid w:val="009E5910"/>
    <w:rsid w:val="009E6143"/>
    <w:rsid w:val="009E623D"/>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5997"/>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1F87"/>
    <w:rsid w:val="00A32336"/>
    <w:rsid w:val="00A32484"/>
    <w:rsid w:val="00A327F0"/>
    <w:rsid w:val="00A32D87"/>
    <w:rsid w:val="00A32F43"/>
    <w:rsid w:val="00A3339B"/>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FE8"/>
    <w:rsid w:val="00A662C6"/>
    <w:rsid w:val="00A6653C"/>
    <w:rsid w:val="00A66DAB"/>
    <w:rsid w:val="00A66FC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3D4"/>
    <w:rsid w:val="00B5465B"/>
    <w:rsid w:val="00B5472A"/>
    <w:rsid w:val="00B54850"/>
    <w:rsid w:val="00B550A2"/>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A7DD7"/>
    <w:rsid w:val="00BB0428"/>
    <w:rsid w:val="00BB0541"/>
    <w:rsid w:val="00BB08EE"/>
    <w:rsid w:val="00BB14C4"/>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4C1"/>
    <w:rsid w:val="00BC1623"/>
    <w:rsid w:val="00BC17E0"/>
    <w:rsid w:val="00BC1825"/>
    <w:rsid w:val="00BC1AED"/>
    <w:rsid w:val="00BC1E45"/>
    <w:rsid w:val="00BC2302"/>
    <w:rsid w:val="00BC2A50"/>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C5"/>
    <w:rsid w:val="00BF7222"/>
    <w:rsid w:val="00BF76A3"/>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D0A"/>
    <w:rsid w:val="00C21DAC"/>
    <w:rsid w:val="00C22304"/>
    <w:rsid w:val="00C22552"/>
    <w:rsid w:val="00C228D1"/>
    <w:rsid w:val="00C229DC"/>
    <w:rsid w:val="00C237F5"/>
    <w:rsid w:val="00C241A6"/>
    <w:rsid w:val="00C24752"/>
    <w:rsid w:val="00C24B6A"/>
    <w:rsid w:val="00C24BA7"/>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0AAF"/>
    <w:rsid w:val="00C411FF"/>
    <w:rsid w:val="00C4133B"/>
    <w:rsid w:val="00C416C8"/>
    <w:rsid w:val="00C416DD"/>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5C6"/>
    <w:rsid w:val="00C84C1C"/>
    <w:rsid w:val="00C850C2"/>
    <w:rsid w:val="00C85893"/>
    <w:rsid w:val="00C85B3B"/>
    <w:rsid w:val="00C85CA7"/>
    <w:rsid w:val="00C86089"/>
    <w:rsid w:val="00C86422"/>
    <w:rsid w:val="00C864AF"/>
    <w:rsid w:val="00C8665D"/>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B68"/>
    <w:rsid w:val="00CB2C8A"/>
    <w:rsid w:val="00CB32D6"/>
    <w:rsid w:val="00CB38DD"/>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688"/>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2A0"/>
    <w:rsid w:val="00CD3556"/>
    <w:rsid w:val="00CD3A06"/>
    <w:rsid w:val="00CD3BDB"/>
    <w:rsid w:val="00CD3EA5"/>
    <w:rsid w:val="00CD4704"/>
    <w:rsid w:val="00CD4CC0"/>
    <w:rsid w:val="00CD4E2F"/>
    <w:rsid w:val="00CD4F94"/>
    <w:rsid w:val="00CD54FE"/>
    <w:rsid w:val="00CD5830"/>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F9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09E"/>
    <w:rsid w:val="00D064A7"/>
    <w:rsid w:val="00D06B9B"/>
    <w:rsid w:val="00D0716D"/>
    <w:rsid w:val="00D07607"/>
    <w:rsid w:val="00D07835"/>
    <w:rsid w:val="00D07944"/>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60132"/>
    <w:rsid w:val="00D6018D"/>
    <w:rsid w:val="00D602F7"/>
    <w:rsid w:val="00D6062A"/>
    <w:rsid w:val="00D6097D"/>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75BA"/>
    <w:rsid w:val="00D6767C"/>
    <w:rsid w:val="00D677B9"/>
    <w:rsid w:val="00D67CEC"/>
    <w:rsid w:val="00D70A55"/>
    <w:rsid w:val="00D70E87"/>
    <w:rsid w:val="00D71102"/>
    <w:rsid w:val="00D7110F"/>
    <w:rsid w:val="00D71140"/>
    <w:rsid w:val="00D72323"/>
    <w:rsid w:val="00D72535"/>
    <w:rsid w:val="00D725D6"/>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3C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418F"/>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37"/>
    <w:rsid w:val="00E717EB"/>
    <w:rsid w:val="00E71A22"/>
    <w:rsid w:val="00E71B73"/>
    <w:rsid w:val="00E71C0B"/>
    <w:rsid w:val="00E71CD2"/>
    <w:rsid w:val="00E7231B"/>
    <w:rsid w:val="00E72469"/>
    <w:rsid w:val="00E727E8"/>
    <w:rsid w:val="00E731F6"/>
    <w:rsid w:val="00E7351A"/>
    <w:rsid w:val="00E7361A"/>
    <w:rsid w:val="00E739B1"/>
    <w:rsid w:val="00E73C87"/>
    <w:rsid w:val="00E73D74"/>
    <w:rsid w:val="00E7425C"/>
    <w:rsid w:val="00E74653"/>
    <w:rsid w:val="00E7509B"/>
    <w:rsid w:val="00E75565"/>
    <w:rsid w:val="00E7570C"/>
    <w:rsid w:val="00E75F47"/>
    <w:rsid w:val="00E76786"/>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2F86"/>
    <w:rsid w:val="00E93126"/>
    <w:rsid w:val="00E93A1C"/>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D7DFE"/>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E6"/>
    <w:rsid w:val="00EF5491"/>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37D"/>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AE0"/>
    <w:rsid w:val="00F80631"/>
    <w:rsid w:val="00F8071E"/>
    <w:rsid w:val="00F809B1"/>
    <w:rsid w:val="00F810CF"/>
    <w:rsid w:val="00F81234"/>
    <w:rsid w:val="00F814C2"/>
    <w:rsid w:val="00F81534"/>
    <w:rsid w:val="00F81990"/>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404"/>
    <w:rsid w:val="00F904B5"/>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F2A5-E019-453C-9077-A8AEAD120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303</Pages>
  <Words>42948</Words>
  <Characters>270575</Characters>
  <Application>Microsoft Office Word</Application>
  <DocSecurity>0</DocSecurity>
  <Lines>2254</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13253</cp:revision>
  <cp:lastPrinted>2025-08-08T16:02:00Z</cp:lastPrinted>
  <dcterms:created xsi:type="dcterms:W3CDTF">2022-01-12T18:50:00Z</dcterms:created>
  <dcterms:modified xsi:type="dcterms:W3CDTF">2025-08-09T14:42:00Z</dcterms:modified>
</cp:coreProperties>
</file>