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B37D55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37D55">
        <w:rPr>
          <w:lang w:val="en-US"/>
        </w:rPr>
        <w:t xml:space="preserve">file size </w:t>
      </w:r>
      <w:r w:rsidR="00047C94">
        <w:rPr>
          <w:lang w:val="en-US"/>
        </w:rPr>
        <w:t>of the target resource</w:t>
      </w:r>
      <w:r w:rsidR="00DA27A1">
        <w:rPr>
          <w:lang w:val="en-US"/>
        </w:rPr>
        <w:t>, measured as number of bytes</w:t>
      </w:r>
      <w:r w:rsidR="00047C94">
        <w:rPr>
          <w:lang w:val="en-US"/>
        </w:rPr>
        <w:t xml:space="preserve">. Checks </w:t>
      </w:r>
      <w:r w:rsidR="00B37D55">
        <w:rPr>
          <w:lang w:val="en-US"/>
        </w:rPr>
        <w:t>are comparisons with integer numbers.</w:t>
      </w:r>
    </w:p>
    <w:p w:rsidR="00AC4E74" w:rsidRDefault="00B37D55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37D55">
        <w:rPr>
          <w:rFonts w:ascii="Courier New" w:hAnsi="Courier New" w:cs="Courier New"/>
          <w:lang w:val="en-US"/>
        </w:rPr>
        <w:t>Size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424C5A">
        <w:rPr>
          <w:lang w:val="en-US"/>
        </w:rPr>
        <w:t>s</w:t>
      </w:r>
    </w:p>
    <w:p w:rsidR="005B626C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"Empty files not allowed"</w:t>
      </w: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le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"1000000"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larger 1MB not allowed"</w:t>
      </w: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9537F" w:rsidRDefault="001220C6" w:rsidP="00D953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102992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0"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size unchanged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1220C6" w:rsidRPr="001220C6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1220C6">
        <w:rPr>
          <w:rFonts w:ascii="Courier New" w:hAnsi="Courier New" w:cs="Courier New"/>
          <w:sz w:val="18"/>
          <w:szCs w:val="18"/>
          <w:lang w:val="en-US"/>
        </w:rPr>
        <w:t>Size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E37FBF">
        <w:rPr>
          <w:rFonts w:ascii="Courier New" w:hAnsi="Courier New" w:cs="Courier New"/>
          <w:lang w:val="en-US"/>
        </w:rPr>
        <w:t>Size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E74A47">
        <w:rPr>
          <w:rFonts w:ascii="Courier New" w:hAnsi="Courier New" w:cs="Courier New"/>
          <w:lang w:val="en-US"/>
        </w:rPr>
        <w:t>Size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3868B7">
        <w:rPr>
          <w:rFonts w:ascii="Courier New" w:hAnsi="Courier New" w:cs="Courier New"/>
          <w:lang w:val="en-US"/>
        </w:rPr>
        <w:t>Size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3680"/>
      </w:tblGrid>
      <w:tr w:rsidR="00997DCC" w:rsidTr="004F005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559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68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424C5A" w:rsidTr="004F005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 xml:space="preserve">File size in bytes is </w:t>
            </w:r>
            <w:r w:rsidR="00997DCC">
              <w:rPr>
                <w:lang w:val="en-US"/>
              </w:rPr>
              <w:t>eq</w:t>
            </w:r>
            <w:r w:rsidR="00514E08">
              <w:rPr>
                <w:lang w:val="en-US"/>
              </w:rPr>
              <w:t>|</w:t>
            </w:r>
            <w:r w:rsidR="0013005E">
              <w:rPr>
                <w:lang w:val="en-US"/>
              </w:rPr>
              <w:t>ne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gt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 xml:space="preserve">ge </w:t>
            </w:r>
            <w:r w:rsidR="000903FD">
              <w:rPr>
                <w:lang w:val="en-US"/>
              </w:rPr>
              <w:t>the attribute value</w:t>
            </w:r>
          </w:p>
        </w:tc>
        <w:tc>
          <w:tcPr>
            <w:tcW w:w="1559" w:type="dxa"/>
          </w:tcPr>
          <w:p w:rsidR="00997DCC" w:rsidRPr="008C6E0F" w:rsidRDefault="00997DCC" w:rsidP="00997DCC">
            <w:r w:rsidRPr="008C6E0F">
              <w:t>gt="</w:t>
            </w:r>
            <w:r w:rsidR="003868B7">
              <w:t>200</w:t>
            </w:r>
            <w:r w:rsidRPr="008C6E0F">
              <w:t>"</w:t>
            </w:r>
          </w:p>
          <w:p w:rsidR="00997DCC" w:rsidRDefault="00997DCC" w:rsidP="003868B7">
            <w:r w:rsidRPr="008C6E0F">
              <w:t>lt="</w:t>
            </w:r>
            <w:r w:rsidR="003868B7">
              <w:t>1000000</w:t>
            </w:r>
            <w:r w:rsidRPr="008C6E0F">
              <w:t>"</w:t>
            </w:r>
          </w:p>
          <w:p w:rsidR="003868B7" w:rsidRPr="008C6E0F" w:rsidRDefault="003868B7" w:rsidP="003868B7">
            <w:r w:rsidRPr="008C6E0F">
              <w:t>eq="</w:t>
            </w:r>
            <w:r>
              <w:t>8019</w:t>
            </w:r>
            <w:r w:rsidRPr="008C6E0F">
              <w:t>"</w:t>
            </w:r>
          </w:p>
          <w:p w:rsidR="003868B7" w:rsidRPr="008C6E0F" w:rsidRDefault="003868B7" w:rsidP="003868B7">
            <w:r>
              <w:t>ne</w:t>
            </w:r>
            <w:r w:rsidRPr="008C6E0F">
              <w:t>="</w:t>
            </w:r>
            <w:r>
              <w:t>8019</w:t>
            </w:r>
            <w:r w:rsidRPr="008C6E0F">
              <w:t>"</w:t>
            </w:r>
          </w:p>
        </w:tc>
        <w:tc>
          <w:tcPr>
            <w:tcW w:w="3680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>Attribute values must be integers; comparison numerical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CA5180" w:rsidRDefault="004F0058" w:rsidP="001273C2">
      <w:pPr>
        <w:spacing w:after="0"/>
        <w:rPr>
          <w:lang w:val="en-US"/>
        </w:rPr>
      </w:pPr>
      <w:r>
        <w:rPr>
          <w:lang w:val="en-US"/>
        </w:rPr>
        <w:t xml:space="preserve">No option nodes are defined. </w:t>
      </w:r>
    </w:p>
    <w:p w:rsidR="001273C2" w:rsidRDefault="001273C2" w:rsidP="001273C2">
      <w:pPr>
        <w:spacing w:after="0"/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590374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4F0058">
        <w:rPr>
          <w:rFonts w:ascii="Courier New" w:hAnsi="Courier New" w:cs="Courier New"/>
          <w:lang w:val="en-US"/>
        </w:rPr>
        <w:t>Size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47329A">
        <w:rPr>
          <w:rFonts w:ascii="Courier New" w:hAnsi="Courier New" w:cs="Courier New"/>
          <w:lang w:val="en-US"/>
        </w:rPr>
        <w:t>f</w:t>
      </w:r>
      <w:bookmarkStart w:id="0" w:name="_GoBack"/>
      <w:bookmarkEnd w:id="0"/>
      <w:r w:rsidR="00DD7E94">
        <w:rPr>
          <w:rFonts w:ascii="Courier New" w:hAnsi="Courier New" w:cs="Courier New"/>
          <w:lang w:val="en-US"/>
        </w:rPr>
        <w:t>ile</w:t>
      </w:r>
      <w:r w:rsidR="004F0058">
        <w:rPr>
          <w:rFonts w:ascii="Courier New" w:hAnsi="Courier New" w:cs="Courier New"/>
          <w:lang w:val="en-US"/>
        </w:rPr>
        <w:t>Size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F37721" w:rsidP="00F37721">
            <w:r>
              <w:rPr>
                <w:lang w:val="en-US"/>
              </w:rPr>
              <w:t>le</w:t>
            </w:r>
            <w:r w:rsidR="00750532" w:rsidRPr="00750532">
              <w:rPr>
                <w:lang w:val="en-US"/>
              </w:rPr>
              <w:t>Msg=</w:t>
            </w:r>
            <w:r w:rsidR="003F4C6E" w:rsidRPr="00CA5180">
              <w:t>"</w:t>
            </w:r>
            <w:r w:rsidR="00750532" w:rsidRPr="00750532">
              <w:rPr>
                <w:lang w:val="en-US"/>
              </w:rPr>
              <w:t xml:space="preserve">File </w:t>
            </w:r>
            <w:r w:rsidR="001C05E5">
              <w:rPr>
                <w:lang w:val="en-US"/>
              </w:rPr>
              <w:t>too large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lastRenderedPageBreak/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1C05E5" w:rsidP="001C05E5">
            <w:r>
              <w:t>gt</w:t>
            </w:r>
            <w:r w:rsidR="00750532">
              <w:t>Msg</w:t>
            </w:r>
            <w:r w:rsidR="0062596F">
              <w:t>OK</w:t>
            </w:r>
            <w:r w:rsidR="00750532">
              <w:t>=</w:t>
            </w:r>
            <w:r w:rsidR="003F4C6E" w:rsidRPr="00CA5180">
              <w:t>"</w:t>
            </w:r>
            <w:r>
              <w:t>File not empty</w:t>
            </w:r>
            <w:r w:rsidR="003F4C6E" w:rsidRPr="00CA5180">
              <w:t>"</w:t>
            </w:r>
            <w:r w:rsidR="00750532"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D173E"/>
    <w:rsid w:val="000F0A8B"/>
    <w:rsid w:val="001202CD"/>
    <w:rsid w:val="001220C6"/>
    <w:rsid w:val="001232F9"/>
    <w:rsid w:val="001273C2"/>
    <w:rsid w:val="0013005E"/>
    <w:rsid w:val="00131DD0"/>
    <w:rsid w:val="00137FA4"/>
    <w:rsid w:val="00147036"/>
    <w:rsid w:val="00196764"/>
    <w:rsid w:val="001A50AA"/>
    <w:rsid w:val="001C05E5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868B7"/>
    <w:rsid w:val="003A6B95"/>
    <w:rsid w:val="003D5DC4"/>
    <w:rsid w:val="003E181E"/>
    <w:rsid w:val="003F4C6E"/>
    <w:rsid w:val="00416A2D"/>
    <w:rsid w:val="00424C5A"/>
    <w:rsid w:val="00446230"/>
    <w:rsid w:val="0047329A"/>
    <w:rsid w:val="00481CAA"/>
    <w:rsid w:val="004848D9"/>
    <w:rsid w:val="00486A75"/>
    <w:rsid w:val="004A14AC"/>
    <w:rsid w:val="004B3C0E"/>
    <w:rsid w:val="004F0058"/>
    <w:rsid w:val="004F6DBC"/>
    <w:rsid w:val="00514E08"/>
    <w:rsid w:val="005519A0"/>
    <w:rsid w:val="005711FB"/>
    <w:rsid w:val="00575984"/>
    <w:rsid w:val="00583B3E"/>
    <w:rsid w:val="00585E5A"/>
    <w:rsid w:val="00590374"/>
    <w:rsid w:val="00590BC6"/>
    <w:rsid w:val="005B0B0F"/>
    <w:rsid w:val="005B626C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B3869"/>
    <w:rsid w:val="007C2B07"/>
    <w:rsid w:val="00820025"/>
    <w:rsid w:val="008271CE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0FF9"/>
    <w:rsid w:val="00942CD5"/>
    <w:rsid w:val="00943F03"/>
    <w:rsid w:val="00952348"/>
    <w:rsid w:val="009556D2"/>
    <w:rsid w:val="00997DCC"/>
    <w:rsid w:val="009C0083"/>
    <w:rsid w:val="009C6830"/>
    <w:rsid w:val="009D1BFC"/>
    <w:rsid w:val="009F0D58"/>
    <w:rsid w:val="00A06B6F"/>
    <w:rsid w:val="00A21FE4"/>
    <w:rsid w:val="00A4721A"/>
    <w:rsid w:val="00A80466"/>
    <w:rsid w:val="00AA312B"/>
    <w:rsid w:val="00AC4E74"/>
    <w:rsid w:val="00AF7AC3"/>
    <w:rsid w:val="00B02756"/>
    <w:rsid w:val="00B13367"/>
    <w:rsid w:val="00B13C8A"/>
    <w:rsid w:val="00B37D55"/>
    <w:rsid w:val="00B719F1"/>
    <w:rsid w:val="00B71A60"/>
    <w:rsid w:val="00B81AE1"/>
    <w:rsid w:val="00B97F47"/>
    <w:rsid w:val="00BA1247"/>
    <w:rsid w:val="00BB2EE3"/>
    <w:rsid w:val="00BC5AD2"/>
    <w:rsid w:val="00BD4437"/>
    <w:rsid w:val="00BE771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19EE"/>
    <w:rsid w:val="00D94CFA"/>
    <w:rsid w:val="00D9537F"/>
    <w:rsid w:val="00D956AB"/>
    <w:rsid w:val="00DA27A1"/>
    <w:rsid w:val="00DA5A69"/>
    <w:rsid w:val="00DB2758"/>
    <w:rsid w:val="00DC39D3"/>
    <w:rsid w:val="00DD7E94"/>
    <w:rsid w:val="00E10C94"/>
    <w:rsid w:val="00E16A57"/>
    <w:rsid w:val="00E37FBF"/>
    <w:rsid w:val="00E55CBF"/>
    <w:rsid w:val="00E74A47"/>
    <w:rsid w:val="00E813D2"/>
    <w:rsid w:val="00EA1B5B"/>
    <w:rsid w:val="00EA52E2"/>
    <w:rsid w:val="00EE381D"/>
    <w:rsid w:val="00EF35AD"/>
    <w:rsid w:val="00F27B1D"/>
    <w:rsid w:val="00F37721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45</cp:revision>
  <dcterms:created xsi:type="dcterms:W3CDTF">2020-09-25T18:25:00Z</dcterms:created>
  <dcterms:modified xsi:type="dcterms:W3CDTF">2020-09-26T10:54:00Z</dcterms:modified>
</cp:coreProperties>
</file>