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F292" w14:textId="05AD4529"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F470DE">
        <w:rPr>
          <w:b/>
          <w:color w:val="4472C4" w:themeColor="accent1"/>
        </w:rPr>
        <w:t>JUNE</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CD711F">
        <w:rPr>
          <w:b/>
          <w:color w:val="4472C4" w:themeColor="accent1"/>
        </w:rPr>
        <w:t>4</w:t>
      </w:r>
    </w:p>
    <w:p w14:paraId="16E1B331" w14:textId="7952F2E5"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9A2650">
        <w:rPr>
          <w:color w:val="FF0000"/>
        </w:rPr>
        <w:t>4</w:t>
      </w:r>
      <w:r w:rsidR="00976B04">
        <w:rPr>
          <w:color w:val="FF0000"/>
        </w:rPr>
        <w:t>-0</w:t>
      </w:r>
      <w:r w:rsidR="00F470DE">
        <w:rPr>
          <w:color w:val="FF0000"/>
        </w:rPr>
        <w:t>6</w:t>
      </w:r>
      <w:r w:rsidR="0096552F">
        <w:rPr>
          <w:color w:val="FF0000"/>
        </w:rPr>
        <w:t>-0</w:t>
      </w:r>
      <w:r w:rsidR="00F470DE">
        <w:rPr>
          <w:color w:val="FF0000"/>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14:paraId="78C812B8" w14:textId="77777777" w:rsidTr="00ED7202">
        <w:tc>
          <w:tcPr>
            <w:tcW w:w="1980" w:type="dxa"/>
          </w:tcPr>
          <w:p w14:paraId="6BA424B5" w14:textId="77777777" w:rsidR="00C97FD1" w:rsidRDefault="00C97FD1" w:rsidP="00C97FD1">
            <w:r>
              <w:t>Data entered by</w:t>
            </w:r>
          </w:p>
        </w:tc>
        <w:tc>
          <w:tcPr>
            <w:tcW w:w="7036" w:type="dxa"/>
          </w:tcPr>
          <w:p w14:paraId="13211FA7" w14:textId="3995865B" w:rsidR="00C97FD1" w:rsidRDefault="002F250C" w:rsidP="009A2650">
            <w:r>
              <w:t>A.Raghuveer</w:t>
            </w:r>
          </w:p>
        </w:tc>
      </w:tr>
      <w:tr w:rsidR="00C97FD1" w14:paraId="07390F77" w14:textId="77777777" w:rsidTr="00ED7202">
        <w:tc>
          <w:tcPr>
            <w:tcW w:w="1980" w:type="dxa"/>
          </w:tcPr>
          <w:p w14:paraId="2E8320DE" w14:textId="77777777" w:rsidR="00C97FD1" w:rsidRDefault="00C97FD1" w:rsidP="00C97FD1">
            <w:r>
              <w:t>Data checked by</w:t>
            </w:r>
          </w:p>
        </w:tc>
        <w:tc>
          <w:tcPr>
            <w:tcW w:w="7036" w:type="dxa"/>
          </w:tcPr>
          <w:p w14:paraId="7790C095" w14:textId="4BDBBF08" w:rsidR="00C97FD1" w:rsidRDefault="00C45D62" w:rsidP="00404093">
            <w:r>
              <w:t>J.Hutsul</w:t>
            </w:r>
          </w:p>
        </w:tc>
      </w:tr>
    </w:tbl>
    <w:p w14:paraId="3312FB1C" w14:textId="77777777" w:rsidR="00584370" w:rsidRDefault="00584370" w:rsidP="00EC2E04">
      <w:pPr>
        <w:pStyle w:val="Heading2"/>
        <w:rPr>
          <w:b/>
          <w:color w:val="4472C4" w:themeColor="accent1"/>
        </w:rPr>
      </w:pPr>
    </w:p>
    <w:p w14:paraId="7A382175" w14:textId="77777777" w:rsidR="00EC2E04" w:rsidRPr="000941B4" w:rsidRDefault="00EC2E04" w:rsidP="00EC2E04">
      <w:pPr>
        <w:pStyle w:val="Heading2"/>
        <w:rPr>
          <w:b/>
          <w:color w:val="4472C4" w:themeColor="accent1"/>
        </w:rPr>
      </w:pPr>
      <w:r w:rsidRPr="000941B4">
        <w:rPr>
          <w:b/>
          <w:color w:val="4472C4" w:themeColor="accent1"/>
        </w:rPr>
        <w:t>TM File</w:t>
      </w:r>
    </w:p>
    <w:p w14:paraId="56687FDC" w14:textId="77777777" w:rsidR="008F4F55" w:rsidRPr="000941B4" w:rsidRDefault="00B245A8" w:rsidP="00B245A8">
      <w:pPr>
        <w:pStyle w:val="Heading3"/>
        <w:rPr>
          <w:b/>
          <w:color w:val="4472C4" w:themeColor="accent1"/>
        </w:rPr>
      </w:pPr>
      <w:r w:rsidRPr="000941B4">
        <w:rPr>
          <w:b/>
          <w:color w:val="4472C4" w:themeColor="accent1"/>
        </w:rPr>
        <w:t>Deprecation</w:t>
      </w:r>
    </w:p>
    <w:p w14:paraId="01FE0C98" w14:textId="77777777"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Default="006B145F" w:rsidP="00601A33">
            <w:pPr>
              <w:rPr>
                <w:b/>
              </w:rPr>
            </w:pPr>
            <w:r>
              <w:rPr>
                <w:b/>
              </w:rPr>
              <w:t>tm_status</w:t>
            </w:r>
          </w:p>
        </w:tc>
      </w:tr>
      <w:tr w:rsidR="006B145F"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35D75AE6" w:rsidR="006B145F" w:rsidRPr="00990B61" w:rsidRDefault="006B145F" w:rsidP="00601A33">
            <w:pPr>
              <w:jc w:val="both"/>
              <w:rPr>
                <w:rFonts w:ascii="Calibri" w:hAnsi="Calibri" w:cs="Calibri"/>
                <w:bCs/>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126105B0" w:rsidR="006B145F" w:rsidRPr="001B7235" w:rsidRDefault="002F3DD8"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087916F2" w:rsidR="006B145F" w:rsidRDefault="006B145F" w:rsidP="00601A33">
            <w:pPr>
              <w:jc w:val="both"/>
              <w:rPr>
                <w:rFonts w:ascii="Calibri" w:hAnsi="Calibri" w:cs="Calibri"/>
                <w:color w:val="000000"/>
              </w:rPr>
            </w:pPr>
          </w:p>
        </w:tc>
      </w:tr>
    </w:tbl>
    <w:p w14:paraId="4FC16D95" w14:textId="77777777" w:rsidR="00094CAA" w:rsidRDefault="00094CAA" w:rsidP="00094CAA"/>
    <w:p w14:paraId="4A95D0DC" w14:textId="77777777" w:rsidR="009C7069" w:rsidRPr="000941B4" w:rsidRDefault="009C7069" w:rsidP="009C7069">
      <w:pPr>
        <w:pStyle w:val="Heading3"/>
        <w:rPr>
          <w:b/>
          <w:color w:val="4472C4" w:themeColor="accent1"/>
        </w:rPr>
      </w:pPr>
      <w:r w:rsidRPr="000941B4">
        <w:rPr>
          <w:b/>
          <w:color w:val="4472C4" w:themeColor="accent1"/>
        </w:rPr>
        <w:t>Code permanence – name changes</w:t>
      </w:r>
    </w:p>
    <w:p w14:paraId="707A58B1" w14:textId="77777777"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Default="00124A55" w:rsidP="00601A33">
            <w:pPr>
              <w:rPr>
                <w:b/>
              </w:rPr>
            </w:pPr>
            <w:r>
              <w:rPr>
                <w:b/>
              </w:rPr>
              <w:t xml:space="preserve">tm_code in QA Release was </w:t>
            </w:r>
          </w:p>
        </w:tc>
      </w:tr>
      <w:tr w:rsidR="00F54FBE"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0490C3A4" w:rsidR="00F54FBE" w:rsidRPr="00F24C14" w:rsidRDefault="00F54FBE" w:rsidP="00F54FBE">
            <w:pPr>
              <w:jc w:val="both"/>
              <w:rPr>
                <w:rFonts w:ascii="Calibri" w:hAnsi="Calibri" w:cs="Calibri"/>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6FF5A820" w:rsidR="00F54FBE" w:rsidRPr="001B7235" w:rsidRDefault="009A6248"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42A2E69D" w14:textId="3A30A9DE" w:rsidR="00F54FBE" w:rsidRDefault="00F54FBE" w:rsidP="00F54FBE">
            <w:pPr>
              <w:jc w:val="both"/>
              <w:rPr>
                <w:rFonts w:ascii="Calibri" w:hAnsi="Calibri" w:cs="Calibri"/>
                <w:color w:val="000000"/>
              </w:rPr>
            </w:pPr>
          </w:p>
        </w:tc>
      </w:tr>
    </w:tbl>
    <w:p w14:paraId="0CB8E04B" w14:textId="77777777" w:rsidR="00B245A8" w:rsidRPr="000941B4" w:rsidRDefault="00B245A8" w:rsidP="00094CAA">
      <w:pPr>
        <w:rPr>
          <w:b/>
          <w:color w:val="4472C4" w:themeColor="accent1"/>
        </w:rPr>
      </w:pPr>
    </w:p>
    <w:p w14:paraId="2B815106" w14:textId="77777777"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1B0E1A5D" w14:textId="77777777"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14:paraId="12850236" w14:textId="77777777" w:rsidTr="00ED7202">
        <w:tc>
          <w:tcPr>
            <w:tcW w:w="1083" w:type="dxa"/>
            <w:shd w:val="clear" w:color="auto" w:fill="DEEAF6" w:themeFill="accent5" w:themeFillTint="33"/>
            <w:hideMark/>
          </w:tcPr>
          <w:p w14:paraId="07162AB2" w14:textId="77777777" w:rsidR="00502F3C" w:rsidRDefault="00502F3C" w:rsidP="00601A33">
            <w:pPr>
              <w:rPr>
                <w:b/>
              </w:rPr>
            </w:pPr>
            <w:r>
              <w:rPr>
                <w:b/>
              </w:rPr>
              <w:t xml:space="preserve">tm_code </w:t>
            </w:r>
          </w:p>
        </w:tc>
        <w:tc>
          <w:tcPr>
            <w:tcW w:w="7701" w:type="dxa"/>
            <w:shd w:val="clear" w:color="auto" w:fill="DEEAF6" w:themeFill="accent5" w:themeFillTint="33"/>
            <w:hideMark/>
          </w:tcPr>
          <w:p w14:paraId="78709805" w14:textId="77777777" w:rsidR="00502F3C" w:rsidRDefault="00502F3C" w:rsidP="00601A33">
            <w:pPr>
              <w:rPr>
                <w:b/>
              </w:rPr>
            </w:pPr>
            <w:r>
              <w:rPr>
                <w:b/>
              </w:rPr>
              <w:t>tm _formal_name</w:t>
            </w:r>
          </w:p>
        </w:tc>
      </w:tr>
      <w:tr w:rsidR="002F250C" w:rsidRPr="00E40790" w14:paraId="1E9DDC4A" w14:textId="77777777" w:rsidTr="002F1B0D">
        <w:trPr>
          <w:trHeight w:val="315"/>
        </w:trPr>
        <w:tc>
          <w:tcPr>
            <w:tcW w:w="1083" w:type="dxa"/>
          </w:tcPr>
          <w:p w14:paraId="63AFB1BC" w14:textId="18D54F0F" w:rsidR="002F250C" w:rsidRDefault="002F250C" w:rsidP="002F250C">
            <w:pPr>
              <w:jc w:val="right"/>
              <w:rPr>
                <w:rFonts w:ascii="Arial" w:hAnsi="Arial" w:cs="Arial"/>
                <w:sz w:val="20"/>
                <w:szCs w:val="20"/>
              </w:rPr>
            </w:pPr>
            <w:r w:rsidRPr="00B91B10">
              <w:t>8002443</w:t>
            </w:r>
          </w:p>
        </w:tc>
        <w:tc>
          <w:tcPr>
            <w:tcW w:w="7701" w:type="dxa"/>
          </w:tcPr>
          <w:p w14:paraId="66427560" w14:textId="137AC538" w:rsidR="002F250C" w:rsidRDefault="002F250C" w:rsidP="002F250C">
            <w:pPr>
              <w:rPr>
                <w:rFonts w:ascii="Arial" w:hAnsi="Arial" w:cs="Arial"/>
                <w:sz w:val="20"/>
                <w:szCs w:val="20"/>
              </w:rPr>
            </w:pPr>
            <w:r w:rsidRPr="00B91B10">
              <w:t>famtozinameran and tozinameran</w:t>
            </w:r>
          </w:p>
        </w:tc>
      </w:tr>
      <w:tr w:rsidR="002F250C" w:rsidRPr="00E40790" w14:paraId="059F2E81" w14:textId="77777777" w:rsidTr="002F1B0D">
        <w:trPr>
          <w:trHeight w:val="315"/>
        </w:trPr>
        <w:tc>
          <w:tcPr>
            <w:tcW w:w="1083" w:type="dxa"/>
          </w:tcPr>
          <w:p w14:paraId="2EDAEA1F" w14:textId="67ECC3A4" w:rsidR="002F250C" w:rsidRDefault="002F250C" w:rsidP="002F250C">
            <w:pPr>
              <w:jc w:val="right"/>
              <w:rPr>
                <w:rFonts w:ascii="Arial" w:hAnsi="Arial" w:cs="Arial"/>
                <w:sz w:val="20"/>
                <w:szCs w:val="20"/>
              </w:rPr>
            </w:pPr>
            <w:r w:rsidRPr="00B91B10">
              <w:t>8002394</w:t>
            </w:r>
          </w:p>
        </w:tc>
        <w:tc>
          <w:tcPr>
            <w:tcW w:w="7701" w:type="dxa"/>
          </w:tcPr>
          <w:p w14:paraId="1F5471D1" w14:textId="011A63AB" w:rsidR="002F250C" w:rsidRDefault="002F250C" w:rsidP="002F250C">
            <w:pPr>
              <w:rPr>
                <w:rFonts w:ascii="Arial" w:hAnsi="Arial" w:cs="Arial"/>
                <w:sz w:val="20"/>
                <w:szCs w:val="20"/>
              </w:rPr>
            </w:pPr>
            <w:r w:rsidRPr="00B91B10">
              <w:t>sotrovimab</w:t>
            </w:r>
          </w:p>
        </w:tc>
      </w:tr>
    </w:tbl>
    <w:p w14:paraId="124AAEAA" w14:textId="77777777" w:rsidR="002977B9" w:rsidRDefault="002977B9" w:rsidP="00094CAA"/>
    <w:p w14:paraId="561B78BD" w14:textId="77777777" w:rsidR="00EC2E04" w:rsidRPr="000941B4" w:rsidRDefault="00EC2E04" w:rsidP="00EC2E04">
      <w:pPr>
        <w:pStyle w:val="Heading2"/>
        <w:rPr>
          <w:b/>
          <w:color w:val="4472C4" w:themeColor="accent1"/>
        </w:rPr>
      </w:pPr>
      <w:r w:rsidRPr="000941B4">
        <w:rPr>
          <w:b/>
          <w:color w:val="4472C4" w:themeColor="accent1"/>
        </w:rPr>
        <w:t>NTP File</w:t>
      </w:r>
    </w:p>
    <w:p w14:paraId="76F3C159" w14:textId="77777777" w:rsidR="00005782" w:rsidRPr="000941B4" w:rsidRDefault="00005782" w:rsidP="00005782">
      <w:pPr>
        <w:pStyle w:val="Heading3"/>
        <w:rPr>
          <w:b/>
          <w:color w:val="4472C4" w:themeColor="accent1"/>
        </w:rPr>
      </w:pPr>
      <w:r w:rsidRPr="000941B4">
        <w:rPr>
          <w:b/>
          <w:color w:val="4472C4" w:themeColor="accent1"/>
        </w:rPr>
        <w:t>Deprecation</w:t>
      </w:r>
    </w:p>
    <w:p w14:paraId="004D799C" w14:textId="59753E9B"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w:t>
      </w:r>
      <w:r w:rsidR="00C904DF">
        <w:t>s</w:t>
      </w:r>
      <w:r>
        <w:t xml:space="preserve">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142"/>
        <w:gridCol w:w="3425"/>
        <w:gridCol w:w="1275"/>
      </w:tblGrid>
      <w:tr w:rsidR="00F134BA" w14:paraId="73311D43" w14:textId="77777777" w:rsidTr="00CC205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Default="00F134BA" w:rsidP="00601A33">
            <w:pPr>
              <w:rPr>
                <w:b/>
              </w:rPr>
            </w:pPr>
            <w:r>
              <w:rPr>
                <w:b/>
              </w:rPr>
              <w:t xml:space="preserve">ntp_code </w:t>
            </w:r>
          </w:p>
        </w:tc>
        <w:tc>
          <w:tcPr>
            <w:tcW w:w="314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Default="00F134BA" w:rsidP="00601A33">
            <w:pPr>
              <w:rPr>
                <w:b/>
              </w:rPr>
            </w:pPr>
            <w:r>
              <w:rPr>
                <w:b/>
              </w:rPr>
              <w:t>ntp _formal_name</w:t>
            </w:r>
          </w:p>
        </w:tc>
        <w:tc>
          <w:tcPr>
            <w:tcW w:w="34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Default="00F134BA" w:rsidP="00601A33">
            <w:pPr>
              <w:rPr>
                <w:b/>
              </w:rPr>
            </w:pPr>
            <w:r>
              <w:rPr>
                <w:b/>
              </w:rPr>
              <w:t>ntp_status</w:t>
            </w:r>
          </w:p>
        </w:tc>
      </w:tr>
      <w:tr w:rsidR="008E3279" w:rsidRPr="005D123A" w14:paraId="4304342B" w14:textId="77777777" w:rsidTr="001F3EEE">
        <w:tc>
          <w:tcPr>
            <w:tcW w:w="1083" w:type="dxa"/>
            <w:tcBorders>
              <w:top w:val="single" w:sz="4" w:space="0" w:color="auto"/>
              <w:left w:val="single" w:sz="4" w:space="0" w:color="auto"/>
              <w:bottom w:val="single" w:sz="4" w:space="0" w:color="auto"/>
              <w:right w:val="single" w:sz="4" w:space="0" w:color="auto"/>
            </w:tcBorders>
          </w:tcPr>
          <w:p w14:paraId="3E3C9411" w14:textId="1BB9C536" w:rsidR="008E3279" w:rsidRDefault="008E3279" w:rsidP="008E3279">
            <w:pPr>
              <w:rPr>
                <w:rFonts w:ascii="Arial" w:hAnsi="Arial" w:cs="Arial"/>
                <w:sz w:val="20"/>
                <w:szCs w:val="20"/>
              </w:rPr>
            </w:pPr>
          </w:p>
        </w:tc>
        <w:tc>
          <w:tcPr>
            <w:tcW w:w="3142" w:type="dxa"/>
            <w:tcBorders>
              <w:top w:val="single" w:sz="4" w:space="0" w:color="auto"/>
              <w:left w:val="single" w:sz="4" w:space="0" w:color="auto"/>
              <w:bottom w:val="single" w:sz="4" w:space="0" w:color="auto"/>
              <w:right w:val="single" w:sz="4" w:space="0" w:color="auto"/>
            </w:tcBorders>
          </w:tcPr>
          <w:p w14:paraId="35092C6A" w14:textId="7988F2A1" w:rsidR="008E3279" w:rsidRPr="00B85190" w:rsidRDefault="0096552F" w:rsidP="008E3279">
            <w:pPr>
              <w:rPr>
                <w:rFonts w:ascii="Arial" w:hAnsi="Arial" w:cs="Arial"/>
                <w:sz w:val="20"/>
                <w:szCs w:val="20"/>
                <w:lang w:val="en-CA"/>
              </w:rPr>
            </w:pPr>
            <w:r>
              <w:rPr>
                <w:rFonts w:ascii="Arial" w:hAnsi="Arial" w:cs="Arial"/>
                <w:sz w:val="20"/>
                <w:szCs w:val="20"/>
                <w:lang w:val="en-CA"/>
              </w:rPr>
              <w:t>[NONE]</w:t>
            </w:r>
          </w:p>
        </w:tc>
        <w:tc>
          <w:tcPr>
            <w:tcW w:w="3425" w:type="dxa"/>
            <w:tcBorders>
              <w:top w:val="single" w:sz="4" w:space="0" w:color="auto"/>
              <w:left w:val="single" w:sz="4" w:space="0" w:color="auto"/>
              <w:bottom w:val="single" w:sz="4" w:space="0" w:color="auto"/>
              <w:right w:val="single" w:sz="4" w:space="0" w:color="auto"/>
            </w:tcBorders>
          </w:tcPr>
          <w:p w14:paraId="3BF9A8FD" w14:textId="4A67A336" w:rsidR="008E3279" w:rsidRPr="00B05264" w:rsidRDefault="008E3279" w:rsidP="008E3279">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73D4BA83" w14:textId="72733FE8" w:rsidR="008E3279" w:rsidRPr="00D86E2B" w:rsidRDefault="008E3279" w:rsidP="008E3279">
            <w:pPr>
              <w:spacing w:after="0"/>
              <w:jc w:val="both"/>
              <w:rPr>
                <w:rFonts w:cstheme="minorHAnsi"/>
                <w:lang w:val="fr-CA"/>
              </w:rPr>
            </w:pPr>
          </w:p>
        </w:tc>
      </w:tr>
    </w:tbl>
    <w:p w14:paraId="712B8746" w14:textId="77777777" w:rsidR="004E7CA5" w:rsidRDefault="004E7CA5" w:rsidP="004E7CA5">
      <w:pPr>
        <w:rPr>
          <w:lang w:val="fr-CA"/>
        </w:rPr>
      </w:pPr>
    </w:p>
    <w:p w14:paraId="12DE7A35" w14:textId="1CA6E46A" w:rsidR="008F69E4" w:rsidRDefault="008F69E4" w:rsidP="00854821">
      <w:pPr>
        <w:pStyle w:val="Heading3"/>
        <w:rPr>
          <w:b/>
          <w:color w:val="4472C4" w:themeColor="accent1"/>
          <w:lang w:val="fr-CA"/>
        </w:rPr>
      </w:pPr>
      <w:r w:rsidRPr="00B2137E">
        <w:rPr>
          <w:b/>
          <w:color w:val="4472C4" w:themeColor="accent1"/>
          <w:lang w:val="fr-CA"/>
        </w:rPr>
        <w:lastRenderedPageBreak/>
        <w:t xml:space="preserve">Status update </w:t>
      </w:r>
      <w:r w:rsidR="00854821" w:rsidRPr="00B2137E">
        <w:rPr>
          <w:b/>
          <w:color w:val="4472C4" w:themeColor="accent1"/>
          <w:lang w:val="fr-CA"/>
        </w:rPr>
        <w:t>–</w:t>
      </w:r>
      <w:r w:rsidRPr="00B2137E">
        <w:rPr>
          <w:b/>
          <w:color w:val="4472C4" w:themeColor="accent1"/>
          <w:lang w:val="fr-CA"/>
        </w:rPr>
        <w:t xml:space="preserve"> Inactive</w:t>
      </w:r>
    </w:p>
    <w:p w14:paraId="0FDC5F22" w14:textId="028BF74C" w:rsidR="00854821" w:rsidRPr="00854821" w:rsidRDefault="00854821" w:rsidP="00854821">
      <w:pPr>
        <w:rPr>
          <w:lang w:val="en-CA"/>
        </w:rPr>
      </w:pPr>
      <w:r>
        <w:t xml:space="preserve">The following NTP concept(s) are generating as Active but need to be set to </w:t>
      </w:r>
      <w:r w:rsidRPr="00854821">
        <w:rPr>
          <w:b/>
        </w:rPr>
        <w:t>inactive</w:t>
      </w:r>
      <w:r>
        <w:t xml:space="preser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Default="008F69E4" w:rsidP="006A1677">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Default="008F69E4" w:rsidP="006A1677">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Default="008F69E4" w:rsidP="006A1677">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Default="008F69E4" w:rsidP="006A1677">
            <w:pPr>
              <w:rPr>
                <w:b/>
              </w:rPr>
            </w:pPr>
            <w:r>
              <w:rPr>
                <w:b/>
              </w:rPr>
              <w:t>ntp_status</w:t>
            </w:r>
          </w:p>
        </w:tc>
      </w:tr>
      <w:tr w:rsidR="008F69E4" w:rsidRPr="00D86E2B"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063AABB7" w:rsidR="008F69E4" w:rsidRDefault="008F69E4" w:rsidP="006A1677">
            <w:pPr>
              <w:rPr>
                <w:rFonts w:ascii="Arial" w:hAnsi="Arial" w:cs="Arial"/>
                <w:sz w:val="20"/>
                <w:szCs w:val="20"/>
              </w:rPr>
            </w:pPr>
          </w:p>
        </w:tc>
        <w:tc>
          <w:tcPr>
            <w:tcW w:w="3448" w:type="dxa"/>
            <w:tcBorders>
              <w:top w:val="single" w:sz="4" w:space="0" w:color="auto"/>
              <w:left w:val="single" w:sz="4" w:space="0" w:color="auto"/>
              <w:bottom w:val="single" w:sz="4" w:space="0" w:color="auto"/>
              <w:right w:val="single" w:sz="4" w:space="0" w:color="auto"/>
            </w:tcBorders>
          </w:tcPr>
          <w:p w14:paraId="1E98E1D1" w14:textId="53978D45" w:rsidR="008F69E4" w:rsidRDefault="00D75B2F" w:rsidP="006A1677">
            <w:pPr>
              <w:rPr>
                <w:rFonts w:ascii="Arial" w:hAnsi="Arial" w:cs="Arial"/>
                <w:sz w:val="20"/>
                <w:szCs w:val="20"/>
              </w:rPr>
            </w:pPr>
            <w:r>
              <w:rPr>
                <w:rFonts w:ascii="Arial" w:hAnsi="Arial" w:cs="Arial"/>
                <w:sz w:val="20"/>
                <w:szCs w:val="20"/>
              </w:rPr>
              <w:t>[NONE]</w:t>
            </w:r>
          </w:p>
        </w:tc>
        <w:tc>
          <w:tcPr>
            <w:tcW w:w="3119" w:type="dxa"/>
            <w:tcBorders>
              <w:top w:val="single" w:sz="4" w:space="0" w:color="auto"/>
              <w:left w:val="single" w:sz="4" w:space="0" w:color="auto"/>
              <w:bottom w:val="single" w:sz="4" w:space="0" w:color="auto"/>
              <w:right w:val="single" w:sz="4" w:space="0" w:color="auto"/>
            </w:tcBorders>
          </w:tcPr>
          <w:p w14:paraId="6A1BBF7A" w14:textId="386D6DA8" w:rsidR="008F69E4" w:rsidRPr="00B05264" w:rsidRDefault="008F69E4" w:rsidP="006A1677">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B2137E" w:rsidRDefault="00854821" w:rsidP="006A1677">
            <w:pPr>
              <w:spacing w:after="0"/>
              <w:jc w:val="both"/>
              <w:rPr>
                <w:rFonts w:cstheme="minorHAnsi"/>
                <w:lang w:val="fr-CA"/>
              </w:rPr>
            </w:pPr>
            <w:r w:rsidRPr="00B2137E">
              <w:rPr>
                <w:rFonts w:cstheme="minorHAnsi"/>
                <w:lang w:val="fr-CA"/>
              </w:rPr>
              <w:t>Inactive</w:t>
            </w:r>
          </w:p>
        </w:tc>
      </w:tr>
    </w:tbl>
    <w:p w14:paraId="2DF183FD" w14:textId="77777777" w:rsidR="00EF6138" w:rsidRPr="00D86E2B" w:rsidRDefault="00EF6138" w:rsidP="00005782">
      <w:pPr>
        <w:pStyle w:val="Heading3"/>
        <w:rPr>
          <w:b/>
          <w:color w:val="4472C4" w:themeColor="accent1"/>
          <w:lang w:val="fr-CA"/>
        </w:rPr>
      </w:pPr>
    </w:p>
    <w:p w14:paraId="2561489E"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202BA8B9" w14:textId="77777777"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Default="00005782" w:rsidP="00601A33">
            <w:pPr>
              <w:rPr>
                <w:b/>
              </w:rPr>
            </w:pPr>
            <w:r>
              <w:rPr>
                <w:b/>
              </w:rPr>
              <w:t>ntp</w:t>
            </w:r>
            <w:r w:rsidR="008F4F55">
              <w:rPr>
                <w:b/>
              </w:rPr>
              <w:t xml:space="preserve">_code in QA Release was </w:t>
            </w:r>
          </w:p>
        </w:tc>
      </w:tr>
      <w:tr w:rsidR="00D963BA" w14:paraId="7B48C344" w14:textId="77777777" w:rsidTr="008570BD">
        <w:tc>
          <w:tcPr>
            <w:tcW w:w="1083" w:type="dxa"/>
            <w:tcBorders>
              <w:top w:val="single" w:sz="4" w:space="0" w:color="auto"/>
              <w:left w:val="single" w:sz="4" w:space="0" w:color="auto"/>
              <w:bottom w:val="single" w:sz="4" w:space="0" w:color="auto"/>
              <w:right w:val="single" w:sz="4" w:space="0" w:color="auto"/>
            </w:tcBorders>
            <w:vAlign w:val="bottom"/>
          </w:tcPr>
          <w:p w14:paraId="38333F9E" w14:textId="0ACC63DD" w:rsidR="00D963BA" w:rsidRPr="002C59B8" w:rsidRDefault="00D963BA" w:rsidP="00D963BA">
            <w:pPr>
              <w:spacing w:after="0"/>
            </w:pP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32B1BA70" w:rsidR="00D963BA" w:rsidRPr="00782C17" w:rsidRDefault="001D32F5" w:rsidP="00D963BA">
            <w:pPr>
              <w:spacing w:after="0"/>
            </w:pPr>
            <w:r>
              <w:t>[NONE]</w:t>
            </w:r>
          </w:p>
        </w:tc>
        <w:tc>
          <w:tcPr>
            <w:tcW w:w="2925" w:type="dxa"/>
            <w:tcBorders>
              <w:top w:val="single" w:sz="4" w:space="0" w:color="auto"/>
              <w:left w:val="single" w:sz="4" w:space="0" w:color="auto"/>
              <w:bottom w:val="single" w:sz="4" w:space="0" w:color="auto"/>
              <w:right w:val="single" w:sz="4" w:space="0" w:color="auto"/>
            </w:tcBorders>
            <w:vAlign w:val="bottom"/>
          </w:tcPr>
          <w:p w14:paraId="59C87BF8" w14:textId="53846AAA" w:rsidR="00D963BA" w:rsidRPr="006D32E7" w:rsidRDefault="00D963BA" w:rsidP="00D963BA">
            <w:pPr>
              <w:spacing w:after="0"/>
            </w:pPr>
          </w:p>
        </w:tc>
      </w:tr>
    </w:tbl>
    <w:p w14:paraId="3177F04E" w14:textId="77777777" w:rsidR="00EF6138" w:rsidRPr="00EF6138" w:rsidRDefault="00EF6138" w:rsidP="00EF6138"/>
    <w:p w14:paraId="614AA9B0" w14:textId="77777777"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085CBE7A" w14:textId="77777777"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14:paraId="01255343" w14:textId="77777777" w:rsidTr="00ED7202">
        <w:tc>
          <w:tcPr>
            <w:tcW w:w="1083" w:type="dxa"/>
            <w:shd w:val="clear" w:color="auto" w:fill="DEEAF6" w:themeFill="accent5" w:themeFillTint="33"/>
            <w:hideMark/>
          </w:tcPr>
          <w:p w14:paraId="6903F342" w14:textId="77777777" w:rsidR="006D7AD2" w:rsidRDefault="006D7AD2" w:rsidP="00601A33">
            <w:pPr>
              <w:rPr>
                <w:b/>
              </w:rPr>
            </w:pPr>
            <w:r>
              <w:rPr>
                <w:b/>
              </w:rPr>
              <w:t xml:space="preserve">ntp_code </w:t>
            </w:r>
          </w:p>
        </w:tc>
        <w:tc>
          <w:tcPr>
            <w:tcW w:w="7843" w:type="dxa"/>
            <w:shd w:val="clear" w:color="auto" w:fill="DEEAF6" w:themeFill="accent5" w:themeFillTint="33"/>
            <w:hideMark/>
          </w:tcPr>
          <w:p w14:paraId="579819DF" w14:textId="77777777" w:rsidR="006D7AD2" w:rsidRDefault="006D7AD2" w:rsidP="00601A33">
            <w:pPr>
              <w:rPr>
                <w:b/>
              </w:rPr>
            </w:pPr>
            <w:r>
              <w:rPr>
                <w:b/>
              </w:rPr>
              <w:t>ntp _formal_name</w:t>
            </w:r>
          </w:p>
        </w:tc>
      </w:tr>
      <w:tr w:rsidR="002F250C" w:rsidRPr="00E442DB" w14:paraId="2E8CC684" w14:textId="77777777" w:rsidTr="00C408FB">
        <w:trPr>
          <w:trHeight w:val="315"/>
        </w:trPr>
        <w:tc>
          <w:tcPr>
            <w:tcW w:w="1083" w:type="dxa"/>
          </w:tcPr>
          <w:p w14:paraId="0FF7DD40" w14:textId="51B4A2E8" w:rsidR="002F250C" w:rsidRDefault="002F250C" w:rsidP="002F250C">
            <w:pPr>
              <w:jc w:val="right"/>
              <w:rPr>
                <w:rFonts w:ascii="Arial" w:hAnsi="Arial" w:cs="Arial"/>
                <w:sz w:val="20"/>
                <w:szCs w:val="20"/>
              </w:rPr>
            </w:pPr>
            <w:r w:rsidRPr="000922A2">
              <w:t>9014778</w:t>
            </w:r>
          </w:p>
        </w:tc>
        <w:tc>
          <w:tcPr>
            <w:tcW w:w="7843" w:type="dxa"/>
          </w:tcPr>
          <w:p w14:paraId="32EFA4A9" w14:textId="19DA7607" w:rsidR="002F250C" w:rsidRPr="00DD6695" w:rsidRDefault="002F250C" w:rsidP="002F250C">
            <w:pPr>
              <w:rPr>
                <w:rFonts w:cstheme="minorHAnsi"/>
                <w:szCs w:val="20"/>
              </w:rPr>
            </w:pPr>
            <w:r w:rsidRPr="000922A2">
              <w:t>famtozinameran 15 mcg per 0.3 mL and tozinameran 15 mcg per 0.3 mL suspension for injection 1.8 mL vial</w:t>
            </w:r>
          </w:p>
        </w:tc>
      </w:tr>
      <w:tr w:rsidR="002F250C" w:rsidRPr="00BD3F44" w14:paraId="56D6F777" w14:textId="77777777" w:rsidTr="00C408FB">
        <w:trPr>
          <w:trHeight w:val="315"/>
        </w:trPr>
        <w:tc>
          <w:tcPr>
            <w:tcW w:w="1083" w:type="dxa"/>
          </w:tcPr>
          <w:p w14:paraId="4667699D" w14:textId="6CEEA98E" w:rsidR="002F250C" w:rsidRDefault="002F250C" w:rsidP="002F250C">
            <w:pPr>
              <w:jc w:val="right"/>
              <w:rPr>
                <w:rFonts w:ascii="Arial" w:hAnsi="Arial" w:cs="Arial"/>
                <w:sz w:val="20"/>
                <w:szCs w:val="20"/>
              </w:rPr>
            </w:pPr>
            <w:r w:rsidRPr="000922A2">
              <w:t>9014820</w:t>
            </w:r>
          </w:p>
        </w:tc>
        <w:tc>
          <w:tcPr>
            <w:tcW w:w="7843" w:type="dxa"/>
          </w:tcPr>
          <w:p w14:paraId="084B9670" w14:textId="1AEBA393" w:rsidR="002F250C" w:rsidRPr="00BD3F44" w:rsidRDefault="002F250C" w:rsidP="002F250C">
            <w:pPr>
              <w:rPr>
                <w:rFonts w:cstheme="minorHAnsi"/>
                <w:szCs w:val="20"/>
                <w:lang w:val="en-CA"/>
              </w:rPr>
            </w:pPr>
            <w:r w:rsidRPr="000922A2">
              <w:t>famtozinameran 5 mcg per 0.2 mL and tozinameran 5 mcg per 0.2 mL suspension for injection 2 mL vial</w:t>
            </w:r>
          </w:p>
        </w:tc>
      </w:tr>
      <w:tr w:rsidR="002F250C" w:rsidRPr="00BD3F44" w14:paraId="4AA2F781" w14:textId="77777777" w:rsidTr="00C408FB">
        <w:trPr>
          <w:trHeight w:val="315"/>
        </w:trPr>
        <w:tc>
          <w:tcPr>
            <w:tcW w:w="1083" w:type="dxa"/>
          </w:tcPr>
          <w:p w14:paraId="470B25AB" w14:textId="5CEF02F6" w:rsidR="002F250C" w:rsidRDefault="002F250C" w:rsidP="002F250C">
            <w:pPr>
              <w:jc w:val="right"/>
              <w:rPr>
                <w:rFonts w:ascii="Arial" w:hAnsi="Arial" w:cs="Arial"/>
                <w:sz w:val="20"/>
                <w:szCs w:val="20"/>
              </w:rPr>
            </w:pPr>
            <w:r w:rsidRPr="000922A2">
              <w:t>9014631</w:t>
            </w:r>
          </w:p>
        </w:tc>
        <w:tc>
          <w:tcPr>
            <w:tcW w:w="7843" w:type="dxa"/>
          </w:tcPr>
          <w:p w14:paraId="11B0E738" w14:textId="585178EC" w:rsidR="002F250C" w:rsidRPr="00AC13D6" w:rsidRDefault="002F250C" w:rsidP="002F250C">
            <w:pPr>
              <w:rPr>
                <w:rFonts w:cstheme="minorHAnsi"/>
                <w:szCs w:val="20"/>
                <w:lang w:val="en-CA"/>
              </w:rPr>
            </w:pPr>
            <w:r w:rsidRPr="000922A2">
              <w:t>sotrovimab 500 mg per 8 mL solution for injection vial</w:t>
            </w:r>
          </w:p>
        </w:tc>
      </w:tr>
    </w:tbl>
    <w:p w14:paraId="0E584E47" w14:textId="77777777" w:rsidR="008A469B" w:rsidRPr="00BD3F44" w:rsidRDefault="008A469B" w:rsidP="001B7235">
      <w:pPr>
        <w:rPr>
          <w:lang w:val="en-CA"/>
        </w:rPr>
      </w:pPr>
    </w:p>
    <w:p w14:paraId="6CBFBA14" w14:textId="77777777" w:rsidR="001B7235" w:rsidRPr="0031503D" w:rsidRDefault="001B7235" w:rsidP="001B7235">
      <w:pPr>
        <w:pStyle w:val="Heading2"/>
        <w:rPr>
          <w:b/>
          <w:color w:val="4472C4" w:themeColor="accent1"/>
        </w:rPr>
      </w:pPr>
      <w:r w:rsidRPr="0031503D">
        <w:rPr>
          <w:b/>
          <w:color w:val="4472C4" w:themeColor="accent1"/>
        </w:rPr>
        <w:t>MP File</w:t>
      </w:r>
    </w:p>
    <w:p w14:paraId="12528BA0"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03C3446F" w14:textId="77777777" w:rsidR="00221352" w:rsidRPr="00960174" w:rsidRDefault="00221352" w:rsidP="00221352">
      <w:r w:rsidRPr="00960174">
        <w:t>No new deprecated concepts</w:t>
      </w:r>
      <w:r w:rsidR="00960174">
        <w:t>.</w:t>
      </w:r>
    </w:p>
    <w:p w14:paraId="7524F87D" w14:textId="77777777" w:rsidR="00221352" w:rsidRPr="0031503D" w:rsidRDefault="00221352" w:rsidP="00221352">
      <w:pPr>
        <w:pStyle w:val="Heading3"/>
        <w:rPr>
          <w:b/>
          <w:color w:val="4472C4" w:themeColor="accent1"/>
        </w:rPr>
      </w:pPr>
      <w:r w:rsidRPr="0031503D">
        <w:rPr>
          <w:b/>
          <w:color w:val="4472C4" w:themeColor="accent1"/>
        </w:rPr>
        <w:t>Deprecation – manual return</w:t>
      </w:r>
    </w:p>
    <w:p w14:paraId="265DCD05" w14:textId="0F500E6D"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009F6617">
        <w:t>The product has been transferred from DPD to LNHPD.</w:t>
      </w:r>
    </w:p>
    <w:tbl>
      <w:tblPr>
        <w:tblW w:w="9790" w:type="dxa"/>
        <w:tblLayout w:type="fixed"/>
        <w:tblLook w:val="04A0" w:firstRow="1" w:lastRow="0" w:firstColumn="1" w:lastColumn="0" w:noHBand="0" w:noVBand="1"/>
      </w:tblPr>
      <w:tblGrid>
        <w:gridCol w:w="1200"/>
        <w:gridCol w:w="3617"/>
        <w:gridCol w:w="3617"/>
        <w:gridCol w:w="1356"/>
      </w:tblGrid>
      <w:tr w:rsidR="00F134B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Default="00F134BA" w:rsidP="00601A33">
            <w:pPr>
              <w:rPr>
                <w:b/>
              </w:rPr>
            </w:pPr>
            <w:r>
              <w:rPr>
                <w:b/>
              </w:rPr>
              <w:t xml:space="preserve">mp_code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Default="00F134BA" w:rsidP="00601A33">
            <w:pPr>
              <w:rPr>
                <w:b/>
              </w:rPr>
            </w:pPr>
            <w:r>
              <w:rPr>
                <w:b/>
              </w:rPr>
              <w:t>mp _formal_name</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Default="00F134BA" w:rsidP="00601A33">
            <w:pPr>
              <w:rPr>
                <w:b/>
              </w:rPr>
            </w:pPr>
            <w:r>
              <w:rPr>
                <w:b/>
              </w:rPr>
              <w:t>mp_fr_description</w:t>
            </w:r>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Default="00F134BA" w:rsidP="00601A33">
            <w:pPr>
              <w:rPr>
                <w:b/>
              </w:rPr>
            </w:pPr>
            <w:r>
              <w:rPr>
                <w:b/>
              </w:rPr>
              <w:t>mp_status</w:t>
            </w:r>
          </w:p>
        </w:tc>
      </w:tr>
      <w:tr w:rsidR="00990B61" w14:paraId="60F490F8" w14:textId="77777777" w:rsidTr="00E72032">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335FD80A" w14:textId="6ECDE876" w:rsidR="00990B61" w:rsidRPr="00960174" w:rsidRDefault="00990B61" w:rsidP="00990B61">
            <w:pPr>
              <w:spacing w:after="0"/>
              <w:jc w:val="right"/>
              <w:rPr>
                <w:rFonts w:ascii="Arial" w:eastAsia="Times New Roman" w:hAnsi="Arial" w:cs="Arial"/>
                <w:sz w:val="20"/>
                <w:szCs w:val="20"/>
                <w:lang w:val="en-CA" w:eastAsia="en-CA"/>
              </w:rPr>
            </w:pPr>
          </w:p>
        </w:tc>
        <w:tc>
          <w:tcPr>
            <w:tcW w:w="3617" w:type="dxa"/>
            <w:tcBorders>
              <w:top w:val="single" w:sz="4" w:space="0" w:color="auto"/>
              <w:left w:val="single" w:sz="4" w:space="0" w:color="auto"/>
              <w:bottom w:val="single" w:sz="4" w:space="0" w:color="auto"/>
              <w:right w:val="single" w:sz="4" w:space="0" w:color="auto"/>
            </w:tcBorders>
            <w:shd w:val="clear" w:color="auto" w:fill="auto"/>
            <w:vAlign w:val="bottom"/>
          </w:tcPr>
          <w:p w14:paraId="7EEFCDDF" w14:textId="7B8BA12B" w:rsidR="00990B61" w:rsidRPr="00960174" w:rsidRDefault="00976B04" w:rsidP="00990B61">
            <w:pPr>
              <w:spacing w:after="0"/>
              <w:rPr>
                <w:rFonts w:ascii="Arial" w:eastAsia="Times New Roman" w:hAnsi="Arial" w:cs="Arial"/>
                <w:sz w:val="20"/>
                <w:szCs w:val="20"/>
                <w:lang w:val="en-CA" w:eastAsia="en-CA"/>
              </w:rPr>
            </w:pPr>
            <w:r>
              <w:rPr>
                <w:rFonts w:ascii="Arial" w:eastAsia="Times New Roman" w:hAnsi="Arial" w:cs="Arial"/>
                <w:sz w:val="20"/>
                <w:szCs w:val="20"/>
                <w:lang w:val="en-CA" w:eastAsia="en-CA"/>
              </w:rPr>
              <w:t>[NONE]</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0B9E6D6" w14:textId="11CCCAFF" w:rsidR="00990B61" w:rsidRPr="009F6617" w:rsidRDefault="00990B61" w:rsidP="00990B61">
            <w:pPr>
              <w:spacing w:after="0"/>
              <w:rPr>
                <w:rFonts w:eastAsia="Times New Roman" w:cstheme="minorHAnsi"/>
                <w:sz w:val="20"/>
                <w:szCs w:val="20"/>
                <w:lang w:val="en-CA" w:eastAsia="en-CA"/>
              </w:rPr>
            </w:pPr>
          </w:p>
        </w:tc>
        <w:tc>
          <w:tcPr>
            <w:tcW w:w="1356" w:type="dxa"/>
            <w:tcBorders>
              <w:top w:val="single" w:sz="4" w:space="0" w:color="auto"/>
              <w:left w:val="single" w:sz="4" w:space="0" w:color="auto"/>
              <w:bottom w:val="single" w:sz="4" w:space="0" w:color="auto"/>
              <w:right w:val="single" w:sz="4" w:space="0" w:color="auto"/>
            </w:tcBorders>
            <w:shd w:val="clear" w:color="auto" w:fill="auto"/>
          </w:tcPr>
          <w:p w14:paraId="06D97F48" w14:textId="77777777" w:rsidR="00990B61" w:rsidRDefault="00990B61" w:rsidP="00990B61">
            <w:pPr>
              <w:spacing w:after="0"/>
              <w:jc w:val="both"/>
              <w:rPr>
                <w:rFonts w:ascii="Calibri" w:hAnsi="Calibri" w:cs="Calibri"/>
                <w:color w:val="000000"/>
              </w:rPr>
            </w:pPr>
            <w:r>
              <w:rPr>
                <w:rFonts w:ascii="Calibri" w:hAnsi="Calibri" w:cs="Calibri"/>
                <w:color w:val="000000"/>
              </w:rPr>
              <w:t>Deprec</w:t>
            </w:r>
          </w:p>
        </w:tc>
      </w:tr>
    </w:tbl>
    <w:p w14:paraId="664DE3B2" w14:textId="77777777" w:rsidR="00221352" w:rsidRPr="0077254B" w:rsidRDefault="00221352" w:rsidP="00221352">
      <w:pPr>
        <w:rPr>
          <w:lang w:val="fr-CA"/>
        </w:rPr>
      </w:pPr>
    </w:p>
    <w:p w14:paraId="552510D5" w14:textId="77777777" w:rsidR="00EB3D43" w:rsidRPr="00EB3D43" w:rsidRDefault="00EB3D43" w:rsidP="00EB3D43">
      <w:pPr>
        <w:pStyle w:val="Heading3"/>
        <w:rPr>
          <w:b/>
          <w:lang w:val="en-CA"/>
        </w:rPr>
      </w:pPr>
      <w:r w:rsidRPr="00B2137E">
        <w:rPr>
          <w:b/>
          <w:color w:val="4472C4" w:themeColor="accent1"/>
          <w:lang w:val="en-CA"/>
        </w:rPr>
        <w:t>Status update – deprecation</w:t>
      </w:r>
    </w:p>
    <w:p w14:paraId="0A03AE2C" w14:textId="06D392F7"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xml:space="preserve">. </w:t>
      </w:r>
      <w:r w:rsidR="00A56AAB">
        <w:t>Some of these</w:t>
      </w:r>
      <w:r w:rsidR="00A56AAB" w:rsidRPr="007431D8">
        <w:t xml:space="preserve"> products have been assigned </w:t>
      </w:r>
      <w:r w:rsidR="00A56AAB">
        <w:t xml:space="preserve">a </w:t>
      </w:r>
      <w:r w:rsidR="00A56AAB" w:rsidRPr="007431D8">
        <w:t>new DIN</w:t>
      </w:r>
      <w:r w:rsidR="00A56AAB">
        <w:t>, others have been discontinued.</w:t>
      </w:r>
    </w:p>
    <w:tbl>
      <w:tblPr>
        <w:tblW w:w="8923" w:type="dxa"/>
        <w:tblLayout w:type="fixed"/>
        <w:tblLook w:val="04A0" w:firstRow="1" w:lastRow="0" w:firstColumn="1" w:lastColumn="0" w:noHBand="0" w:noVBand="1"/>
      </w:tblPr>
      <w:tblGrid>
        <w:gridCol w:w="1271"/>
        <w:gridCol w:w="5954"/>
        <w:gridCol w:w="1698"/>
      </w:tblGrid>
      <w:tr w:rsidR="00221352" w:rsidRPr="00A75047"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75047" w:rsidRDefault="00221352" w:rsidP="00601A33">
            <w:pPr>
              <w:rPr>
                <w:b/>
              </w:rPr>
            </w:pPr>
            <w:r w:rsidRPr="00A75047">
              <w:rPr>
                <w:b/>
              </w:rPr>
              <w:lastRenderedPageBreak/>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75047" w:rsidRDefault="00221352" w:rsidP="00601A33">
            <w:pPr>
              <w:rPr>
                <w:b/>
              </w:rPr>
            </w:pPr>
            <w:r w:rsidRPr="00A75047">
              <w:rPr>
                <w:b/>
              </w:rPr>
              <w:t>mp_status</w:t>
            </w:r>
          </w:p>
        </w:tc>
      </w:tr>
      <w:tr w:rsidR="00221352" w:rsidRPr="00A75047"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34550DCB" w:rsidR="00221352" w:rsidRPr="00B05264" w:rsidRDefault="00221352" w:rsidP="005724AF">
            <w:pPr>
              <w:spacing w:after="0"/>
              <w:jc w:val="both"/>
              <w:rPr>
                <w:rFonts w:cstheme="minorHAnsi"/>
                <w:color w:val="000000"/>
                <w:lang w:val="en-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04EDE1DB" w:rsidR="00221352" w:rsidRPr="00B05264" w:rsidRDefault="00D75B2F" w:rsidP="005724AF">
            <w:pPr>
              <w:spacing w:after="0"/>
              <w:jc w:val="both"/>
              <w:rPr>
                <w:rFonts w:cstheme="minorHAnsi"/>
                <w:color w:val="000000"/>
              </w:rPr>
            </w:pPr>
            <w:r>
              <w:rPr>
                <w:rFonts w:cstheme="minorHAnsi"/>
                <w:color w:val="000000"/>
              </w:rP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B05264" w:rsidRDefault="00221352" w:rsidP="005724AF">
            <w:pPr>
              <w:spacing w:after="0"/>
              <w:jc w:val="both"/>
              <w:rPr>
                <w:rFonts w:cstheme="minorHAnsi"/>
                <w:color w:val="000000"/>
              </w:rPr>
            </w:pPr>
            <w:r w:rsidRPr="00B05264">
              <w:rPr>
                <w:rFonts w:cstheme="minorHAnsi"/>
                <w:color w:val="000000"/>
              </w:rPr>
              <w:t>Deprec</w:t>
            </w:r>
          </w:p>
        </w:tc>
      </w:tr>
    </w:tbl>
    <w:p w14:paraId="32509B00" w14:textId="77777777" w:rsidR="00D8234D" w:rsidRDefault="00D8234D" w:rsidP="00D8234D">
      <w:pPr>
        <w:pStyle w:val="Heading3"/>
      </w:pPr>
    </w:p>
    <w:p w14:paraId="59570E8A" w14:textId="77777777" w:rsidR="00EB3D43" w:rsidRPr="00EB3D43" w:rsidRDefault="00EB3D43" w:rsidP="00EB3D43">
      <w:pPr>
        <w:pStyle w:val="Heading3"/>
        <w:rPr>
          <w:b/>
          <w:color w:val="4472C4" w:themeColor="accent1"/>
        </w:rPr>
      </w:pPr>
      <w:r w:rsidRPr="00B2137E">
        <w:rPr>
          <w:b/>
          <w:color w:val="4472C4" w:themeColor="accent1"/>
        </w:rPr>
        <w:t>Status update – Inactive</w:t>
      </w:r>
    </w:p>
    <w:p w14:paraId="7BD59F2B" w14:textId="0A9164C5" w:rsidR="00EB3D43" w:rsidRPr="00A75047" w:rsidRDefault="00EB3D43" w:rsidP="00EB3D43">
      <w:r w:rsidRPr="007431D8">
        <w:t xml:space="preserve">The following </w:t>
      </w:r>
      <w:r>
        <w:t xml:space="preserve">MP </w:t>
      </w:r>
      <w:r w:rsidRPr="007431D8">
        <w:t xml:space="preserve">concepts are generating as active but need to be set to </w:t>
      </w:r>
      <w:r>
        <w:rPr>
          <w:b/>
        </w:rPr>
        <w:t>inactivated</w:t>
      </w:r>
      <w:r w:rsidRPr="007431D8">
        <w:t xml:space="preserve">. </w:t>
      </w:r>
      <w:r>
        <w:t>The DIN is still active but these particular presentations</w:t>
      </w:r>
      <w:r w:rsidRPr="007431D8">
        <w:t xml:space="preserve"> have been </w:t>
      </w:r>
      <w:r>
        <w:t>discontinued.</w:t>
      </w:r>
    </w:p>
    <w:tbl>
      <w:tblPr>
        <w:tblW w:w="8923" w:type="dxa"/>
        <w:tblLayout w:type="fixed"/>
        <w:tblLook w:val="04A0" w:firstRow="1" w:lastRow="0" w:firstColumn="1" w:lastColumn="0" w:noHBand="0" w:noVBand="1"/>
      </w:tblPr>
      <w:tblGrid>
        <w:gridCol w:w="1271"/>
        <w:gridCol w:w="5954"/>
        <w:gridCol w:w="1698"/>
      </w:tblGrid>
      <w:tr w:rsidR="00EB3D43" w:rsidRPr="00A75047"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75047" w:rsidRDefault="00EB3D43" w:rsidP="006A1677">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75047" w:rsidRDefault="00EB3D43" w:rsidP="006A1677">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75047" w:rsidRDefault="00EB3D43" w:rsidP="006A1677">
            <w:pPr>
              <w:rPr>
                <w:b/>
              </w:rPr>
            </w:pPr>
            <w:r w:rsidRPr="00A75047">
              <w:rPr>
                <w:b/>
              </w:rPr>
              <w:t>mp_status</w:t>
            </w:r>
          </w:p>
        </w:tc>
      </w:tr>
      <w:tr w:rsidR="00EB3D43" w:rsidRPr="00A75047"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1680843E" w:rsidR="00EB3D43" w:rsidRPr="00A95A5A" w:rsidRDefault="00EB3D43" w:rsidP="00EB3D43">
            <w:pPr>
              <w:spacing w:after="0"/>
              <w:jc w:val="both"/>
              <w:rPr>
                <w:lang w:val="fr-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2B67F217" w:rsidR="00EB3D43" w:rsidRPr="00A95A5A" w:rsidRDefault="00D75B2F" w:rsidP="00EB3D43">
            <w:pPr>
              <w:spacing w:after="0"/>
              <w:jc w:val="both"/>
            </w:pPr>
            <w: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Default="00EB3D43" w:rsidP="00EB3D43">
            <w:pPr>
              <w:spacing w:after="0"/>
            </w:pPr>
            <w:r w:rsidRPr="00D75B2F">
              <w:t>Inactive</w:t>
            </w:r>
          </w:p>
        </w:tc>
      </w:tr>
    </w:tbl>
    <w:p w14:paraId="6514C666" w14:textId="77777777" w:rsidR="00EB3D43" w:rsidRPr="00EB3D43" w:rsidRDefault="00EB3D43" w:rsidP="00EB3D43"/>
    <w:p w14:paraId="690C3262" w14:textId="77777777" w:rsidR="00D8234D" w:rsidRPr="0031503D" w:rsidRDefault="00D8234D" w:rsidP="00D8234D">
      <w:pPr>
        <w:pStyle w:val="Heading3"/>
        <w:rPr>
          <w:b/>
          <w:color w:val="4472C4" w:themeColor="accent1"/>
        </w:rPr>
      </w:pPr>
      <w:r w:rsidRPr="0031503D">
        <w:rPr>
          <w:b/>
          <w:color w:val="4472C4" w:themeColor="accent1"/>
        </w:rPr>
        <w:t>DPD descriptors</w:t>
      </w:r>
    </w:p>
    <w:p w14:paraId="13F5D90F" w14:textId="77777777"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14:paraId="51B4DC13" w14:textId="77777777" w:rsidTr="003D20A9">
        <w:tc>
          <w:tcPr>
            <w:tcW w:w="1129"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vAlign w:val="bottom"/>
            <w:hideMark/>
          </w:tcPr>
          <w:p w14:paraId="5994C6CD" w14:textId="77777777" w:rsidR="00A76501" w:rsidRDefault="00A76501" w:rsidP="00601A33">
            <w:r w:rsidRPr="00A75047">
              <w:t>drug_</w:t>
            </w:r>
          </w:p>
          <w:p w14:paraId="3B9B82B6" w14:textId="77777777"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1032BD1" w14:textId="77777777" w:rsidR="00A76501" w:rsidRPr="00A75047" w:rsidRDefault="00A76501" w:rsidP="00601A33">
            <w:r>
              <w:t>DPD descriptor - FR</w:t>
            </w:r>
          </w:p>
        </w:tc>
      </w:tr>
      <w:tr w:rsidR="00CC0971" w:rsidRPr="00CC0971" w14:paraId="01A4830C" w14:textId="77777777" w:rsidTr="003D20A9">
        <w:tc>
          <w:tcPr>
            <w:tcW w:w="1129" w:type="dxa"/>
            <w:tcBorders>
              <w:top w:val="single" w:sz="4" w:space="0" w:color="auto"/>
              <w:left w:val="single" w:sz="4" w:space="0" w:color="auto"/>
              <w:bottom w:val="single" w:sz="4" w:space="0" w:color="auto"/>
              <w:right w:val="single" w:sz="4" w:space="0" w:color="auto"/>
            </w:tcBorders>
          </w:tcPr>
          <w:p w14:paraId="0B6A44CE" w14:textId="3A979E5D" w:rsidR="00CC0971" w:rsidRPr="00ED6738" w:rsidRDefault="00CC0971" w:rsidP="00CC0971">
            <w:pPr>
              <w:rPr>
                <w:rFonts w:cstheme="minorHAnsi"/>
                <w:szCs w:val="20"/>
                <w:lang w:val="en-CA"/>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DE5198" w14:textId="71F38873" w:rsidR="00CC0971" w:rsidRPr="005C78FF" w:rsidRDefault="00F470DE" w:rsidP="00CC0971">
            <w:pPr>
              <w:rPr>
                <w:rFonts w:cstheme="minorHAnsi"/>
                <w:szCs w:val="20"/>
              </w:rPr>
            </w:pPr>
            <w:r>
              <w:rPr>
                <w:rFonts w:cstheme="minorHAnsi"/>
                <w:szCs w:val="20"/>
              </w:rPr>
              <w:t>[NONE]</w:t>
            </w:r>
          </w:p>
        </w:tc>
        <w:tc>
          <w:tcPr>
            <w:tcW w:w="3004" w:type="dxa"/>
            <w:tcBorders>
              <w:top w:val="single" w:sz="4" w:space="0" w:color="auto"/>
              <w:left w:val="single" w:sz="4" w:space="0" w:color="auto"/>
              <w:bottom w:val="single" w:sz="4" w:space="0" w:color="auto"/>
              <w:right w:val="single" w:sz="4" w:space="0" w:color="auto"/>
            </w:tcBorders>
            <w:shd w:val="clear" w:color="auto" w:fill="auto"/>
          </w:tcPr>
          <w:p w14:paraId="19ECD946" w14:textId="6E133D7A" w:rsidR="00CC0971" w:rsidRPr="00FF475B" w:rsidRDefault="00CC0971" w:rsidP="00CC0971">
            <w:pPr>
              <w:rPr>
                <w:rFonts w:cstheme="minorHAnsi"/>
                <w:szCs w:val="20"/>
              </w:rPr>
            </w:pPr>
          </w:p>
        </w:tc>
        <w:tc>
          <w:tcPr>
            <w:tcW w:w="1803" w:type="dxa"/>
            <w:tcBorders>
              <w:top w:val="single" w:sz="4" w:space="0" w:color="auto"/>
              <w:left w:val="single" w:sz="4" w:space="0" w:color="auto"/>
              <w:bottom w:val="single" w:sz="4" w:space="0" w:color="auto"/>
              <w:right w:val="single" w:sz="4" w:space="0" w:color="auto"/>
            </w:tcBorders>
            <w:shd w:val="clear" w:color="auto" w:fill="FFFFFF" w:themeFill="background1"/>
          </w:tcPr>
          <w:p w14:paraId="2E58123C" w14:textId="73931ED8" w:rsidR="00CC0971" w:rsidRPr="005C78FF" w:rsidRDefault="00CC0971" w:rsidP="00CC0971">
            <w:pPr>
              <w:rPr>
                <w:rFonts w:cstheme="minorHAnsi"/>
                <w:szCs w:val="20"/>
              </w:rPr>
            </w:pPr>
          </w:p>
        </w:tc>
        <w:tc>
          <w:tcPr>
            <w:tcW w:w="1804" w:type="dxa"/>
            <w:tcBorders>
              <w:top w:val="single" w:sz="4" w:space="0" w:color="auto"/>
              <w:left w:val="single" w:sz="4" w:space="0" w:color="auto"/>
              <w:bottom w:val="single" w:sz="4" w:space="0" w:color="auto"/>
              <w:right w:val="single" w:sz="4" w:space="0" w:color="auto"/>
            </w:tcBorders>
          </w:tcPr>
          <w:p w14:paraId="03C041AF" w14:textId="37F6010D" w:rsidR="00CC0971" w:rsidRPr="00CC0971" w:rsidRDefault="00CC0971" w:rsidP="00CC0971">
            <w:pPr>
              <w:rPr>
                <w:rFonts w:cstheme="minorHAnsi"/>
                <w:szCs w:val="20"/>
                <w:lang w:val="fr-CA"/>
              </w:rPr>
            </w:pPr>
          </w:p>
        </w:tc>
      </w:tr>
    </w:tbl>
    <w:p w14:paraId="39ECCA21" w14:textId="77777777" w:rsidR="00540D7F" w:rsidRPr="0077254B" w:rsidRDefault="00540D7F" w:rsidP="00221352">
      <w:pPr>
        <w:pStyle w:val="Heading3"/>
        <w:rPr>
          <w:b/>
          <w:color w:val="5B9BD5" w:themeColor="accent5"/>
          <w:lang w:val="en-CA"/>
        </w:rPr>
      </w:pPr>
    </w:p>
    <w:p w14:paraId="4C132609" w14:textId="77777777" w:rsidR="00221352" w:rsidRPr="00212B46" w:rsidRDefault="00221352" w:rsidP="00221352">
      <w:pPr>
        <w:pStyle w:val="Heading3"/>
        <w:rPr>
          <w:b/>
          <w:color w:val="4472C4" w:themeColor="accent1"/>
        </w:rPr>
      </w:pPr>
      <w:r w:rsidRPr="00212B46">
        <w:rPr>
          <w:b/>
          <w:color w:val="4472C4" w:themeColor="accent1"/>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Default="00F134BA" w:rsidP="00601A33">
            <w:r>
              <w:t>CCDD status</w:t>
            </w:r>
          </w:p>
        </w:tc>
      </w:tr>
      <w:tr w:rsidR="00F134B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Default="00F134BA" w:rsidP="00601A33">
            <w:pPr>
              <w:jc w:val="center"/>
              <w:rPr>
                <w:rFonts w:ascii="Calibri" w:hAnsi="Calibri" w:cs="Calibri"/>
                <w:color w:val="000000"/>
              </w:rPr>
            </w:pPr>
          </w:p>
        </w:tc>
      </w:tr>
    </w:tbl>
    <w:p w14:paraId="1D6145F4" w14:textId="77777777" w:rsidR="0083314F" w:rsidRDefault="0083314F" w:rsidP="00736790">
      <w:pPr>
        <w:pStyle w:val="Heading3"/>
        <w:rPr>
          <w:b/>
          <w:lang w:val="en-CA"/>
        </w:rPr>
      </w:pPr>
    </w:p>
    <w:p w14:paraId="60AEA1C9" w14:textId="77777777" w:rsidR="00FD5568" w:rsidRPr="000941B4" w:rsidRDefault="00FD5568" w:rsidP="00FD5568">
      <w:pPr>
        <w:pStyle w:val="Heading3"/>
        <w:rPr>
          <w:b/>
          <w:color w:val="4472C4" w:themeColor="accent1"/>
        </w:rPr>
      </w:pPr>
      <w:r w:rsidRPr="000941B4">
        <w:rPr>
          <w:b/>
          <w:color w:val="4472C4" w:themeColor="accent1"/>
        </w:rPr>
        <w:t>Code permanence – name changes</w:t>
      </w:r>
    </w:p>
    <w:p w14:paraId="26818346" w14:textId="4969BC59" w:rsidR="00FD5568" w:rsidRPr="00674279" w:rsidRDefault="00FD5568" w:rsidP="00FD5568">
      <w:r>
        <w:t>The following MP concept(s) need to keep its/their existing mp_code even though their formal name has changed.  [Reason for name change].</w:t>
      </w:r>
    </w:p>
    <w:tbl>
      <w:tblPr>
        <w:tblW w:w="0" w:type="auto"/>
        <w:tblLayout w:type="fixed"/>
        <w:tblLook w:val="04A0" w:firstRow="1" w:lastRow="0" w:firstColumn="1" w:lastColumn="0" w:noHBand="0" w:noVBand="1"/>
      </w:tblPr>
      <w:tblGrid>
        <w:gridCol w:w="1083"/>
        <w:gridCol w:w="4312"/>
        <w:gridCol w:w="3621"/>
      </w:tblGrid>
      <w:tr w:rsidR="00FD5568" w14:paraId="1267A26F" w14:textId="77777777" w:rsidTr="00FD556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195D372" w14:textId="4D2305B1" w:rsidR="00FD5568" w:rsidRDefault="00FD5568" w:rsidP="002B6481">
            <w:pPr>
              <w:rPr>
                <w:b/>
              </w:rPr>
            </w:pPr>
            <w:r>
              <w:rPr>
                <w:b/>
              </w:rPr>
              <w:t>mp_code (to keep)</w:t>
            </w:r>
          </w:p>
        </w:tc>
        <w:tc>
          <w:tcPr>
            <w:tcW w:w="431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DD8D09" w14:textId="4F0671D2" w:rsidR="00FD5568" w:rsidRDefault="00FD5568" w:rsidP="002B6481">
            <w:pPr>
              <w:rPr>
                <w:b/>
              </w:rPr>
            </w:pPr>
            <w:r>
              <w:rPr>
                <w:b/>
              </w:rPr>
              <w:t>mp _formal_name</w:t>
            </w:r>
          </w:p>
        </w:tc>
        <w:tc>
          <w:tcPr>
            <w:tcW w:w="3621"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D787D30" w14:textId="4D813C6D" w:rsidR="00FD5568" w:rsidRDefault="00FD5568" w:rsidP="002B6481">
            <w:pPr>
              <w:rPr>
                <w:b/>
              </w:rPr>
            </w:pPr>
            <w:r>
              <w:rPr>
                <w:b/>
              </w:rPr>
              <w:t xml:space="preserve">mp_code in QA Release was </w:t>
            </w:r>
          </w:p>
        </w:tc>
      </w:tr>
      <w:tr w:rsidR="00FD5568" w14:paraId="1145592C" w14:textId="77777777" w:rsidTr="00FD5568">
        <w:tc>
          <w:tcPr>
            <w:tcW w:w="1083" w:type="dxa"/>
            <w:tcBorders>
              <w:top w:val="single" w:sz="4" w:space="0" w:color="auto"/>
              <w:left w:val="single" w:sz="4" w:space="0" w:color="auto"/>
              <w:bottom w:val="single" w:sz="4" w:space="0" w:color="auto"/>
              <w:right w:val="single" w:sz="4" w:space="0" w:color="auto"/>
            </w:tcBorders>
          </w:tcPr>
          <w:p w14:paraId="2CCF49E0" w14:textId="10016871" w:rsidR="00FD5568" w:rsidRPr="00FD5568" w:rsidRDefault="00FD5568" w:rsidP="002B6481">
            <w:pPr>
              <w:jc w:val="both"/>
              <w:rPr>
                <w:rFonts w:cstheme="minorHAnsi"/>
                <w:color w:val="00008B"/>
              </w:rPr>
            </w:pPr>
          </w:p>
        </w:tc>
        <w:tc>
          <w:tcPr>
            <w:tcW w:w="4312" w:type="dxa"/>
            <w:tcBorders>
              <w:top w:val="single" w:sz="4" w:space="0" w:color="auto"/>
              <w:left w:val="single" w:sz="4" w:space="0" w:color="auto"/>
              <w:bottom w:val="single" w:sz="4" w:space="0" w:color="auto"/>
              <w:right w:val="single" w:sz="4" w:space="0" w:color="auto"/>
            </w:tcBorders>
            <w:vAlign w:val="bottom"/>
          </w:tcPr>
          <w:p w14:paraId="2751F024" w14:textId="2B2B2C2C" w:rsidR="00FD5568" w:rsidRPr="001B7235" w:rsidRDefault="0096552F" w:rsidP="002B6481">
            <w:pPr>
              <w:jc w:val="both"/>
              <w:rPr>
                <w:rFonts w:ascii="Calibri" w:hAnsi="Calibri" w:cs="Calibri"/>
                <w:color w:val="000000"/>
              </w:rPr>
            </w:pPr>
            <w:r>
              <w:rPr>
                <w:rFonts w:ascii="Calibri" w:hAnsi="Calibri" w:cs="Calibri"/>
                <w:color w:val="000000"/>
              </w:rPr>
              <w:t>[NONE]</w:t>
            </w:r>
          </w:p>
        </w:tc>
        <w:tc>
          <w:tcPr>
            <w:tcW w:w="3621" w:type="dxa"/>
            <w:tcBorders>
              <w:top w:val="single" w:sz="4" w:space="0" w:color="auto"/>
              <w:left w:val="single" w:sz="4" w:space="0" w:color="auto"/>
              <w:bottom w:val="single" w:sz="4" w:space="0" w:color="auto"/>
              <w:right w:val="single" w:sz="4" w:space="0" w:color="auto"/>
            </w:tcBorders>
          </w:tcPr>
          <w:p w14:paraId="0D765FC9" w14:textId="1766C1F5" w:rsidR="00FD5568" w:rsidRDefault="00FD5568" w:rsidP="002B6481">
            <w:pPr>
              <w:jc w:val="both"/>
              <w:rPr>
                <w:rFonts w:ascii="Calibri" w:hAnsi="Calibri" w:cs="Calibri"/>
                <w:color w:val="000000"/>
              </w:rPr>
            </w:pPr>
          </w:p>
        </w:tc>
      </w:tr>
    </w:tbl>
    <w:p w14:paraId="0E515175" w14:textId="77777777" w:rsidR="00FD5568" w:rsidRPr="00FD5568" w:rsidRDefault="00FD5568" w:rsidP="00FD5568">
      <w:pPr>
        <w:rPr>
          <w:lang w:val="en-CA"/>
        </w:rPr>
      </w:pPr>
    </w:p>
    <w:p w14:paraId="37C566CD" w14:textId="77777777" w:rsidR="00736790" w:rsidRPr="00212B46" w:rsidRDefault="00736790" w:rsidP="00736790">
      <w:pPr>
        <w:pStyle w:val="Heading3"/>
        <w:rPr>
          <w:b/>
          <w:color w:val="4472C4" w:themeColor="accent1"/>
        </w:rPr>
      </w:pPr>
      <w:r w:rsidRPr="00212B46">
        <w:rPr>
          <w:b/>
          <w:color w:val="4472C4" w:themeColor="accent1"/>
        </w:rPr>
        <w:t>Concept permanence – returns check</w:t>
      </w:r>
    </w:p>
    <w:p w14:paraId="2B05930D" w14:textId="4B3C8E83" w:rsidR="00751B6A" w:rsidRDefault="001B7235">
      <w:r>
        <w:t xml:space="preserve">The following MPs need to be added to the </w:t>
      </w:r>
      <w:r w:rsidR="00AC13D6">
        <w:t>Inclusion list</w:t>
      </w:r>
      <w:r>
        <w:t xml:space="preserve">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2462BD" w:rsidRDefault="002462BD" w:rsidP="002462BD">
            <w:pPr>
              <w:rPr>
                <w:b/>
              </w:rPr>
            </w:pPr>
            <w:r w:rsidRPr="002462BD">
              <w:rPr>
                <w:b/>
              </w:rPr>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2462BD" w:rsidRDefault="002462BD" w:rsidP="002462BD">
            <w:pPr>
              <w:rPr>
                <w:b/>
              </w:rPr>
            </w:pPr>
            <w:r w:rsidRPr="002462BD">
              <w:rPr>
                <w:b/>
              </w:rPr>
              <w:t>DPD status</w:t>
            </w:r>
          </w:p>
        </w:tc>
      </w:tr>
      <w:tr w:rsidR="002F250C" w:rsidRPr="000F72B0" w14:paraId="1E1D71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D7D4B8" w14:textId="2FAB28DC" w:rsidR="002F250C" w:rsidRPr="00DD6695" w:rsidRDefault="002F250C" w:rsidP="002F250C">
            <w:pPr>
              <w:spacing w:after="0" w:line="240" w:lineRule="auto"/>
              <w:jc w:val="right"/>
              <w:rPr>
                <w:rFonts w:cstheme="minorHAnsi"/>
              </w:rPr>
            </w:pPr>
            <w:r>
              <w:rPr>
                <w:rFonts w:ascii="Arial" w:hAnsi="Arial" w:cs="Arial"/>
                <w:sz w:val="20"/>
                <w:szCs w:val="20"/>
              </w:rPr>
              <w:t>6547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87495" w14:textId="544B466E" w:rsidR="002F250C" w:rsidRPr="00DD6695" w:rsidRDefault="002F250C" w:rsidP="002F250C">
            <w:pPr>
              <w:spacing w:after="0" w:line="240" w:lineRule="auto"/>
              <w:jc w:val="right"/>
              <w:rPr>
                <w:rFonts w:cstheme="minorHAnsi"/>
              </w:rPr>
            </w:pPr>
            <w:r>
              <w:rPr>
                <w:rFonts w:ascii="Arial" w:hAnsi="Arial" w:cs="Arial"/>
                <w:sz w:val="20"/>
                <w:szCs w:val="20"/>
              </w:rPr>
              <w:t>497193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D3485" w14:textId="66D9CC61" w:rsidR="002F250C" w:rsidRPr="00DD6695" w:rsidRDefault="002F250C" w:rsidP="002F250C">
            <w:pPr>
              <w:spacing w:after="0" w:line="240" w:lineRule="auto"/>
              <w:rPr>
                <w:rFonts w:cstheme="minorHAnsi"/>
              </w:rPr>
            </w:pPr>
            <w:r>
              <w:rPr>
                <w:rFonts w:ascii="Arial" w:hAnsi="Arial" w:cs="Arial"/>
                <w:sz w:val="20"/>
                <w:szCs w:val="20"/>
              </w:rPr>
              <w:t>AMINOPHYLLINE INJECTION USP (aminophylline 250 mg per 10 mL solution for injection vial)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4C82824C" w:rsidR="002F250C" w:rsidRPr="00550D7E" w:rsidRDefault="002F250C" w:rsidP="002F250C">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2024.05.09</w:t>
            </w:r>
          </w:p>
        </w:tc>
      </w:tr>
      <w:tr w:rsidR="002F250C" w:rsidRPr="00CC205E" w14:paraId="2DE279D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98501" w14:textId="45CD8E60" w:rsidR="002F250C" w:rsidRPr="00CC205E" w:rsidRDefault="002F250C" w:rsidP="002F250C">
            <w:pPr>
              <w:spacing w:after="0" w:line="240" w:lineRule="auto"/>
              <w:jc w:val="right"/>
              <w:rPr>
                <w:rFonts w:cstheme="minorHAnsi"/>
                <w:lang w:val="fr-CA"/>
              </w:rPr>
            </w:pPr>
            <w:r>
              <w:rPr>
                <w:rFonts w:ascii="Arial" w:hAnsi="Arial" w:cs="Arial"/>
                <w:sz w:val="20"/>
                <w:szCs w:val="20"/>
              </w:rPr>
              <w:t>15903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6CB5" w14:textId="79DBE0DF" w:rsidR="002F250C" w:rsidRPr="00CC205E" w:rsidRDefault="002F250C" w:rsidP="002F250C">
            <w:pPr>
              <w:spacing w:after="0" w:line="240" w:lineRule="auto"/>
              <w:jc w:val="right"/>
              <w:rPr>
                <w:rFonts w:cstheme="minorHAnsi"/>
                <w:lang w:val="fr-CA"/>
              </w:rPr>
            </w:pPr>
            <w:r>
              <w:rPr>
                <w:rFonts w:ascii="Arial" w:hAnsi="Arial" w:cs="Arial"/>
                <w:sz w:val="20"/>
                <w:szCs w:val="20"/>
              </w:rPr>
              <w:t>1916858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56FA1A" w14:textId="034ECFB7" w:rsidR="002F250C" w:rsidRPr="00E3256A" w:rsidRDefault="002F250C" w:rsidP="002F250C">
            <w:pPr>
              <w:spacing w:after="0" w:line="240" w:lineRule="auto"/>
              <w:rPr>
                <w:rFonts w:cstheme="minorHAnsi"/>
                <w:lang w:val="en-CA"/>
              </w:rPr>
            </w:pPr>
            <w:r>
              <w:rPr>
                <w:rFonts w:ascii="Arial" w:hAnsi="Arial" w:cs="Arial"/>
                <w:sz w:val="20"/>
                <w:szCs w:val="20"/>
              </w:rPr>
              <w:t>CLAVULIN 500 F TAB (amoxicillin (amoxicillin trihydrate) 500 mg and clavulanic acid (potassium clavulanate) 125 mg oral tablet) GLAXOSMITHKLINE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C58094" w14:textId="018346F9"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2024-05-26</w:t>
            </w:r>
          </w:p>
        </w:tc>
      </w:tr>
      <w:tr w:rsidR="002F250C" w:rsidRPr="00CC205E" w14:paraId="2E5922F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C6B3A" w14:textId="2446675F" w:rsidR="002F250C" w:rsidRPr="00CC205E" w:rsidRDefault="002F250C" w:rsidP="002F250C">
            <w:pPr>
              <w:spacing w:after="0" w:line="240" w:lineRule="auto"/>
              <w:jc w:val="right"/>
              <w:rPr>
                <w:rFonts w:cstheme="minorHAnsi"/>
                <w:lang w:val="fr-CA"/>
              </w:rPr>
            </w:pPr>
            <w:r>
              <w:rPr>
                <w:rFonts w:ascii="Arial" w:hAnsi="Arial" w:cs="Arial"/>
                <w:sz w:val="20"/>
                <w:szCs w:val="20"/>
              </w:rPr>
              <w:lastRenderedPageBreak/>
              <w:t>102060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7AD7" w14:textId="3BF878BB" w:rsidR="002F250C" w:rsidRPr="00CC205E" w:rsidRDefault="002F250C" w:rsidP="002F250C">
            <w:pPr>
              <w:spacing w:after="0" w:line="240" w:lineRule="auto"/>
              <w:jc w:val="right"/>
              <w:rPr>
                <w:rFonts w:cstheme="minorHAnsi"/>
                <w:lang w:val="fr-CA"/>
              </w:rPr>
            </w:pPr>
            <w:r>
              <w:rPr>
                <w:rFonts w:ascii="Arial" w:hAnsi="Arial" w:cs="Arial"/>
                <w:sz w:val="20"/>
                <w:szCs w:val="20"/>
              </w:rPr>
              <w:t>2531461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78417" w14:textId="463C60BB" w:rsidR="002F250C" w:rsidRPr="00E3256A" w:rsidRDefault="002F250C" w:rsidP="002F250C">
            <w:pPr>
              <w:spacing w:after="0" w:line="240" w:lineRule="auto"/>
              <w:rPr>
                <w:rFonts w:cstheme="minorHAnsi"/>
                <w:lang w:val="en-CA"/>
              </w:rPr>
            </w:pPr>
            <w:r>
              <w:rPr>
                <w:rFonts w:ascii="Arial" w:hAnsi="Arial" w:cs="Arial"/>
                <w:sz w:val="20"/>
                <w:szCs w:val="20"/>
              </w:rPr>
              <w:t>COMIRNATY ORIGINAL &amp; OMICRON BA.4/BA.5 (famtozinameran 15 mcg per 0.3 mL and tozinameran 15 mcg per 0.3 mL suspension for injection 1.8 mL vial) BIONTECH MANUFACTURING GMBH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3351A" w14:textId="1557D056"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2024-05-03</w:t>
            </w:r>
          </w:p>
        </w:tc>
      </w:tr>
      <w:tr w:rsidR="002F250C" w:rsidRPr="00CC205E" w14:paraId="2C8E08D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EE0986" w14:textId="64E02405" w:rsidR="002F250C" w:rsidRPr="00CC205E" w:rsidRDefault="002F250C" w:rsidP="002F250C">
            <w:pPr>
              <w:spacing w:after="0" w:line="240" w:lineRule="auto"/>
              <w:jc w:val="right"/>
              <w:rPr>
                <w:rFonts w:cstheme="minorHAnsi"/>
                <w:lang w:val="fr-CA"/>
              </w:rPr>
            </w:pPr>
            <w:r>
              <w:rPr>
                <w:rFonts w:ascii="Arial" w:hAnsi="Arial" w:cs="Arial"/>
                <w:sz w:val="20"/>
                <w:szCs w:val="20"/>
              </w:rPr>
              <w:t>102220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02EF3" w14:textId="05D2B72D" w:rsidR="002F250C" w:rsidRPr="00CC205E" w:rsidRDefault="002F250C" w:rsidP="002F250C">
            <w:pPr>
              <w:spacing w:after="0" w:line="240" w:lineRule="auto"/>
              <w:jc w:val="right"/>
              <w:rPr>
                <w:rFonts w:cstheme="minorHAnsi"/>
                <w:lang w:val="fr-CA"/>
              </w:rPr>
            </w:pPr>
            <w:r>
              <w:rPr>
                <w:rFonts w:ascii="Arial" w:hAnsi="Arial" w:cs="Arial"/>
                <w:sz w:val="20"/>
                <w:szCs w:val="20"/>
              </w:rPr>
              <w:t>2533197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5EEE0" w14:textId="7FC9E746" w:rsidR="002F250C" w:rsidRPr="00451DDF" w:rsidRDefault="002F250C" w:rsidP="002F250C">
            <w:pPr>
              <w:spacing w:after="0" w:line="240" w:lineRule="auto"/>
              <w:rPr>
                <w:rFonts w:cstheme="minorHAnsi"/>
                <w:lang w:val="en-CA"/>
              </w:rPr>
            </w:pPr>
            <w:r>
              <w:rPr>
                <w:rFonts w:ascii="Arial" w:hAnsi="Arial" w:cs="Arial"/>
                <w:sz w:val="20"/>
                <w:szCs w:val="20"/>
              </w:rPr>
              <w:t>COMIRNATY ORIGINAL &amp; OMICRON BA.4/BA.5 (famtozinameran 5 mcg per 0.2 mL and tozinameran 5 mcg per 0.2 mL suspension for injection 2 mL vial) BIONTECH MANUFACTURING GMBH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F5F8" w14:textId="7FBA75E4"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2024-05-03</w:t>
            </w:r>
          </w:p>
        </w:tc>
      </w:tr>
      <w:tr w:rsidR="002F250C" w:rsidRPr="00CC205E" w14:paraId="0AD365C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F66D2" w14:textId="2F49A9A2" w:rsidR="002F250C" w:rsidRPr="00CC205E" w:rsidRDefault="002F250C" w:rsidP="002F250C">
            <w:pPr>
              <w:spacing w:after="0" w:line="240" w:lineRule="auto"/>
              <w:jc w:val="right"/>
              <w:rPr>
                <w:rFonts w:cstheme="minorHAnsi"/>
                <w:lang w:val="fr-CA"/>
              </w:rPr>
            </w:pPr>
            <w:r>
              <w:rPr>
                <w:rFonts w:ascii="Arial" w:hAnsi="Arial" w:cs="Arial"/>
                <w:sz w:val="20"/>
                <w:szCs w:val="20"/>
              </w:rPr>
              <w:t>77628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8490E" w14:textId="37FD84CB" w:rsidR="002F250C" w:rsidRPr="00CC205E" w:rsidRDefault="002F250C" w:rsidP="002F250C">
            <w:pPr>
              <w:spacing w:after="0" w:line="240" w:lineRule="auto"/>
              <w:jc w:val="right"/>
              <w:rPr>
                <w:rFonts w:cstheme="minorHAnsi"/>
                <w:lang w:val="fr-CA"/>
              </w:rPr>
            </w:pPr>
            <w:r>
              <w:rPr>
                <w:rFonts w:ascii="Arial" w:hAnsi="Arial" w:cs="Arial"/>
                <w:sz w:val="20"/>
                <w:szCs w:val="20"/>
              </w:rPr>
              <w:t>2290863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E74B7E" w14:textId="13DC2A87" w:rsidR="002F250C" w:rsidRPr="00700DF3" w:rsidRDefault="002F250C" w:rsidP="002F250C">
            <w:pPr>
              <w:spacing w:after="0" w:line="240" w:lineRule="auto"/>
              <w:rPr>
                <w:rFonts w:cstheme="minorHAnsi"/>
                <w:lang w:val="en-CA"/>
              </w:rPr>
            </w:pPr>
            <w:r>
              <w:rPr>
                <w:rFonts w:ascii="Arial" w:hAnsi="Arial" w:cs="Arial"/>
                <w:sz w:val="20"/>
                <w:szCs w:val="20"/>
              </w:rPr>
              <w:t>DAYTIME COLD/FLU MEDICINE (acetaminophen 650 mg per 30 mL and dextromethorphan hydrobromide 20 mg per 30 mL and phenylephrine hydrochloride 10 mg per 30 mL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FD75" w14:textId="00583B2A"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2024-05-31</w:t>
            </w:r>
          </w:p>
        </w:tc>
      </w:tr>
      <w:tr w:rsidR="002F250C" w:rsidRPr="00CC205E" w14:paraId="0F24F15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DDE223" w14:textId="53E25DA0" w:rsidR="002F250C" w:rsidRPr="00CC205E" w:rsidRDefault="002F250C" w:rsidP="002F250C">
            <w:pPr>
              <w:spacing w:after="0" w:line="240" w:lineRule="auto"/>
              <w:jc w:val="right"/>
              <w:rPr>
                <w:rFonts w:cstheme="minorHAnsi"/>
                <w:lang w:val="fr-CA"/>
              </w:rPr>
            </w:pPr>
            <w:r>
              <w:rPr>
                <w:rFonts w:ascii="Arial" w:hAnsi="Arial" w:cs="Arial"/>
                <w:sz w:val="20"/>
                <w:szCs w:val="20"/>
              </w:rPr>
              <w:t>64096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394D87" w14:textId="2E2E92C7" w:rsidR="002F250C" w:rsidRPr="00CC205E" w:rsidRDefault="002F250C" w:rsidP="002F250C">
            <w:pPr>
              <w:spacing w:after="0" w:line="240" w:lineRule="auto"/>
              <w:jc w:val="right"/>
              <w:rPr>
                <w:rFonts w:cstheme="minorHAnsi"/>
                <w:lang w:val="fr-CA"/>
              </w:rPr>
            </w:pPr>
            <w:r>
              <w:rPr>
                <w:rFonts w:ascii="Arial" w:hAnsi="Arial" w:cs="Arial"/>
                <w:sz w:val="20"/>
                <w:szCs w:val="20"/>
              </w:rPr>
              <w:t>2240526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014B4" w14:textId="4BC1A160" w:rsidR="002F250C" w:rsidRPr="00E3256A" w:rsidRDefault="002F250C" w:rsidP="002F250C">
            <w:pPr>
              <w:spacing w:after="0" w:line="240" w:lineRule="auto"/>
              <w:rPr>
                <w:rFonts w:cstheme="minorHAnsi"/>
                <w:lang w:val="en-CA"/>
              </w:rPr>
            </w:pPr>
            <w:r>
              <w:rPr>
                <w:rFonts w:ascii="Arial" w:hAnsi="Arial" w:cs="Arial"/>
                <w:sz w:val="20"/>
                <w:szCs w:val="20"/>
              </w:rPr>
              <w:t>DENTICARE CHLORHEXIDINE GLUCONATE ORAL RINSE 0.12% (chlorhexidine gluconate 0.12 % mouthwash) AMD MEDICOM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06FD02" w14:textId="5E58CBD8"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2024-05-31</w:t>
            </w:r>
          </w:p>
        </w:tc>
      </w:tr>
      <w:tr w:rsidR="002F250C" w:rsidRPr="00F470DE" w14:paraId="609869B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78BD7B" w14:textId="0F9113DC" w:rsidR="002F250C" w:rsidRPr="00CC205E" w:rsidRDefault="002F250C" w:rsidP="002F250C">
            <w:pPr>
              <w:spacing w:after="0" w:line="240" w:lineRule="auto"/>
              <w:jc w:val="right"/>
              <w:rPr>
                <w:rFonts w:cstheme="minorHAnsi"/>
                <w:lang w:val="fr-CA"/>
              </w:rPr>
            </w:pPr>
            <w:r>
              <w:rPr>
                <w:rFonts w:ascii="Arial" w:hAnsi="Arial" w:cs="Arial"/>
                <w:sz w:val="20"/>
                <w:szCs w:val="20"/>
              </w:rPr>
              <w:t>12221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9F9D6" w14:textId="4BB39219" w:rsidR="002F250C" w:rsidRPr="00CC205E" w:rsidRDefault="002F250C" w:rsidP="002F250C">
            <w:pPr>
              <w:spacing w:after="0" w:line="240" w:lineRule="auto"/>
              <w:jc w:val="right"/>
              <w:rPr>
                <w:rFonts w:cstheme="minorHAnsi"/>
                <w:lang w:val="fr-CA"/>
              </w:rPr>
            </w:pPr>
            <w:r>
              <w:rPr>
                <w:rFonts w:ascii="Arial" w:hAnsi="Arial" w:cs="Arial"/>
                <w:sz w:val="20"/>
                <w:szCs w:val="20"/>
              </w:rPr>
              <w:t>1926853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28500" w14:textId="42F8A53E" w:rsidR="002F250C" w:rsidRPr="00CC0971" w:rsidRDefault="002F250C" w:rsidP="002F250C">
            <w:pPr>
              <w:spacing w:after="0" w:line="240" w:lineRule="auto"/>
              <w:rPr>
                <w:rFonts w:cstheme="minorHAnsi"/>
                <w:lang w:val="fr-CA"/>
              </w:rPr>
            </w:pPr>
            <w:r w:rsidRPr="002F250C">
              <w:rPr>
                <w:rFonts w:ascii="Arial" w:hAnsi="Arial" w:cs="Arial"/>
                <w:sz w:val="20"/>
                <w:szCs w:val="20"/>
                <w:lang w:val="fr-CA"/>
              </w:rPr>
              <w:t>FLAGYL (metronidazole 500 mg oral capsule)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506F2" w14:textId="57E82565" w:rsidR="002F250C" w:rsidRPr="00CC205E" w:rsidRDefault="002F250C" w:rsidP="002F250C">
            <w:pPr>
              <w:spacing w:after="0" w:line="240" w:lineRule="auto"/>
              <w:rPr>
                <w:rFonts w:cstheme="minorHAnsi"/>
                <w:lang w:val="fr-CA"/>
              </w:rPr>
            </w:pPr>
            <w:r>
              <w:rPr>
                <w:rFonts w:ascii="Arial" w:hAnsi="Arial" w:cs="Arial"/>
                <w:sz w:val="20"/>
                <w:szCs w:val="20"/>
              </w:rPr>
              <w:t>Canceled pre-market</w:t>
            </w:r>
            <w:r>
              <w:rPr>
                <w:rFonts w:ascii="Arial" w:hAnsi="Arial" w:cs="Arial"/>
                <w:sz w:val="20"/>
                <w:szCs w:val="20"/>
              </w:rPr>
              <w:br/>
              <w:t>2024-05-15</w:t>
            </w:r>
          </w:p>
        </w:tc>
      </w:tr>
      <w:tr w:rsidR="002F250C" w:rsidRPr="00F470DE" w14:paraId="6511643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8A615" w14:textId="7FEF86C7" w:rsidR="002F250C" w:rsidRPr="00CC205E" w:rsidRDefault="002F250C" w:rsidP="002F250C">
            <w:pPr>
              <w:spacing w:after="0" w:line="240" w:lineRule="auto"/>
              <w:jc w:val="right"/>
              <w:rPr>
                <w:rFonts w:cstheme="minorHAnsi"/>
                <w:lang w:val="fr-CA"/>
              </w:rPr>
            </w:pPr>
            <w:r>
              <w:rPr>
                <w:rFonts w:ascii="Arial" w:hAnsi="Arial" w:cs="Arial"/>
                <w:sz w:val="20"/>
                <w:szCs w:val="20"/>
              </w:rPr>
              <w:t>96049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85556" w14:textId="2312807F" w:rsidR="002F250C" w:rsidRPr="00CC205E" w:rsidRDefault="002F250C" w:rsidP="002F250C">
            <w:pPr>
              <w:spacing w:after="0" w:line="240" w:lineRule="auto"/>
              <w:jc w:val="right"/>
              <w:rPr>
                <w:rFonts w:cstheme="minorHAnsi"/>
                <w:lang w:val="fr-CA"/>
              </w:rPr>
            </w:pPr>
            <w:r>
              <w:rPr>
                <w:rFonts w:ascii="Arial" w:hAnsi="Arial" w:cs="Arial"/>
                <w:sz w:val="20"/>
                <w:szCs w:val="20"/>
              </w:rPr>
              <w:t>2471388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BE98B0" w14:textId="17D859E3" w:rsidR="002F250C" w:rsidRPr="00CC0971" w:rsidRDefault="002F250C" w:rsidP="002F250C">
            <w:pPr>
              <w:spacing w:after="0" w:line="240" w:lineRule="auto"/>
              <w:rPr>
                <w:rFonts w:cstheme="minorHAnsi"/>
                <w:lang w:val="fr-CA"/>
              </w:rPr>
            </w:pPr>
            <w:r>
              <w:rPr>
                <w:rFonts w:ascii="Arial" w:hAnsi="Arial" w:cs="Arial"/>
                <w:sz w:val="20"/>
                <w:szCs w:val="20"/>
              </w:rPr>
              <w:t>M-CLARITHROMYCIN (clarithromycin 250 mg oral tablet) MANTRA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4669D" w14:textId="61FD1375" w:rsidR="002F250C" w:rsidRPr="00CC205E" w:rsidRDefault="002F250C" w:rsidP="002F250C">
            <w:pPr>
              <w:spacing w:after="0" w:line="240" w:lineRule="auto"/>
              <w:rPr>
                <w:rFonts w:cstheme="minorHAnsi"/>
                <w:lang w:val="fr-CA"/>
              </w:rPr>
            </w:pPr>
            <w:r>
              <w:rPr>
                <w:rFonts w:ascii="Arial" w:hAnsi="Arial" w:cs="Arial"/>
                <w:sz w:val="20"/>
                <w:szCs w:val="20"/>
              </w:rPr>
              <w:t>Canceled post-market</w:t>
            </w:r>
            <w:r>
              <w:rPr>
                <w:rFonts w:ascii="Arial" w:hAnsi="Arial" w:cs="Arial"/>
                <w:sz w:val="20"/>
                <w:szCs w:val="20"/>
              </w:rPr>
              <w:br/>
              <w:t>2024-05-31</w:t>
            </w:r>
          </w:p>
        </w:tc>
      </w:tr>
      <w:tr w:rsidR="002F250C" w:rsidRPr="00CC205E" w14:paraId="034C482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3D7A4" w14:textId="44E05FF9" w:rsidR="002F250C" w:rsidRPr="00CC205E" w:rsidRDefault="002F250C" w:rsidP="002F250C">
            <w:pPr>
              <w:spacing w:after="0" w:line="240" w:lineRule="auto"/>
              <w:jc w:val="right"/>
              <w:rPr>
                <w:rFonts w:cstheme="minorHAnsi"/>
                <w:lang w:val="fr-CA"/>
              </w:rPr>
            </w:pPr>
            <w:r>
              <w:rPr>
                <w:rFonts w:ascii="Arial" w:hAnsi="Arial" w:cs="Arial"/>
                <w:sz w:val="20"/>
                <w:szCs w:val="20"/>
              </w:rPr>
              <w:t>96720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468CC" w14:textId="6ECE9F95" w:rsidR="002F250C" w:rsidRPr="00CC205E" w:rsidRDefault="002F250C" w:rsidP="002F250C">
            <w:pPr>
              <w:spacing w:after="0" w:line="240" w:lineRule="auto"/>
              <w:jc w:val="right"/>
              <w:rPr>
                <w:rFonts w:cstheme="minorHAnsi"/>
                <w:lang w:val="fr-CA"/>
              </w:rPr>
            </w:pPr>
            <w:r>
              <w:rPr>
                <w:rFonts w:ascii="Arial" w:hAnsi="Arial" w:cs="Arial"/>
                <w:sz w:val="20"/>
                <w:szCs w:val="20"/>
              </w:rPr>
              <w:t>2476185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C5391F" w14:textId="07CD05F4" w:rsidR="002F250C" w:rsidRPr="00451DDF" w:rsidRDefault="002F250C" w:rsidP="002F250C">
            <w:pPr>
              <w:spacing w:after="0" w:line="240" w:lineRule="auto"/>
              <w:rPr>
                <w:rFonts w:cstheme="minorHAnsi"/>
                <w:lang w:val="en-CA"/>
              </w:rPr>
            </w:pPr>
            <w:r>
              <w:rPr>
                <w:rFonts w:ascii="Arial" w:hAnsi="Arial" w:cs="Arial"/>
                <w:sz w:val="20"/>
                <w:szCs w:val="20"/>
              </w:rPr>
              <w:t>MAR-FLECAINIDE (flecainide acetate 100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2D1A06" w14:textId="5F6A07A1" w:rsidR="002F250C" w:rsidRPr="00CC0971" w:rsidRDefault="002F250C" w:rsidP="002F250C">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2024.01.17</w:t>
            </w:r>
          </w:p>
        </w:tc>
      </w:tr>
      <w:tr w:rsidR="002F250C" w:rsidRPr="00CC205E" w14:paraId="284158F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05D1BD" w14:textId="01B388DA" w:rsidR="002F250C" w:rsidRPr="00CC205E" w:rsidRDefault="002F250C" w:rsidP="002F250C">
            <w:pPr>
              <w:spacing w:after="0" w:line="240" w:lineRule="auto"/>
              <w:jc w:val="right"/>
              <w:rPr>
                <w:rFonts w:cstheme="minorHAnsi"/>
                <w:lang w:val="fr-CA"/>
              </w:rPr>
            </w:pPr>
            <w:r>
              <w:rPr>
                <w:rFonts w:ascii="Arial" w:hAnsi="Arial" w:cs="Arial"/>
                <w:sz w:val="20"/>
                <w:szCs w:val="20"/>
              </w:rPr>
              <w:t>96719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4BEF52" w14:textId="5F95D31C" w:rsidR="002F250C" w:rsidRPr="00CC205E" w:rsidRDefault="002F250C" w:rsidP="002F250C">
            <w:pPr>
              <w:spacing w:after="0" w:line="240" w:lineRule="auto"/>
              <w:jc w:val="right"/>
              <w:rPr>
                <w:rFonts w:cstheme="minorHAnsi"/>
                <w:lang w:val="fr-CA"/>
              </w:rPr>
            </w:pPr>
            <w:r>
              <w:rPr>
                <w:rFonts w:ascii="Arial" w:hAnsi="Arial" w:cs="Arial"/>
                <w:sz w:val="20"/>
                <w:szCs w:val="20"/>
              </w:rPr>
              <w:t>2476177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28BDFB" w14:textId="11D0B0B2" w:rsidR="002F250C" w:rsidRPr="00451DDF" w:rsidRDefault="002F250C" w:rsidP="002F250C">
            <w:pPr>
              <w:spacing w:after="0" w:line="240" w:lineRule="auto"/>
              <w:rPr>
                <w:rFonts w:cstheme="minorHAnsi"/>
                <w:lang w:val="en-CA"/>
              </w:rPr>
            </w:pPr>
            <w:r>
              <w:rPr>
                <w:rFonts w:ascii="Arial" w:hAnsi="Arial" w:cs="Arial"/>
                <w:sz w:val="20"/>
                <w:szCs w:val="20"/>
              </w:rPr>
              <w:t>MAR-FLECAINIDE (flecainide acetate 50 mg oral tablet) MARCAN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0D31EF" w14:textId="0E1746C7" w:rsidR="002F250C" w:rsidRPr="00CC0971" w:rsidRDefault="002F250C" w:rsidP="002F250C">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2023.10.24</w:t>
            </w:r>
          </w:p>
        </w:tc>
      </w:tr>
      <w:tr w:rsidR="002F250C" w:rsidRPr="00CC205E" w14:paraId="41F5308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C4E044" w14:textId="2E02F6EB" w:rsidR="002F250C" w:rsidRPr="00CC205E" w:rsidRDefault="002F250C" w:rsidP="002F250C">
            <w:pPr>
              <w:spacing w:after="0" w:line="240" w:lineRule="auto"/>
              <w:jc w:val="right"/>
              <w:rPr>
                <w:rFonts w:cstheme="minorHAnsi"/>
                <w:lang w:val="fr-CA"/>
              </w:rPr>
            </w:pPr>
            <w:r>
              <w:rPr>
                <w:rFonts w:ascii="Arial" w:hAnsi="Arial" w:cs="Arial"/>
                <w:sz w:val="20"/>
                <w:szCs w:val="20"/>
              </w:rPr>
              <w:t>67506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DC8B23" w14:textId="42C758CF" w:rsidR="002F250C" w:rsidRPr="00CC205E" w:rsidRDefault="002F250C" w:rsidP="002F250C">
            <w:pPr>
              <w:spacing w:after="0" w:line="240" w:lineRule="auto"/>
              <w:jc w:val="right"/>
              <w:rPr>
                <w:rFonts w:cstheme="minorHAnsi"/>
                <w:lang w:val="fr-CA"/>
              </w:rPr>
            </w:pPr>
            <w:r>
              <w:rPr>
                <w:rFonts w:ascii="Arial" w:hAnsi="Arial" w:cs="Arial"/>
                <w:sz w:val="20"/>
                <w:szCs w:val="20"/>
              </w:rPr>
              <w:t>2243588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D28FE9" w14:textId="74A6C2F4" w:rsidR="002F250C" w:rsidRPr="0065020C" w:rsidRDefault="002F250C" w:rsidP="002F250C">
            <w:pPr>
              <w:spacing w:after="0" w:line="240" w:lineRule="auto"/>
              <w:rPr>
                <w:rFonts w:cstheme="minorHAnsi"/>
                <w:lang w:val="en-CA"/>
              </w:rPr>
            </w:pPr>
            <w:r>
              <w:rPr>
                <w:rFonts w:ascii="Arial" w:hAnsi="Arial" w:cs="Arial"/>
                <w:sz w:val="20"/>
                <w:szCs w:val="20"/>
              </w:rPr>
              <w:t>MYLAN-NITRO SUBLINGUAL SPRAY (nitroglycerin 0.4 mg per actuation sublingual spray) MYLAN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E7C173" w14:textId="3C920EF7"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2023.07.31</w:t>
            </w:r>
          </w:p>
        </w:tc>
      </w:tr>
      <w:tr w:rsidR="002F250C" w:rsidRPr="00CC205E" w14:paraId="33C0829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D6EA09" w14:textId="4A54EB2D" w:rsidR="002F250C" w:rsidRPr="00CC205E" w:rsidRDefault="002F250C" w:rsidP="002F250C">
            <w:pPr>
              <w:spacing w:after="0" w:line="240" w:lineRule="auto"/>
              <w:jc w:val="right"/>
              <w:rPr>
                <w:rFonts w:cstheme="minorHAnsi"/>
                <w:lang w:val="fr-CA"/>
              </w:rPr>
            </w:pPr>
            <w:r>
              <w:rPr>
                <w:rFonts w:ascii="Arial" w:hAnsi="Arial" w:cs="Arial"/>
                <w:sz w:val="20"/>
                <w:szCs w:val="20"/>
              </w:rPr>
              <w:t>86446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DD169C" w14:textId="36CF0832" w:rsidR="002F250C" w:rsidRPr="00CC205E" w:rsidRDefault="002F250C" w:rsidP="002F250C">
            <w:pPr>
              <w:spacing w:after="0" w:line="240" w:lineRule="auto"/>
              <w:jc w:val="right"/>
              <w:rPr>
                <w:rFonts w:cstheme="minorHAnsi"/>
                <w:lang w:val="fr-CA"/>
              </w:rPr>
            </w:pPr>
            <w:r>
              <w:rPr>
                <w:rFonts w:ascii="Arial" w:hAnsi="Arial" w:cs="Arial"/>
                <w:sz w:val="20"/>
                <w:szCs w:val="20"/>
              </w:rPr>
              <w:t>2378655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B9597A" w14:textId="3F7A40C1" w:rsidR="002F250C" w:rsidRPr="00CC0971" w:rsidRDefault="002F250C" w:rsidP="002F250C">
            <w:pPr>
              <w:spacing w:after="0" w:line="240" w:lineRule="auto"/>
              <w:rPr>
                <w:rFonts w:cstheme="minorHAnsi"/>
                <w:lang w:val="en-CA"/>
              </w:rPr>
            </w:pPr>
            <w:r>
              <w:rPr>
                <w:rFonts w:ascii="Arial" w:hAnsi="Arial" w:cs="Arial"/>
                <w:sz w:val="20"/>
                <w:szCs w:val="20"/>
              </w:rPr>
              <w:t>NIGHTTIME COLD AND FLU RELIEF (acetaminophen 650 mg per 30 mL and dextromethorphan hydrobromide 30 mg per 30 mL and doxylamine succinate 12.5 mg per 30 mL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A9270" w14:textId="5012F6BE"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2024-05-31</w:t>
            </w:r>
          </w:p>
        </w:tc>
      </w:tr>
      <w:tr w:rsidR="002F250C" w:rsidRPr="00CC205E" w14:paraId="0D8F0AB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C6BADD" w14:textId="0290AD92" w:rsidR="002F250C" w:rsidRPr="00CC205E" w:rsidRDefault="002F250C" w:rsidP="002F250C">
            <w:pPr>
              <w:spacing w:after="0" w:line="240" w:lineRule="auto"/>
              <w:jc w:val="right"/>
              <w:rPr>
                <w:rFonts w:cstheme="minorHAnsi"/>
                <w:lang w:val="fr-CA"/>
              </w:rPr>
            </w:pPr>
            <w:r>
              <w:rPr>
                <w:rFonts w:ascii="Arial" w:hAnsi="Arial" w:cs="Arial"/>
                <w:sz w:val="20"/>
                <w:szCs w:val="20"/>
              </w:rPr>
              <w:t>93086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FB8EB1" w14:textId="035F65A7" w:rsidR="002F250C" w:rsidRPr="00CC205E" w:rsidRDefault="002F250C" w:rsidP="002F250C">
            <w:pPr>
              <w:spacing w:after="0" w:line="240" w:lineRule="auto"/>
              <w:jc w:val="right"/>
              <w:rPr>
                <w:rFonts w:cstheme="minorHAnsi"/>
                <w:lang w:val="fr-CA"/>
              </w:rPr>
            </w:pPr>
            <w:r>
              <w:rPr>
                <w:rFonts w:ascii="Arial" w:hAnsi="Arial" w:cs="Arial"/>
                <w:sz w:val="20"/>
                <w:szCs w:val="20"/>
              </w:rPr>
              <w:t>2445573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9E1768" w14:textId="7DCB6034" w:rsidR="002F250C" w:rsidRPr="0065020C" w:rsidRDefault="002F250C" w:rsidP="002F250C">
            <w:pPr>
              <w:spacing w:after="0" w:line="240" w:lineRule="auto"/>
              <w:rPr>
                <w:rFonts w:cstheme="minorHAnsi"/>
                <w:lang w:val="en-CA"/>
              </w:rPr>
            </w:pPr>
            <w:r>
              <w:rPr>
                <w:rFonts w:ascii="Arial" w:hAnsi="Arial" w:cs="Arial"/>
                <w:sz w:val="20"/>
                <w:szCs w:val="20"/>
              </w:rPr>
              <w:t>OPTI-TEARS ALLERGY (naphazoline hydrochloride 0.025 % and pheniramine maleate 0.3 % ophthalmic drops) ALCON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F4DB55" w14:textId="7E36A5FC" w:rsidR="002F250C" w:rsidRPr="00CC205E" w:rsidRDefault="002F250C" w:rsidP="002F250C">
            <w:pPr>
              <w:spacing w:after="0" w:line="240" w:lineRule="auto"/>
              <w:rPr>
                <w:rFonts w:cstheme="minorHAnsi"/>
                <w:lang w:val="fr-CA"/>
              </w:rPr>
            </w:pPr>
            <w:r>
              <w:rPr>
                <w:rFonts w:ascii="Arial" w:hAnsi="Arial" w:cs="Arial"/>
                <w:sz w:val="20"/>
                <w:szCs w:val="20"/>
              </w:rPr>
              <w:t>Canceled post-market</w:t>
            </w:r>
            <w:r>
              <w:rPr>
                <w:rFonts w:ascii="Arial" w:hAnsi="Arial" w:cs="Arial"/>
                <w:sz w:val="20"/>
                <w:szCs w:val="20"/>
              </w:rPr>
              <w:br/>
              <w:t>2024-05-31</w:t>
            </w:r>
          </w:p>
        </w:tc>
      </w:tr>
      <w:tr w:rsidR="002F250C" w:rsidRPr="00CC205E" w14:paraId="6D5BF5C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2EF80" w14:textId="118AB640" w:rsidR="002F250C" w:rsidRPr="00CC205E" w:rsidRDefault="002F250C" w:rsidP="002F250C">
            <w:pPr>
              <w:spacing w:after="0" w:line="240" w:lineRule="auto"/>
              <w:jc w:val="right"/>
              <w:rPr>
                <w:rFonts w:cstheme="minorHAnsi"/>
                <w:lang w:val="fr-CA"/>
              </w:rPr>
            </w:pPr>
            <w:r>
              <w:rPr>
                <w:rFonts w:ascii="Arial" w:hAnsi="Arial" w:cs="Arial"/>
                <w:sz w:val="20"/>
                <w:szCs w:val="20"/>
              </w:rPr>
              <w:t>80950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BAF1AC" w14:textId="117E78EA" w:rsidR="002F250C" w:rsidRPr="00CC205E" w:rsidRDefault="002F250C" w:rsidP="002F250C">
            <w:pPr>
              <w:spacing w:after="0" w:line="240" w:lineRule="auto"/>
              <w:jc w:val="right"/>
              <w:rPr>
                <w:rFonts w:cstheme="minorHAnsi"/>
                <w:lang w:val="fr-CA"/>
              </w:rPr>
            </w:pPr>
            <w:r>
              <w:rPr>
                <w:rFonts w:ascii="Arial" w:hAnsi="Arial" w:cs="Arial"/>
                <w:sz w:val="20"/>
                <w:szCs w:val="20"/>
              </w:rPr>
              <w:t>2324024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D60F5A" w14:textId="3BF15D4F" w:rsidR="002F250C" w:rsidRPr="002F250C" w:rsidRDefault="002F250C" w:rsidP="002F250C">
            <w:pPr>
              <w:spacing w:after="0" w:line="240" w:lineRule="auto"/>
              <w:rPr>
                <w:rFonts w:cstheme="minorHAnsi"/>
                <w:lang w:val="fr-CA"/>
              </w:rPr>
            </w:pPr>
            <w:r w:rsidRPr="002F250C">
              <w:rPr>
                <w:rFonts w:ascii="Arial" w:hAnsi="Arial" w:cs="Arial"/>
                <w:sz w:val="20"/>
                <w:szCs w:val="20"/>
                <w:lang w:val="fr-CA"/>
              </w:rPr>
              <w:t>PREZISTA (darunavir (darunavir ethanolate) 600 mg oral tablet) JANSSEN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17CE8E" w14:textId="3595714C" w:rsidR="002F250C" w:rsidRPr="00CC205E" w:rsidRDefault="002F250C" w:rsidP="002F250C">
            <w:pPr>
              <w:spacing w:after="0" w:line="240" w:lineRule="auto"/>
              <w:rPr>
                <w:rFonts w:cstheme="minorHAnsi"/>
                <w:lang w:val="fr-CA"/>
              </w:rPr>
            </w:pPr>
            <w:r>
              <w:rPr>
                <w:rFonts w:ascii="Arial" w:hAnsi="Arial" w:cs="Arial"/>
                <w:sz w:val="20"/>
                <w:szCs w:val="20"/>
              </w:rPr>
              <w:t>Canceled post-market</w:t>
            </w:r>
            <w:r>
              <w:rPr>
                <w:rFonts w:ascii="Arial" w:hAnsi="Arial" w:cs="Arial"/>
                <w:sz w:val="20"/>
                <w:szCs w:val="20"/>
              </w:rPr>
              <w:br/>
              <w:t>2024-05-31</w:t>
            </w:r>
          </w:p>
        </w:tc>
      </w:tr>
      <w:tr w:rsidR="002F250C" w:rsidRPr="00CC205E" w14:paraId="2CFF7A9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CEE564" w14:textId="41284308" w:rsidR="002F250C" w:rsidRPr="00CC205E" w:rsidRDefault="002F250C" w:rsidP="002F250C">
            <w:pPr>
              <w:spacing w:after="0" w:line="240" w:lineRule="auto"/>
              <w:jc w:val="right"/>
              <w:rPr>
                <w:rFonts w:cstheme="minorHAnsi"/>
                <w:lang w:val="fr-CA"/>
              </w:rPr>
            </w:pPr>
            <w:r>
              <w:rPr>
                <w:rFonts w:ascii="Arial" w:hAnsi="Arial" w:cs="Arial"/>
                <w:sz w:val="20"/>
                <w:szCs w:val="20"/>
              </w:rPr>
              <w:t>100768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2E4DA" w14:textId="40A05C41" w:rsidR="002F250C" w:rsidRPr="00CC205E" w:rsidRDefault="002F250C" w:rsidP="002F250C">
            <w:pPr>
              <w:spacing w:after="0" w:line="240" w:lineRule="auto"/>
              <w:jc w:val="right"/>
              <w:rPr>
                <w:rFonts w:cstheme="minorHAnsi"/>
                <w:lang w:val="fr-CA"/>
              </w:rPr>
            </w:pPr>
            <w:r>
              <w:rPr>
                <w:rFonts w:ascii="Arial" w:hAnsi="Arial" w:cs="Arial"/>
                <w:sz w:val="20"/>
                <w:szCs w:val="20"/>
              </w:rPr>
              <w:t>2518341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524987" w14:textId="62FFF4FD" w:rsidR="002F250C" w:rsidRPr="00451DDF" w:rsidRDefault="002F250C" w:rsidP="002F250C">
            <w:pPr>
              <w:spacing w:after="0" w:line="240" w:lineRule="auto"/>
              <w:rPr>
                <w:rFonts w:cstheme="minorHAnsi"/>
                <w:lang w:val="en-CA"/>
              </w:rPr>
            </w:pPr>
            <w:r>
              <w:rPr>
                <w:rFonts w:ascii="Arial" w:hAnsi="Arial" w:cs="Arial"/>
                <w:sz w:val="20"/>
                <w:szCs w:val="20"/>
              </w:rPr>
              <w:t>SOTROVIMAB FOR INJECTION (sotrovimab 500 mg per 8 mL solution for injection vial) GLAXOSMITHKLINE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DB7AB7" w14:textId="106683C7" w:rsidR="002F250C" w:rsidRPr="00CC0971" w:rsidRDefault="002F250C" w:rsidP="002F250C">
            <w:pPr>
              <w:spacing w:after="0" w:line="240" w:lineRule="auto"/>
              <w:rPr>
                <w:rFonts w:cstheme="minorHAnsi"/>
                <w:lang w:val="en-CA"/>
              </w:rPr>
            </w:pPr>
            <w:r>
              <w:rPr>
                <w:rFonts w:ascii="Arial" w:hAnsi="Arial" w:cs="Arial"/>
                <w:sz w:val="20"/>
                <w:szCs w:val="20"/>
              </w:rPr>
              <w:t>AUTHORIZATION (INTERIM ORDER) REVOKED</w:t>
            </w:r>
            <w:r>
              <w:rPr>
                <w:rFonts w:ascii="Arial" w:hAnsi="Arial" w:cs="Arial"/>
                <w:sz w:val="20"/>
                <w:szCs w:val="20"/>
              </w:rPr>
              <w:br/>
              <w:t>2024-04-29</w:t>
            </w:r>
          </w:p>
        </w:tc>
      </w:tr>
      <w:tr w:rsidR="002F250C" w:rsidRPr="00CC205E" w14:paraId="1E3A391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9B173" w14:textId="47DA120E" w:rsidR="002F250C" w:rsidRPr="00CC205E" w:rsidRDefault="002F250C" w:rsidP="002F250C">
            <w:pPr>
              <w:spacing w:after="0" w:line="240" w:lineRule="auto"/>
              <w:jc w:val="right"/>
              <w:rPr>
                <w:rFonts w:cstheme="minorHAnsi"/>
                <w:lang w:val="fr-CA"/>
              </w:rPr>
            </w:pPr>
            <w:r>
              <w:rPr>
                <w:rFonts w:ascii="Arial" w:hAnsi="Arial" w:cs="Arial"/>
                <w:sz w:val="20"/>
                <w:szCs w:val="20"/>
              </w:rPr>
              <w:t>91135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962C5" w14:textId="13F375BC" w:rsidR="002F250C" w:rsidRPr="00CC205E" w:rsidRDefault="002F250C" w:rsidP="002F250C">
            <w:pPr>
              <w:spacing w:after="0" w:line="240" w:lineRule="auto"/>
              <w:jc w:val="right"/>
              <w:rPr>
                <w:rFonts w:cstheme="minorHAnsi"/>
                <w:lang w:val="fr-CA"/>
              </w:rPr>
            </w:pPr>
            <w:r>
              <w:rPr>
                <w:rFonts w:ascii="Arial" w:hAnsi="Arial" w:cs="Arial"/>
                <w:sz w:val="20"/>
                <w:szCs w:val="20"/>
              </w:rPr>
              <w:t>2426781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ED8CF" w14:textId="7DF86E2E" w:rsidR="002F250C" w:rsidRPr="00CC0971" w:rsidRDefault="002F250C" w:rsidP="002F250C">
            <w:pPr>
              <w:spacing w:after="0" w:line="240" w:lineRule="auto"/>
              <w:rPr>
                <w:rFonts w:cstheme="minorHAnsi"/>
                <w:lang w:val="en-CA"/>
              </w:rPr>
            </w:pPr>
            <w:r>
              <w:rPr>
                <w:rFonts w:ascii="Arial" w:hAnsi="Arial" w:cs="Arial"/>
                <w:sz w:val="20"/>
                <w:szCs w:val="20"/>
              </w:rPr>
              <w:t>TEVA-VARENICLINE (varenicline (varenicline tartrate) 0.5 mg oral tablet with varenicline (varenicline tartrate) 1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7074B6" w14:textId="3EA7E674" w:rsidR="002F250C" w:rsidRPr="00CC0971" w:rsidRDefault="002F250C" w:rsidP="002F250C">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2024.05.03</w:t>
            </w:r>
          </w:p>
        </w:tc>
      </w:tr>
      <w:tr w:rsidR="002F250C" w:rsidRPr="00CC205E" w14:paraId="6D6A2A8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098BAC" w14:textId="4A40C0D7" w:rsidR="002F250C" w:rsidRPr="00CC205E" w:rsidRDefault="002F250C" w:rsidP="002F250C">
            <w:pPr>
              <w:spacing w:after="0" w:line="240" w:lineRule="auto"/>
              <w:jc w:val="right"/>
              <w:rPr>
                <w:rFonts w:cstheme="minorHAnsi"/>
                <w:lang w:val="fr-CA"/>
              </w:rPr>
            </w:pPr>
            <w:r>
              <w:rPr>
                <w:rFonts w:ascii="Arial" w:hAnsi="Arial" w:cs="Arial"/>
                <w:sz w:val="20"/>
                <w:szCs w:val="20"/>
              </w:rPr>
              <w:t>91083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40174E" w14:textId="3132C3A2" w:rsidR="002F250C" w:rsidRPr="00CC205E" w:rsidRDefault="002F250C" w:rsidP="002F250C">
            <w:pPr>
              <w:spacing w:after="0" w:line="240" w:lineRule="auto"/>
              <w:jc w:val="right"/>
              <w:rPr>
                <w:rFonts w:cstheme="minorHAnsi"/>
                <w:lang w:val="fr-CA"/>
              </w:rPr>
            </w:pPr>
            <w:r>
              <w:rPr>
                <w:rFonts w:ascii="Arial" w:hAnsi="Arial" w:cs="Arial"/>
                <w:sz w:val="20"/>
                <w:szCs w:val="20"/>
              </w:rPr>
              <w:t>2426226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CAF2AA" w14:textId="0387FB4B" w:rsidR="002F250C" w:rsidRPr="00CC0971" w:rsidRDefault="002F250C" w:rsidP="002F250C">
            <w:pPr>
              <w:spacing w:after="0" w:line="240" w:lineRule="auto"/>
              <w:rPr>
                <w:rFonts w:cstheme="minorHAnsi"/>
                <w:lang w:val="en-CA"/>
              </w:rPr>
            </w:pPr>
            <w:r>
              <w:rPr>
                <w:rFonts w:ascii="Arial" w:hAnsi="Arial" w:cs="Arial"/>
                <w:sz w:val="20"/>
                <w:szCs w:val="20"/>
              </w:rPr>
              <w:t>TEVA-VARENICLINE (varenicline (varenicline tartrate) 0.5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C29BF" w14:textId="12C00CC5" w:rsidR="002F250C" w:rsidRPr="00CC0971" w:rsidRDefault="002F250C" w:rsidP="002F250C">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2024.05.03</w:t>
            </w:r>
          </w:p>
        </w:tc>
      </w:tr>
      <w:tr w:rsidR="002F250C" w:rsidRPr="00CC205E" w14:paraId="4325CB8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A9A67A" w14:textId="6CB68E99" w:rsidR="002F250C" w:rsidRPr="00CC205E" w:rsidRDefault="002F250C" w:rsidP="002F250C">
            <w:pPr>
              <w:spacing w:after="0" w:line="240" w:lineRule="auto"/>
              <w:jc w:val="right"/>
              <w:rPr>
                <w:rFonts w:cstheme="minorHAnsi"/>
                <w:lang w:val="fr-CA"/>
              </w:rPr>
            </w:pPr>
            <w:r>
              <w:rPr>
                <w:rFonts w:ascii="Arial" w:hAnsi="Arial" w:cs="Arial"/>
                <w:sz w:val="20"/>
                <w:szCs w:val="20"/>
              </w:rPr>
              <w:t>91084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646260" w14:textId="328963CB" w:rsidR="002F250C" w:rsidRPr="00CC205E" w:rsidRDefault="002F250C" w:rsidP="002F250C">
            <w:pPr>
              <w:spacing w:after="0" w:line="240" w:lineRule="auto"/>
              <w:jc w:val="right"/>
              <w:rPr>
                <w:rFonts w:cstheme="minorHAnsi"/>
                <w:lang w:val="fr-CA"/>
              </w:rPr>
            </w:pPr>
            <w:r>
              <w:rPr>
                <w:rFonts w:ascii="Arial" w:hAnsi="Arial" w:cs="Arial"/>
                <w:sz w:val="20"/>
                <w:szCs w:val="20"/>
              </w:rPr>
              <w:t>2426234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1ED55E" w14:textId="5BC61EEA" w:rsidR="002F250C" w:rsidRPr="006D7B77" w:rsidRDefault="002F250C" w:rsidP="002F250C">
            <w:pPr>
              <w:spacing w:after="0" w:line="240" w:lineRule="auto"/>
              <w:rPr>
                <w:rFonts w:cstheme="minorHAnsi"/>
                <w:lang w:val="fr-CA"/>
              </w:rPr>
            </w:pPr>
            <w:r>
              <w:rPr>
                <w:rFonts w:ascii="Arial" w:hAnsi="Arial" w:cs="Arial"/>
                <w:sz w:val="20"/>
                <w:szCs w:val="20"/>
              </w:rPr>
              <w:t>TEVA-VARENICLINE (varenicline (varenicline tartrate) 1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EC3E7B" w14:textId="5A9CCB60" w:rsidR="002F250C" w:rsidRPr="00CC205E" w:rsidRDefault="002F250C" w:rsidP="002F250C">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2024.05.03</w:t>
            </w:r>
          </w:p>
        </w:tc>
      </w:tr>
      <w:tr w:rsidR="002F250C" w:rsidRPr="00CC205E" w14:paraId="6A1DC91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01ACD" w14:textId="4C330FF2" w:rsidR="002F250C" w:rsidRPr="00CC205E" w:rsidRDefault="002F250C" w:rsidP="002F250C">
            <w:pPr>
              <w:spacing w:after="0" w:line="240" w:lineRule="auto"/>
              <w:jc w:val="right"/>
              <w:rPr>
                <w:rFonts w:cstheme="minorHAnsi"/>
                <w:lang w:val="fr-CA"/>
              </w:rPr>
            </w:pPr>
            <w:r>
              <w:rPr>
                <w:rFonts w:ascii="Arial" w:hAnsi="Arial" w:cs="Arial"/>
                <w:sz w:val="20"/>
                <w:szCs w:val="20"/>
              </w:rPr>
              <w:t>82322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10D27" w14:textId="5DF78A3C" w:rsidR="002F250C" w:rsidRPr="00CC205E" w:rsidRDefault="002F250C" w:rsidP="002F250C">
            <w:pPr>
              <w:spacing w:after="0" w:line="240" w:lineRule="auto"/>
              <w:jc w:val="right"/>
              <w:rPr>
                <w:rFonts w:cstheme="minorHAnsi"/>
                <w:lang w:val="fr-CA"/>
              </w:rPr>
            </w:pPr>
            <w:r>
              <w:rPr>
                <w:rFonts w:ascii="Arial" w:hAnsi="Arial" w:cs="Arial"/>
                <w:sz w:val="20"/>
                <w:szCs w:val="20"/>
              </w:rPr>
              <w:t>2337649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52737A" w14:textId="7C7EF908" w:rsidR="002F250C" w:rsidRPr="00451DDF" w:rsidRDefault="002F250C" w:rsidP="002F250C">
            <w:pPr>
              <w:spacing w:after="0" w:line="240" w:lineRule="auto"/>
              <w:rPr>
                <w:rFonts w:cstheme="minorHAnsi"/>
                <w:lang w:val="en-CA"/>
              </w:rPr>
            </w:pPr>
            <w:r>
              <w:rPr>
                <w:rFonts w:ascii="Arial" w:hAnsi="Arial" w:cs="Arial"/>
                <w:sz w:val="20"/>
                <w:szCs w:val="20"/>
              </w:rPr>
              <w:t>TOCTINO (alitretinoin 30 mg oral capsule) GLAXOSMITHKLINE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24CEC9" w14:textId="2E24B4EC" w:rsidR="002F250C" w:rsidRPr="00CC0971" w:rsidRDefault="002F250C" w:rsidP="002F250C">
            <w:pPr>
              <w:spacing w:after="0" w:line="240" w:lineRule="auto"/>
              <w:rPr>
                <w:rFonts w:cstheme="minorHAnsi"/>
                <w:lang w:val="en-CA"/>
              </w:rPr>
            </w:pPr>
            <w:r>
              <w:rPr>
                <w:rFonts w:ascii="Arial" w:hAnsi="Arial" w:cs="Arial"/>
                <w:sz w:val="20"/>
                <w:szCs w:val="20"/>
              </w:rPr>
              <w:t>Canceled post-market</w:t>
            </w:r>
            <w:r>
              <w:rPr>
                <w:rFonts w:ascii="Arial" w:hAnsi="Arial" w:cs="Arial"/>
                <w:sz w:val="20"/>
                <w:szCs w:val="20"/>
              </w:rPr>
              <w:br/>
              <w:t>2024-05-31</w:t>
            </w:r>
          </w:p>
        </w:tc>
      </w:tr>
    </w:tbl>
    <w:p w14:paraId="7D22F62D" w14:textId="77777777" w:rsidR="005F763A" w:rsidRPr="00F470DE" w:rsidRDefault="005F763A">
      <w:pPr>
        <w:rPr>
          <w:lang w:val="en-CA"/>
        </w:rPr>
      </w:pPr>
    </w:p>
    <w:p w14:paraId="6133B3FB" w14:textId="6E54CD03" w:rsidR="00212B46" w:rsidRPr="00212B46" w:rsidRDefault="00CD711F" w:rsidP="00212B46">
      <w:pPr>
        <w:pStyle w:val="Heading2"/>
        <w:rPr>
          <w:b/>
          <w:color w:val="4472C4" w:themeColor="accent1"/>
        </w:rPr>
      </w:pPr>
      <w:r>
        <w:rPr>
          <w:b/>
          <w:color w:val="4472C4" w:themeColor="accent1"/>
        </w:rPr>
        <w:lastRenderedPageBreak/>
        <w:t>Exclusion L</w:t>
      </w:r>
      <w:r w:rsidR="00212B46" w:rsidRPr="00212B46">
        <w:rPr>
          <w:b/>
          <w:color w:val="4472C4" w:themeColor="accent1"/>
        </w:rPr>
        <w:t>ist (on GitHub)</w:t>
      </w:r>
    </w:p>
    <w:p w14:paraId="148D2A37" w14:textId="4EAAA62D"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w:t>
      </w:r>
      <w:r w:rsidR="00A14D2C">
        <w:t>Exclusion List</w:t>
      </w:r>
      <w:r w:rsidR="001B7235" w:rsidRPr="002C7139">
        <w:t xml:space="preserve"> for the </w:t>
      </w:r>
      <w:r w:rsidR="00657A13">
        <w:t>MAY</w:t>
      </w:r>
      <w:r w:rsidR="00CD711F">
        <w:t xml:space="preserve"> 2024</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14:paraId="069931F6" w14:textId="51C5901C" w:rsidR="00987C22" w:rsidRDefault="00987C22">
      <w:r>
        <w:t xml:space="preserve">Changes </w:t>
      </w:r>
      <w:r w:rsidR="004D2C08">
        <w:t xml:space="preserve">that have been made </w:t>
      </w:r>
      <w:r w:rsidR="005E1E4F">
        <w:t xml:space="preserve">to the </w:t>
      </w:r>
      <w:r w:rsidR="00CD711F">
        <w:t>Exclusion List</w:t>
      </w:r>
      <w:r w:rsidR="005E1E4F">
        <w:t xml:space="preserve"> are as follows</w:t>
      </w:r>
      <w:r w:rsidR="00CC48EF">
        <w:t>:</w:t>
      </w:r>
      <w:r w:rsidR="00CC48EF">
        <w:br/>
        <w:t>ACTION</w:t>
      </w:r>
      <w:r w:rsidR="0001441A">
        <w:t xml:space="preserve"> is either</w:t>
      </w:r>
      <w:r w:rsidR="00EF5CC2">
        <w:t>:</w:t>
      </w:r>
    </w:p>
    <w:p w14:paraId="3E1E63C3" w14:textId="0363306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STAY on </w:t>
      </w:r>
      <w:r w:rsidR="00A14D2C">
        <w:rPr>
          <w:rFonts w:ascii="Calibri" w:hAnsi="Calibri" w:cs="Calibri"/>
          <w:color w:val="000000"/>
        </w:rPr>
        <w:t>Exclusion List</w:t>
      </w:r>
    </w:p>
    <w:p w14:paraId="2EE60EED" w14:textId="4073FE5F"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ADD to </w:t>
      </w:r>
      <w:r w:rsidR="00A14D2C">
        <w:rPr>
          <w:rFonts w:ascii="Calibri" w:hAnsi="Calibri" w:cs="Calibri"/>
          <w:color w:val="000000"/>
        </w:rPr>
        <w:t>Exclusion List</w:t>
      </w:r>
    </w:p>
    <w:p w14:paraId="4AD760D4" w14:textId="7071ED2A" w:rsidR="00EF5CC2" w:rsidRDefault="00EF5CC2" w:rsidP="00EF5CC2">
      <w:pPr>
        <w:pStyle w:val="ListParagraph"/>
        <w:numPr>
          <w:ilvl w:val="0"/>
          <w:numId w:val="1"/>
        </w:numPr>
      </w:pPr>
      <w:r w:rsidRPr="00EF5CC2">
        <w:rPr>
          <w:rFonts w:ascii="Calibri" w:hAnsi="Calibri"/>
          <w:color w:val="000000"/>
        </w:rPr>
        <w:t xml:space="preserve">REMOVE from </w:t>
      </w:r>
      <w:r w:rsidR="00A14D2C">
        <w:rPr>
          <w:rFonts w:ascii="Calibri" w:hAnsi="Calibri"/>
          <w:color w:val="000000"/>
        </w:rPr>
        <w:t>Exclusion 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2D01B3" w:rsidRDefault="002D01B3" w:rsidP="002D01B3">
            <w:pPr>
              <w:rPr>
                <w:b/>
              </w:rPr>
            </w:pPr>
            <w:r w:rsidRPr="002D01B3">
              <w:rPr>
                <w:b/>
              </w:rPr>
              <w:t>ntp_code</w:t>
            </w:r>
          </w:p>
        </w:tc>
        <w:tc>
          <w:tcPr>
            <w:tcW w:w="1985" w:type="dxa"/>
            <w:tcBorders>
              <w:bottom w:val="single" w:sz="4" w:space="0" w:color="auto"/>
            </w:tcBorders>
            <w:shd w:val="clear" w:color="auto" w:fill="D9E2F3" w:themeFill="accent1" w:themeFillTint="33"/>
            <w:vAlign w:val="bottom"/>
          </w:tcPr>
          <w:p w14:paraId="01834A32" w14:textId="77777777"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14:paraId="24C21B96" w14:textId="77777777"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14:paraId="45A8FE8B" w14:textId="77777777"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14:paraId="7F39F08C" w14:textId="77777777"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14:paraId="6CCE2F7B" w14:textId="77777777" w:rsidR="002D01B3" w:rsidRPr="002D01B3" w:rsidRDefault="002D01B3" w:rsidP="002D01B3">
            <w:pPr>
              <w:rPr>
                <w:b/>
              </w:rPr>
            </w:pPr>
            <w:r w:rsidRPr="002D01B3">
              <w:rPr>
                <w:b/>
              </w:rPr>
              <w:t>ACTION</w:t>
            </w:r>
          </w:p>
        </w:tc>
      </w:tr>
      <w:tr w:rsidR="00ED6738" w:rsidRPr="008A281D" w14:paraId="775C1531"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DDCA42" w14:textId="77E92ADB" w:rsidR="00ED6738" w:rsidRPr="00FE2D6D" w:rsidRDefault="00ED6738" w:rsidP="00FE2D6D">
            <w:pPr>
              <w:spacing w:after="0" w:line="240" w:lineRule="auto"/>
              <w:rPr>
                <w:rFonts w:cstheme="minorHAnsi"/>
              </w:rPr>
            </w:pPr>
            <w:r w:rsidRPr="00FE2D6D">
              <w:rPr>
                <w:rFonts w:cstheme="minorHAnsi"/>
              </w:rPr>
              <w:t>63c8f110ed79d2e861bae01cb8891ce7</w:t>
            </w:r>
          </w:p>
        </w:tc>
        <w:tc>
          <w:tcPr>
            <w:tcW w:w="1985" w:type="dxa"/>
            <w:tcBorders>
              <w:top w:val="single" w:sz="4" w:space="0" w:color="auto"/>
              <w:left w:val="single" w:sz="4" w:space="0" w:color="auto"/>
              <w:bottom w:val="single" w:sz="4" w:space="0" w:color="auto"/>
              <w:right w:val="single" w:sz="4" w:space="0" w:color="auto"/>
            </w:tcBorders>
            <w:vAlign w:val="bottom"/>
          </w:tcPr>
          <w:p w14:paraId="1AA4F7CE" w14:textId="471E01DA"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cytarabine 100 mg and daunorubicin 44 mg powder for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45C36BA8" w14:textId="6539F06B"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100489</w:t>
            </w:r>
          </w:p>
        </w:tc>
        <w:tc>
          <w:tcPr>
            <w:tcW w:w="1134" w:type="dxa"/>
            <w:tcBorders>
              <w:top w:val="single" w:sz="4" w:space="0" w:color="auto"/>
              <w:left w:val="single" w:sz="4" w:space="0" w:color="auto"/>
              <w:bottom w:val="single" w:sz="4" w:space="0" w:color="auto"/>
              <w:right w:val="single" w:sz="4" w:space="0" w:color="auto"/>
            </w:tcBorders>
            <w:vAlign w:val="bottom"/>
          </w:tcPr>
          <w:p w14:paraId="7505F35B" w14:textId="369964E0" w:rsidR="00ED6738" w:rsidRPr="006C4CC3" w:rsidRDefault="00C904DF" w:rsidP="00FE2D6D">
            <w:pPr>
              <w:spacing w:after="0" w:line="240" w:lineRule="auto"/>
              <w:rPr>
                <w:rFonts w:ascii="Arial" w:hAnsi="Arial" w:cs="Arial"/>
                <w:sz w:val="20"/>
                <w:szCs w:val="20"/>
              </w:rPr>
            </w:pPr>
            <w:r w:rsidRPr="006C4CC3">
              <w:rPr>
                <w:rFonts w:ascii="Arial" w:hAnsi="Arial" w:cs="Arial"/>
                <w:sz w:val="20"/>
                <w:szCs w:val="20"/>
              </w:rPr>
              <w:t>0</w:t>
            </w:r>
            <w:r w:rsidR="00ED6738" w:rsidRPr="006C4CC3">
              <w:rPr>
                <w:rFonts w:ascii="Arial" w:hAnsi="Arial" w:cs="Arial"/>
                <w:sz w:val="20"/>
                <w:szCs w:val="20"/>
              </w:rPr>
              <w:t>2515490</w:t>
            </w:r>
          </w:p>
        </w:tc>
        <w:tc>
          <w:tcPr>
            <w:tcW w:w="2490" w:type="dxa"/>
            <w:tcBorders>
              <w:top w:val="single" w:sz="4" w:space="0" w:color="auto"/>
              <w:left w:val="single" w:sz="4" w:space="0" w:color="auto"/>
              <w:bottom w:val="single" w:sz="4" w:space="0" w:color="auto"/>
              <w:right w:val="single" w:sz="4" w:space="0" w:color="auto"/>
            </w:tcBorders>
            <w:vAlign w:val="bottom"/>
          </w:tcPr>
          <w:p w14:paraId="0055D669" w14:textId="12AE15F3"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VYXEOS (cytarabine 100 mg and daunorubicin 44 mg powder for solution for injection) JAZZ PHARMACEUTICALS IRELAND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80F206E" w14:textId="3B8CD4C8" w:rsidR="00ED6738" w:rsidRPr="00FE2D6D" w:rsidRDefault="00ED6738" w:rsidP="00FE2D6D">
            <w:pPr>
              <w:spacing w:after="0" w:line="240" w:lineRule="auto"/>
              <w:rPr>
                <w:rFonts w:cstheme="minorHAnsi"/>
              </w:rPr>
            </w:pPr>
            <w:r w:rsidRPr="00FE2D6D">
              <w:rPr>
                <w:rFonts w:cstheme="minorHAnsi"/>
              </w:rPr>
              <w:t>STAY</w:t>
            </w:r>
          </w:p>
        </w:tc>
      </w:tr>
      <w:tr w:rsidR="00AA11B7" w:rsidRPr="008A281D" w14:paraId="58A3AA2B"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5268DFA8" w14:textId="4B2CE3B8" w:rsidR="00AA11B7" w:rsidRPr="00FE2D6D" w:rsidRDefault="00AA11B7" w:rsidP="00AA11B7">
            <w:pPr>
              <w:spacing w:after="0" w:line="240" w:lineRule="auto"/>
              <w:rPr>
                <w:rFonts w:cstheme="minorHAnsi"/>
              </w:rPr>
            </w:pPr>
            <w:r>
              <w:rPr>
                <w:rFonts w:ascii="Arial" w:hAnsi="Arial" w:cs="Arial"/>
                <w:sz w:val="20"/>
                <w:szCs w:val="20"/>
              </w:rPr>
              <w:t>7606e1a96d2ac94e7ff92db13645c067</w:t>
            </w:r>
          </w:p>
        </w:tc>
        <w:tc>
          <w:tcPr>
            <w:tcW w:w="1985" w:type="dxa"/>
            <w:tcBorders>
              <w:top w:val="single" w:sz="4" w:space="0" w:color="auto"/>
              <w:left w:val="single" w:sz="4" w:space="0" w:color="auto"/>
              <w:bottom w:val="single" w:sz="4" w:space="0" w:color="auto"/>
              <w:right w:val="single" w:sz="4" w:space="0" w:color="auto"/>
            </w:tcBorders>
            <w:vAlign w:val="bottom"/>
          </w:tcPr>
          <w:p w14:paraId="1C592153" w14:textId="1428EB7A" w:rsidR="00AA11B7" w:rsidRPr="006C4CC3" w:rsidRDefault="00AA11B7" w:rsidP="00AA11B7">
            <w:pPr>
              <w:spacing w:after="0" w:line="240" w:lineRule="auto"/>
              <w:rPr>
                <w:rFonts w:ascii="Arial" w:hAnsi="Arial" w:cs="Arial"/>
                <w:sz w:val="20"/>
                <w:szCs w:val="20"/>
              </w:rPr>
            </w:pPr>
            <w:r>
              <w:rPr>
                <w:rFonts w:ascii="Arial" w:hAnsi="Arial" w:cs="Arial"/>
                <w:sz w:val="20"/>
                <w:szCs w:val="20"/>
              </w:rPr>
              <w:t>eptifibatide 75 mg per 100 mL solution for injection vial</w:t>
            </w:r>
          </w:p>
        </w:tc>
        <w:tc>
          <w:tcPr>
            <w:tcW w:w="1276" w:type="dxa"/>
            <w:tcBorders>
              <w:top w:val="single" w:sz="4" w:space="0" w:color="auto"/>
              <w:left w:val="single" w:sz="4" w:space="0" w:color="auto"/>
              <w:bottom w:val="single" w:sz="4" w:space="0" w:color="auto"/>
              <w:right w:val="single" w:sz="4" w:space="0" w:color="auto"/>
            </w:tcBorders>
            <w:vAlign w:val="bottom"/>
          </w:tcPr>
          <w:p w14:paraId="22603935" w14:textId="0EDB413D" w:rsidR="00AA11B7" w:rsidRPr="006C4CC3" w:rsidRDefault="00AA11B7" w:rsidP="00AA11B7">
            <w:pPr>
              <w:spacing w:after="0" w:line="240" w:lineRule="auto"/>
              <w:rPr>
                <w:rFonts w:ascii="Arial" w:hAnsi="Arial" w:cs="Arial"/>
                <w:sz w:val="20"/>
                <w:szCs w:val="20"/>
              </w:rPr>
            </w:pPr>
            <w:r>
              <w:rPr>
                <w:rFonts w:ascii="Arial" w:hAnsi="Arial" w:cs="Arial"/>
                <w:sz w:val="20"/>
                <w:szCs w:val="20"/>
              </w:rPr>
              <w:t>102949</w:t>
            </w:r>
          </w:p>
        </w:tc>
        <w:tc>
          <w:tcPr>
            <w:tcW w:w="1134" w:type="dxa"/>
            <w:tcBorders>
              <w:top w:val="single" w:sz="4" w:space="0" w:color="auto"/>
              <w:left w:val="single" w:sz="4" w:space="0" w:color="auto"/>
              <w:bottom w:val="single" w:sz="4" w:space="0" w:color="auto"/>
              <w:right w:val="single" w:sz="4" w:space="0" w:color="auto"/>
            </w:tcBorders>
            <w:vAlign w:val="bottom"/>
          </w:tcPr>
          <w:p w14:paraId="607F67BD" w14:textId="016AFAD1"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2540819</w:t>
            </w:r>
          </w:p>
        </w:tc>
        <w:tc>
          <w:tcPr>
            <w:tcW w:w="2490" w:type="dxa"/>
            <w:tcBorders>
              <w:top w:val="single" w:sz="4" w:space="0" w:color="auto"/>
              <w:left w:val="single" w:sz="4" w:space="0" w:color="auto"/>
              <w:bottom w:val="single" w:sz="4" w:space="0" w:color="auto"/>
              <w:right w:val="single" w:sz="4" w:space="0" w:color="auto"/>
            </w:tcBorders>
            <w:vAlign w:val="bottom"/>
          </w:tcPr>
          <w:p w14:paraId="12BBB46D" w14:textId="372FEDC0" w:rsidR="00AA11B7" w:rsidRPr="006C4CC3" w:rsidRDefault="00AA11B7" w:rsidP="00AA11B7">
            <w:pPr>
              <w:spacing w:after="0" w:line="240" w:lineRule="auto"/>
              <w:rPr>
                <w:rFonts w:ascii="Arial" w:hAnsi="Arial" w:cs="Arial"/>
                <w:sz w:val="20"/>
                <w:szCs w:val="20"/>
              </w:rPr>
            </w:pPr>
            <w:r>
              <w:rPr>
                <w:rFonts w:ascii="Arial" w:hAnsi="Arial" w:cs="Arial"/>
                <w:sz w:val="20"/>
                <w:szCs w:val="20"/>
              </w:rPr>
              <w:t>EPTIFIBATIDE INJECTION (eptifibatide 75 mg per 100 mL solution for injection vial) JUNO PHARMACEUTICALS CORP.</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056941" w14:textId="60520D58" w:rsidR="00AA11B7" w:rsidRPr="00FE2D6D" w:rsidRDefault="00AA11B7" w:rsidP="00AA11B7">
            <w:pPr>
              <w:spacing w:after="0" w:line="240" w:lineRule="auto"/>
              <w:rPr>
                <w:rFonts w:cstheme="minorHAnsi"/>
              </w:rPr>
            </w:pPr>
            <w:r>
              <w:rPr>
                <w:rFonts w:cstheme="minorHAnsi"/>
              </w:rPr>
              <w:t>ADD</w:t>
            </w:r>
          </w:p>
        </w:tc>
      </w:tr>
      <w:tr w:rsidR="00AA11B7" w:rsidRPr="008A281D" w14:paraId="658790AF"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F38F7B" w14:textId="148E1565" w:rsidR="00AA11B7" w:rsidRPr="00FE2D6D" w:rsidRDefault="00AA11B7" w:rsidP="00AA11B7">
            <w:pPr>
              <w:spacing w:after="0" w:line="240" w:lineRule="auto"/>
              <w:rPr>
                <w:rFonts w:cstheme="minorHAnsi"/>
              </w:rPr>
            </w:pPr>
            <w:r>
              <w:rPr>
                <w:rFonts w:ascii="Arial" w:hAnsi="Arial" w:cs="Arial"/>
                <w:sz w:val="20"/>
                <w:szCs w:val="20"/>
              </w:rPr>
              <w:t>a30d007d8eb894ed1b8e493a5447e04b</w:t>
            </w:r>
          </w:p>
        </w:tc>
        <w:tc>
          <w:tcPr>
            <w:tcW w:w="1985" w:type="dxa"/>
            <w:tcBorders>
              <w:top w:val="single" w:sz="4" w:space="0" w:color="auto"/>
              <w:left w:val="single" w:sz="4" w:space="0" w:color="auto"/>
              <w:bottom w:val="single" w:sz="4" w:space="0" w:color="auto"/>
              <w:right w:val="single" w:sz="4" w:space="0" w:color="auto"/>
            </w:tcBorders>
            <w:vAlign w:val="bottom"/>
          </w:tcPr>
          <w:p w14:paraId="5DD413BC" w14:textId="29D78448" w:rsidR="00AA11B7" w:rsidRPr="006C4CC3" w:rsidRDefault="00AA11B7" w:rsidP="00AA11B7">
            <w:pPr>
              <w:spacing w:after="0" w:line="240" w:lineRule="auto"/>
              <w:rPr>
                <w:rFonts w:ascii="Arial" w:hAnsi="Arial" w:cs="Arial"/>
                <w:sz w:val="20"/>
                <w:szCs w:val="20"/>
              </w:rPr>
            </w:pPr>
            <w:r>
              <w:rPr>
                <w:rFonts w:ascii="Arial" w:hAnsi="Arial" w:cs="Arial"/>
                <w:sz w:val="20"/>
                <w:szCs w:val="20"/>
              </w:rPr>
              <w:t>irinotecan hydrochloride 20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2C05FA06" w14:textId="419F458B" w:rsidR="00AA11B7" w:rsidRPr="006C4CC3" w:rsidRDefault="00AA11B7" w:rsidP="00AA11B7">
            <w:pPr>
              <w:spacing w:after="0" w:line="240" w:lineRule="auto"/>
              <w:rPr>
                <w:rFonts w:ascii="Arial" w:hAnsi="Arial" w:cs="Arial"/>
                <w:sz w:val="20"/>
                <w:szCs w:val="20"/>
              </w:rPr>
            </w:pPr>
            <w:r>
              <w:rPr>
                <w:rFonts w:ascii="Arial" w:hAnsi="Arial" w:cs="Arial"/>
                <w:sz w:val="20"/>
                <w:szCs w:val="20"/>
              </w:rPr>
              <w:t>93881</w:t>
            </w:r>
          </w:p>
        </w:tc>
        <w:tc>
          <w:tcPr>
            <w:tcW w:w="1134" w:type="dxa"/>
            <w:tcBorders>
              <w:top w:val="single" w:sz="4" w:space="0" w:color="auto"/>
              <w:left w:val="single" w:sz="4" w:space="0" w:color="auto"/>
              <w:bottom w:val="single" w:sz="4" w:space="0" w:color="auto"/>
              <w:right w:val="single" w:sz="4" w:space="0" w:color="auto"/>
            </w:tcBorders>
            <w:vAlign w:val="bottom"/>
          </w:tcPr>
          <w:p w14:paraId="7C559324" w14:textId="0024CC77"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2452421</w:t>
            </w:r>
          </w:p>
        </w:tc>
        <w:tc>
          <w:tcPr>
            <w:tcW w:w="2490" w:type="dxa"/>
            <w:tcBorders>
              <w:top w:val="single" w:sz="4" w:space="0" w:color="auto"/>
              <w:left w:val="single" w:sz="4" w:space="0" w:color="auto"/>
              <w:bottom w:val="single" w:sz="4" w:space="0" w:color="auto"/>
              <w:right w:val="single" w:sz="4" w:space="0" w:color="auto"/>
            </w:tcBorders>
            <w:vAlign w:val="bottom"/>
          </w:tcPr>
          <w:p w14:paraId="79FAB98C" w14:textId="0A84964F" w:rsidR="00AA11B7" w:rsidRPr="006C4CC3" w:rsidRDefault="00AA11B7" w:rsidP="00AA11B7">
            <w:pPr>
              <w:spacing w:after="0" w:line="240" w:lineRule="auto"/>
              <w:rPr>
                <w:rFonts w:ascii="Arial" w:hAnsi="Arial" w:cs="Arial"/>
                <w:sz w:val="20"/>
                <w:szCs w:val="20"/>
              </w:rPr>
            </w:pPr>
            <w:r>
              <w:rPr>
                <w:rFonts w:ascii="Arial" w:hAnsi="Arial" w:cs="Arial"/>
                <w:sz w:val="20"/>
                <w:szCs w:val="20"/>
              </w:rPr>
              <w:t>IRINOTECAN HYDROCHLORIDE INJECTION, USP (irinotecan hydrochloride (irinotecan hydrochloride trihydrate) 20 mg per mL solution for injection) GENERIC MEDICAL PARTNERS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2AD183D" w14:textId="61316A31" w:rsidR="00AA11B7" w:rsidRPr="00FE2D6D" w:rsidRDefault="00AA11B7" w:rsidP="00AA11B7">
            <w:pPr>
              <w:spacing w:after="0" w:line="240" w:lineRule="auto"/>
              <w:rPr>
                <w:rFonts w:cstheme="minorHAnsi"/>
              </w:rPr>
            </w:pPr>
            <w:r>
              <w:rPr>
                <w:rFonts w:cstheme="minorHAnsi"/>
              </w:rPr>
              <w:t>ADD</w:t>
            </w:r>
          </w:p>
        </w:tc>
      </w:tr>
      <w:tr w:rsidR="00AA11B7" w:rsidRPr="008A281D" w14:paraId="65A81EE4"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7A9E36A9" w14:textId="74ED925E" w:rsidR="00AA11B7" w:rsidRPr="00FE2D6D" w:rsidRDefault="00AA11B7" w:rsidP="00AA11B7">
            <w:pPr>
              <w:spacing w:after="0" w:line="240" w:lineRule="auto"/>
              <w:rPr>
                <w:rFonts w:cstheme="minorHAnsi"/>
              </w:rPr>
            </w:pPr>
            <w:r>
              <w:rPr>
                <w:rFonts w:ascii="Arial" w:hAnsi="Arial" w:cs="Arial"/>
                <w:sz w:val="20"/>
                <w:szCs w:val="20"/>
              </w:rPr>
              <w:t>eeb594428066966a2e013d25880ac0f7</w:t>
            </w:r>
          </w:p>
        </w:tc>
        <w:tc>
          <w:tcPr>
            <w:tcW w:w="1985" w:type="dxa"/>
            <w:tcBorders>
              <w:top w:val="single" w:sz="4" w:space="0" w:color="auto"/>
              <w:left w:val="single" w:sz="4" w:space="0" w:color="auto"/>
              <w:bottom w:val="single" w:sz="4" w:space="0" w:color="auto"/>
              <w:right w:val="single" w:sz="4" w:space="0" w:color="auto"/>
            </w:tcBorders>
            <w:vAlign w:val="bottom"/>
          </w:tcPr>
          <w:p w14:paraId="22A3E47D" w14:textId="59150C15" w:rsidR="00AA11B7" w:rsidRPr="006C4CC3" w:rsidRDefault="00AA11B7" w:rsidP="00AA11B7">
            <w:pPr>
              <w:spacing w:after="0" w:line="240" w:lineRule="auto"/>
              <w:rPr>
                <w:rFonts w:ascii="Arial" w:hAnsi="Arial" w:cs="Arial"/>
                <w:sz w:val="20"/>
                <w:szCs w:val="20"/>
              </w:rPr>
            </w:pPr>
            <w:r>
              <w:rPr>
                <w:rFonts w:ascii="Arial" w:hAnsi="Arial" w:cs="Arial"/>
                <w:sz w:val="20"/>
                <w:szCs w:val="20"/>
              </w:rPr>
              <w:t>lacosamide 10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048142E4" w14:textId="7A795F34" w:rsidR="00AA11B7" w:rsidRPr="006C4CC3" w:rsidRDefault="00AA11B7" w:rsidP="00AA11B7">
            <w:pPr>
              <w:spacing w:after="0" w:line="240" w:lineRule="auto"/>
              <w:rPr>
                <w:rFonts w:ascii="Arial" w:hAnsi="Arial" w:cs="Arial"/>
                <w:sz w:val="20"/>
                <w:szCs w:val="20"/>
              </w:rPr>
            </w:pPr>
            <w:r>
              <w:rPr>
                <w:rFonts w:ascii="Arial" w:hAnsi="Arial" w:cs="Arial"/>
                <w:sz w:val="20"/>
                <w:szCs w:val="20"/>
              </w:rPr>
              <w:t>102997</w:t>
            </w:r>
          </w:p>
        </w:tc>
        <w:tc>
          <w:tcPr>
            <w:tcW w:w="1134" w:type="dxa"/>
            <w:tcBorders>
              <w:top w:val="single" w:sz="4" w:space="0" w:color="auto"/>
              <w:left w:val="single" w:sz="4" w:space="0" w:color="auto"/>
              <w:bottom w:val="single" w:sz="4" w:space="0" w:color="auto"/>
              <w:right w:val="single" w:sz="4" w:space="0" w:color="auto"/>
            </w:tcBorders>
            <w:vAlign w:val="bottom"/>
          </w:tcPr>
          <w:p w14:paraId="6DEFD022" w14:textId="1D46530A" w:rsidR="00AA11B7" w:rsidRPr="006C4CC3" w:rsidRDefault="00C45D62" w:rsidP="00AA11B7">
            <w:pPr>
              <w:spacing w:after="0" w:line="240" w:lineRule="auto"/>
              <w:rPr>
                <w:rFonts w:ascii="Arial" w:hAnsi="Arial" w:cs="Arial"/>
                <w:sz w:val="20"/>
                <w:szCs w:val="20"/>
              </w:rPr>
            </w:pPr>
            <w:r>
              <w:rPr>
                <w:rFonts w:ascii="Arial" w:hAnsi="Arial" w:cs="Arial"/>
                <w:sz w:val="20"/>
                <w:szCs w:val="20"/>
              </w:rPr>
              <w:t>0</w:t>
            </w:r>
            <w:r w:rsidR="00AA11B7">
              <w:rPr>
                <w:rFonts w:ascii="Arial" w:hAnsi="Arial" w:cs="Arial"/>
                <w:sz w:val="20"/>
                <w:szCs w:val="20"/>
              </w:rPr>
              <w:t>2541343</w:t>
            </w:r>
          </w:p>
        </w:tc>
        <w:tc>
          <w:tcPr>
            <w:tcW w:w="2490" w:type="dxa"/>
            <w:tcBorders>
              <w:top w:val="single" w:sz="4" w:space="0" w:color="auto"/>
              <w:left w:val="single" w:sz="4" w:space="0" w:color="auto"/>
              <w:bottom w:val="single" w:sz="4" w:space="0" w:color="auto"/>
              <w:right w:val="single" w:sz="4" w:space="0" w:color="auto"/>
            </w:tcBorders>
            <w:vAlign w:val="bottom"/>
          </w:tcPr>
          <w:p w14:paraId="2410A81B" w14:textId="0C92999B" w:rsidR="00AA11B7" w:rsidRPr="006C4CC3" w:rsidRDefault="00AA11B7" w:rsidP="00AA11B7">
            <w:pPr>
              <w:spacing w:after="0" w:line="240" w:lineRule="auto"/>
              <w:rPr>
                <w:rFonts w:ascii="Arial" w:hAnsi="Arial" w:cs="Arial"/>
                <w:sz w:val="20"/>
                <w:szCs w:val="20"/>
              </w:rPr>
            </w:pPr>
            <w:r>
              <w:rPr>
                <w:rFonts w:ascii="Arial" w:hAnsi="Arial" w:cs="Arial"/>
                <w:sz w:val="20"/>
                <w:szCs w:val="20"/>
              </w:rPr>
              <w:t>LACOSAMIDE INJECTION, USP (lacosamide 10 mg per mL solution for injection) HIKMA CANADA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E0DE21C" w14:textId="519762E7" w:rsidR="00AA11B7" w:rsidRPr="00FE2D6D" w:rsidRDefault="00AA11B7" w:rsidP="00AA11B7">
            <w:pPr>
              <w:spacing w:after="0" w:line="240" w:lineRule="auto"/>
              <w:rPr>
                <w:rFonts w:cstheme="minorHAnsi"/>
              </w:rPr>
            </w:pPr>
            <w:r>
              <w:rPr>
                <w:rFonts w:cstheme="minorHAnsi"/>
              </w:rPr>
              <w:t>ADD</w:t>
            </w:r>
          </w:p>
        </w:tc>
      </w:tr>
    </w:tbl>
    <w:p w14:paraId="43E581A9" w14:textId="77777777"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E1B1" w14:textId="77777777" w:rsidR="008570BD" w:rsidRDefault="008570BD" w:rsidP="00B11ACC">
      <w:pPr>
        <w:spacing w:after="0" w:line="240" w:lineRule="auto"/>
      </w:pPr>
      <w:r>
        <w:separator/>
      </w:r>
    </w:p>
  </w:endnote>
  <w:endnote w:type="continuationSeparator" w:id="0">
    <w:p w14:paraId="5D9F9C59" w14:textId="77777777" w:rsidR="008570BD" w:rsidRDefault="008570B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CC7B" w14:textId="77777777" w:rsidR="008570BD" w:rsidRDefault="008570BD" w:rsidP="00B11ACC">
      <w:pPr>
        <w:spacing w:after="0" w:line="240" w:lineRule="auto"/>
      </w:pPr>
      <w:r>
        <w:separator/>
      </w:r>
    </w:p>
  </w:footnote>
  <w:footnote w:type="continuationSeparator" w:id="0">
    <w:p w14:paraId="76FA5359" w14:textId="77777777" w:rsidR="008570BD" w:rsidRDefault="008570B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476855"/>
    <w:multiLevelType w:val="hybridMultilevel"/>
    <w:tmpl w:val="40ECFE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13828"/>
    <w:multiLevelType w:val="hybridMultilevel"/>
    <w:tmpl w:val="91609F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C7B09"/>
    <w:multiLevelType w:val="hybridMultilevel"/>
    <w:tmpl w:val="754ED0D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1177126">
    <w:abstractNumId w:val="6"/>
  </w:num>
  <w:num w:numId="2" w16cid:durableId="1435515707">
    <w:abstractNumId w:val="2"/>
  </w:num>
  <w:num w:numId="3" w16cid:durableId="1690135968">
    <w:abstractNumId w:val="0"/>
  </w:num>
  <w:num w:numId="4" w16cid:durableId="586772959">
    <w:abstractNumId w:val="3"/>
  </w:num>
  <w:num w:numId="5" w16cid:durableId="542250971">
    <w:abstractNumId w:val="4"/>
  </w:num>
  <w:num w:numId="6" w16cid:durableId="9186211">
    <w:abstractNumId w:val="1"/>
  </w:num>
  <w:num w:numId="7" w16cid:durableId="2141000109">
    <w:abstractNumId w:val="5"/>
  </w:num>
  <w:num w:numId="8" w16cid:durableId="684282173">
    <w:abstractNumId w:val="7"/>
  </w:num>
  <w:num w:numId="9" w16cid:durableId="1536842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fr-CA"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1D1F"/>
    <w:rsid w:val="000343FF"/>
    <w:rsid w:val="0003504C"/>
    <w:rsid w:val="0004012D"/>
    <w:rsid w:val="00041463"/>
    <w:rsid w:val="0004371B"/>
    <w:rsid w:val="000445B3"/>
    <w:rsid w:val="0005427F"/>
    <w:rsid w:val="00055EC3"/>
    <w:rsid w:val="00057DCB"/>
    <w:rsid w:val="00064D47"/>
    <w:rsid w:val="00065F2B"/>
    <w:rsid w:val="00073B0D"/>
    <w:rsid w:val="00075AED"/>
    <w:rsid w:val="0007628A"/>
    <w:rsid w:val="00082535"/>
    <w:rsid w:val="00083A02"/>
    <w:rsid w:val="00083E22"/>
    <w:rsid w:val="00085914"/>
    <w:rsid w:val="000864F7"/>
    <w:rsid w:val="000941B4"/>
    <w:rsid w:val="00094CAA"/>
    <w:rsid w:val="00094FAF"/>
    <w:rsid w:val="000A2908"/>
    <w:rsid w:val="000A2B70"/>
    <w:rsid w:val="000A3B9D"/>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29C"/>
    <w:rsid w:val="00124A55"/>
    <w:rsid w:val="001257E3"/>
    <w:rsid w:val="0012783E"/>
    <w:rsid w:val="001300C0"/>
    <w:rsid w:val="00131EAF"/>
    <w:rsid w:val="00136C1C"/>
    <w:rsid w:val="00136F72"/>
    <w:rsid w:val="00137A31"/>
    <w:rsid w:val="00140F96"/>
    <w:rsid w:val="00142334"/>
    <w:rsid w:val="00145B7B"/>
    <w:rsid w:val="00156A6D"/>
    <w:rsid w:val="001618EF"/>
    <w:rsid w:val="00165C19"/>
    <w:rsid w:val="0017208A"/>
    <w:rsid w:val="00176167"/>
    <w:rsid w:val="001868F6"/>
    <w:rsid w:val="00191334"/>
    <w:rsid w:val="00194AA6"/>
    <w:rsid w:val="00196A9D"/>
    <w:rsid w:val="001A0B48"/>
    <w:rsid w:val="001A2E8E"/>
    <w:rsid w:val="001A3B5F"/>
    <w:rsid w:val="001A795C"/>
    <w:rsid w:val="001B4218"/>
    <w:rsid w:val="001B5312"/>
    <w:rsid w:val="001B7235"/>
    <w:rsid w:val="001C32A1"/>
    <w:rsid w:val="001D090E"/>
    <w:rsid w:val="001D32F5"/>
    <w:rsid w:val="001D5B71"/>
    <w:rsid w:val="001E107F"/>
    <w:rsid w:val="001E3061"/>
    <w:rsid w:val="001F0D3C"/>
    <w:rsid w:val="001F3D2E"/>
    <w:rsid w:val="001F3EEE"/>
    <w:rsid w:val="001F65B8"/>
    <w:rsid w:val="001F664A"/>
    <w:rsid w:val="002032A1"/>
    <w:rsid w:val="002033DD"/>
    <w:rsid w:val="002118B5"/>
    <w:rsid w:val="00212B46"/>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8020E"/>
    <w:rsid w:val="00287382"/>
    <w:rsid w:val="0029353C"/>
    <w:rsid w:val="00294FDE"/>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2F250C"/>
    <w:rsid w:val="002F3DD8"/>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6794A"/>
    <w:rsid w:val="00387FB6"/>
    <w:rsid w:val="0039083E"/>
    <w:rsid w:val="00392EC7"/>
    <w:rsid w:val="00393455"/>
    <w:rsid w:val="003966F7"/>
    <w:rsid w:val="003A36E7"/>
    <w:rsid w:val="003A5CB4"/>
    <w:rsid w:val="003A6143"/>
    <w:rsid w:val="003B112C"/>
    <w:rsid w:val="003B3266"/>
    <w:rsid w:val="003B508C"/>
    <w:rsid w:val="003B7DA1"/>
    <w:rsid w:val="003B7E0A"/>
    <w:rsid w:val="003C385E"/>
    <w:rsid w:val="003C46AF"/>
    <w:rsid w:val="003C62D1"/>
    <w:rsid w:val="003C6A02"/>
    <w:rsid w:val="003C72BA"/>
    <w:rsid w:val="003D20A9"/>
    <w:rsid w:val="003D2235"/>
    <w:rsid w:val="003D4957"/>
    <w:rsid w:val="003D660D"/>
    <w:rsid w:val="003D6E9F"/>
    <w:rsid w:val="003D7714"/>
    <w:rsid w:val="003E3BF3"/>
    <w:rsid w:val="003E3F72"/>
    <w:rsid w:val="003F0B2A"/>
    <w:rsid w:val="003F3965"/>
    <w:rsid w:val="003F6EDB"/>
    <w:rsid w:val="00400F62"/>
    <w:rsid w:val="00404093"/>
    <w:rsid w:val="00405F2C"/>
    <w:rsid w:val="004069F1"/>
    <w:rsid w:val="00407BFB"/>
    <w:rsid w:val="0041152F"/>
    <w:rsid w:val="004129A9"/>
    <w:rsid w:val="0041608F"/>
    <w:rsid w:val="00416CB2"/>
    <w:rsid w:val="00416F69"/>
    <w:rsid w:val="00425213"/>
    <w:rsid w:val="0043195C"/>
    <w:rsid w:val="00431FFB"/>
    <w:rsid w:val="004341D4"/>
    <w:rsid w:val="004378B4"/>
    <w:rsid w:val="00440409"/>
    <w:rsid w:val="0044606C"/>
    <w:rsid w:val="00446AA5"/>
    <w:rsid w:val="00450DAF"/>
    <w:rsid w:val="00451DDF"/>
    <w:rsid w:val="004536BC"/>
    <w:rsid w:val="00453DF4"/>
    <w:rsid w:val="0045786F"/>
    <w:rsid w:val="00466043"/>
    <w:rsid w:val="00467D3B"/>
    <w:rsid w:val="00471ED2"/>
    <w:rsid w:val="00471F14"/>
    <w:rsid w:val="0047398D"/>
    <w:rsid w:val="00473D77"/>
    <w:rsid w:val="00474332"/>
    <w:rsid w:val="00477E4D"/>
    <w:rsid w:val="004811A5"/>
    <w:rsid w:val="004812CF"/>
    <w:rsid w:val="00496FFB"/>
    <w:rsid w:val="004A5E02"/>
    <w:rsid w:val="004B3492"/>
    <w:rsid w:val="004B7F63"/>
    <w:rsid w:val="004C033F"/>
    <w:rsid w:val="004C0E3B"/>
    <w:rsid w:val="004C3538"/>
    <w:rsid w:val="004C449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D7E"/>
    <w:rsid w:val="00550FC9"/>
    <w:rsid w:val="0055297C"/>
    <w:rsid w:val="005543A1"/>
    <w:rsid w:val="00563954"/>
    <w:rsid w:val="00566AA6"/>
    <w:rsid w:val="00566B5D"/>
    <w:rsid w:val="00567287"/>
    <w:rsid w:val="00567AE3"/>
    <w:rsid w:val="005724AF"/>
    <w:rsid w:val="0057687A"/>
    <w:rsid w:val="00581B9A"/>
    <w:rsid w:val="00583F5D"/>
    <w:rsid w:val="00584370"/>
    <w:rsid w:val="005846B9"/>
    <w:rsid w:val="00586D72"/>
    <w:rsid w:val="00587BDB"/>
    <w:rsid w:val="005904EE"/>
    <w:rsid w:val="005905AE"/>
    <w:rsid w:val="00593298"/>
    <w:rsid w:val="005936A4"/>
    <w:rsid w:val="0059474B"/>
    <w:rsid w:val="005A496D"/>
    <w:rsid w:val="005C0F84"/>
    <w:rsid w:val="005C6378"/>
    <w:rsid w:val="005C67C4"/>
    <w:rsid w:val="005C6F10"/>
    <w:rsid w:val="005C76E1"/>
    <w:rsid w:val="005C78FF"/>
    <w:rsid w:val="005D123A"/>
    <w:rsid w:val="005D5126"/>
    <w:rsid w:val="005D5B0B"/>
    <w:rsid w:val="005D73EE"/>
    <w:rsid w:val="005E070C"/>
    <w:rsid w:val="005E1E4F"/>
    <w:rsid w:val="005E3995"/>
    <w:rsid w:val="005E5848"/>
    <w:rsid w:val="005E6A5F"/>
    <w:rsid w:val="005F01D7"/>
    <w:rsid w:val="005F1096"/>
    <w:rsid w:val="005F42A4"/>
    <w:rsid w:val="005F763A"/>
    <w:rsid w:val="00601A33"/>
    <w:rsid w:val="00601E02"/>
    <w:rsid w:val="0061072C"/>
    <w:rsid w:val="00636D8D"/>
    <w:rsid w:val="00636DD7"/>
    <w:rsid w:val="00636F5D"/>
    <w:rsid w:val="00641AB2"/>
    <w:rsid w:val="00641AB7"/>
    <w:rsid w:val="00641EFE"/>
    <w:rsid w:val="006430C6"/>
    <w:rsid w:val="0065020C"/>
    <w:rsid w:val="00655845"/>
    <w:rsid w:val="006563A4"/>
    <w:rsid w:val="00657A13"/>
    <w:rsid w:val="006624F5"/>
    <w:rsid w:val="006647B1"/>
    <w:rsid w:val="006666D8"/>
    <w:rsid w:val="00666DE3"/>
    <w:rsid w:val="0066797D"/>
    <w:rsid w:val="00671EBD"/>
    <w:rsid w:val="0067249E"/>
    <w:rsid w:val="00673EFB"/>
    <w:rsid w:val="00674279"/>
    <w:rsid w:val="006760C4"/>
    <w:rsid w:val="00677D0F"/>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177E"/>
    <w:rsid w:val="006C2E05"/>
    <w:rsid w:val="006C409C"/>
    <w:rsid w:val="006C45C0"/>
    <w:rsid w:val="006C4797"/>
    <w:rsid w:val="006C4CC3"/>
    <w:rsid w:val="006C5248"/>
    <w:rsid w:val="006C5760"/>
    <w:rsid w:val="006C786D"/>
    <w:rsid w:val="006D0DA5"/>
    <w:rsid w:val="006D4A0D"/>
    <w:rsid w:val="006D7AD2"/>
    <w:rsid w:val="006D7B77"/>
    <w:rsid w:val="006E122A"/>
    <w:rsid w:val="006F338C"/>
    <w:rsid w:val="006F33A5"/>
    <w:rsid w:val="00700DF3"/>
    <w:rsid w:val="00714609"/>
    <w:rsid w:val="007241D4"/>
    <w:rsid w:val="007269B2"/>
    <w:rsid w:val="0073017C"/>
    <w:rsid w:val="0073249C"/>
    <w:rsid w:val="00736281"/>
    <w:rsid w:val="00736790"/>
    <w:rsid w:val="007374E0"/>
    <w:rsid w:val="00743B16"/>
    <w:rsid w:val="007501C6"/>
    <w:rsid w:val="00750869"/>
    <w:rsid w:val="00751B6A"/>
    <w:rsid w:val="007533E4"/>
    <w:rsid w:val="00754A4B"/>
    <w:rsid w:val="00755AB8"/>
    <w:rsid w:val="0076268B"/>
    <w:rsid w:val="00766C92"/>
    <w:rsid w:val="00767C05"/>
    <w:rsid w:val="00771116"/>
    <w:rsid w:val="0077254B"/>
    <w:rsid w:val="00772CC9"/>
    <w:rsid w:val="00775660"/>
    <w:rsid w:val="00782DDE"/>
    <w:rsid w:val="00791D9C"/>
    <w:rsid w:val="00797A16"/>
    <w:rsid w:val="007A0801"/>
    <w:rsid w:val="007A580A"/>
    <w:rsid w:val="007B5629"/>
    <w:rsid w:val="007D1969"/>
    <w:rsid w:val="007D1D43"/>
    <w:rsid w:val="007D596E"/>
    <w:rsid w:val="007E2607"/>
    <w:rsid w:val="007E29E6"/>
    <w:rsid w:val="007E7C1D"/>
    <w:rsid w:val="007F37F2"/>
    <w:rsid w:val="00800B2D"/>
    <w:rsid w:val="00807472"/>
    <w:rsid w:val="008078F6"/>
    <w:rsid w:val="008138B1"/>
    <w:rsid w:val="00814594"/>
    <w:rsid w:val="008150FD"/>
    <w:rsid w:val="008204BD"/>
    <w:rsid w:val="00831E11"/>
    <w:rsid w:val="00832877"/>
    <w:rsid w:val="0083314F"/>
    <w:rsid w:val="0083343F"/>
    <w:rsid w:val="00834A2B"/>
    <w:rsid w:val="008353D4"/>
    <w:rsid w:val="008366DE"/>
    <w:rsid w:val="00837329"/>
    <w:rsid w:val="00840AFF"/>
    <w:rsid w:val="00844B70"/>
    <w:rsid w:val="0085339A"/>
    <w:rsid w:val="00854821"/>
    <w:rsid w:val="00854E4E"/>
    <w:rsid w:val="008570BD"/>
    <w:rsid w:val="00861039"/>
    <w:rsid w:val="00863202"/>
    <w:rsid w:val="00871D37"/>
    <w:rsid w:val="008765C4"/>
    <w:rsid w:val="00876CD9"/>
    <w:rsid w:val="0087782F"/>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0415"/>
    <w:rsid w:val="008D4C3D"/>
    <w:rsid w:val="008E3279"/>
    <w:rsid w:val="008E3522"/>
    <w:rsid w:val="008F0E7C"/>
    <w:rsid w:val="008F4F55"/>
    <w:rsid w:val="008F69E4"/>
    <w:rsid w:val="008F6C3C"/>
    <w:rsid w:val="00902BA3"/>
    <w:rsid w:val="00902D40"/>
    <w:rsid w:val="0090405E"/>
    <w:rsid w:val="00904EFD"/>
    <w:rsid w:val="00905102"/>
    <w:rsid w:val="0091171D"/>
    <w:rsid w:val="00915278"/>
    <w:rsid w:val="00916496"/>
    <w:rsid w:val="00921823"/>
    <w:rsid w:val="00921A89"/>
    <w:rsid w:val="0092616A"/>
    <w:rsid w:val="009315B4"/>
    <w:rsid w:val="0094024F"/>
    <w:rsid w:val="0094372B"/>
    <w:rsid w:val="00960174"/>
    <w:rsid w:val="0096552F"/>
    <w:rsid w:val="009658A0"/>
    <w:rsid w:val="009719C1"/>
    <w:rsid w:val="0097490A"/>
    <w:rsid w:val="009763F7"/>
    <w:rsid w:val="00976B04"/>
    <w:rsid w:val="0098005D"/>
    <w:rsid w:val="00981E92"/>
    <w:rsid w:val="009862E2"/>
    <w:rsid w:val="00987C22"/>
    <w:rsid w:val="00990B61"/>
    <w:rsid w:val="00995FF4"/>
    <w:rsid w:val="009A2650"/>
    <w:rsid w:val="009A444A"/>
    <w:rsid w:val="009A6248"/>
    <w:rsid w:val="009A63DA"/>
    <w:rsid w:val="009B223E"/>
    <w:rsid w:val="009B23AF"/>
    <w:rsid w:val="009B2554"/>
    <w:rsid w:val="009B4F3C"/>
    <w:rsid w:val="009B56A3"/>
    <w:rsid w:val="009C0EE3"/>
    <w:rsid w:val="009C106E"/>
    <w:rsid w:val="009C2C28"/>
    <w:rsid w:val="009C7069"/>
    <w:rsid w:val="009D159C"/>
    <w:rsid w:val="009D40E6"/>
    <w:rsid w:val="009D63C6"/>
    <w:rsid w:val="009E37E8"/>
    <w:rsid w:val="009F0F0D"/>
    <w:rsid w:val="009F2021"/>
    <w:rsid w:val="009F6617"/>
    <w:rsid w:val="009F6757"/>
    <w:rsid w:val="00A014E0"/>
    <w:rsid w:val="00A0329F"/>
    <w:rsid w:val="00A0529A"/>
    <w:rsid w:val="00A07410"/>
    <w:rsid w:val="00A1222B"/>
    <w:rsid w:val="00A127B7"/>
    <w:rsid w:val="00A14B71"/>
    <w:rsid w:val="00A14D2C"/>
    <w:rsid w:val="00A226F8"/>
    <w:rsid w:val="00A23D14"/>
    <w:rsid w:val="00A2521A"/>
    <w:rsid w:val="00A2795B"/>
    <w:rsid w:val="00A31142"/>
    <w:rsid w:val="00A40901"/>
    <w:rsid w:val="00A41D00"/>
    <w:rsid w:val="00A542C1"/>
    <w:rsid w:val="00A54A82"/>
    <w:rsid w:val="00A5503C"/>
    <w:rsid w:val="00A55C9A"/>
    <w:rsid w:val="00A56AAB"/>
    <w:rsid w:val="00A60BE7"/>
    <w:rsid w:val="00A63DB7"/>
    <w:rsid w:val="00A64A68"/>
    <w:rsid w:val="00A708F5"/>
    <w:rsid w:val="00A73B30"/>
    <w:rsid w:val="00A76501"/>
    <w:rsid w:val="00A76DD7"/>
    <w:rsid w:val="00A81EAE"/>
    <w:rsid w:val="00A86C85"/>
    <w:rsid w:val="00A87BBF"/>
    <w:rsid w:val="00A9490D"/>
    <w:rsid w:val="00A953E5"/>
    <w:rsid w:val="00A95A5A"/>
    <w:rsid w:val="00AA11B7"/>
    <w:rsid w:val="00AA4305"/>
    <w:rsid w:val="00AB3654"/>
    <w:rsid w:val="00AB5780"/>
    <w:rsid w:val="00AB7B5C"/>
    <w:rsid w:val="00AC13D6"/>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3CFC"/>
    <w:rsid w:val="00B2408F"/>
    <w:rsid w:val="00B245A8"/>
    <w:rsid w:val="00B34644"/>
    <w:rsid w:val="00B37D38"/>
    <w:rsid w:val="00B401EE"/>
    <w:rsid w:val="00B41D5D"/>
    <w:rsid w:val="00B46555"/>
    <w:rsid w:val="00B5000D"/>
    <w:rsid w:val="00B527A4"/>
    <w:rsid w:val="00B619F7"/>
    <w:rsid w:val="00B63E20"/>
    <w:rsid w:val="00B641D4"/>
    <w:rsid w:val="00B64291"/>
    <w:rsid w:val="00B65CAD"/>
    <w:rsid w:val="00B67061"/>
    <w:rsid w:val="00B7203A"/>
    <w:rsid w:val="00B734EB"/>
    <w:rsid w:val="00B7761B"/>
    <w:rsid w:val="00B85190"/>
    <w:rsid w:val="00B90A3C"/>
    <w:rsid w:val="00B91380"/>
    <w:rsid w:val="00B929F1"/>
    <w:rsid w:val="00B92ED3"/>
    <w:rsid w:val="00B930E7"/>
    <w:rsid w:val="00B96F1D"/>
    <w:rsid w:val="00BA4BA7"/>
    <w:rsid w:val="00BA7658"/>
    <w:rsid w:val="00BB13F8"/>
    <w:rsid w:val="00BB26AA"/>
    <w:rsid w:val="00BB566D"/>
    <w:rsid w:val="00BB5D57"/>
    <w:rsid w:val="00BB6F85"/>
    <w:rsid w:val="00BC2C1A"/>
    <w:rsid w:val="00BC2E7C"/>
    <w:rsid w:val="00BC752C"/>
    <w:rsid w:val="00BC7554"/>
    <w:rsid w:val="00BC7D0F"/>
    <w:rsid w:val="00BC7E66"/>
    <w:rsid w:val="00BD25FD"/>
    <w:rsid w:val="00BD3F44"/>
    <w:rsid w:val="00BD7466"/>
    <w:rsid w:val="00BE1357"/>
    <w:rsid w:val="00BE311B"/>
    <w:rsid w:val="00BE5815"/>
    <w:rsid w:val="00BF014C"/>
    <w:rsid w:val="00BF13A6"/>
    <w:rsid w:val="00BF7DB9"/>
    <w:rsid w:val="00C008F0"/>
    <w:rsid w:val="00C03A1E"/>
    <w:rsid w:val="00C040F3"/>
    <w:rsid w:val="00C13653"/>
    <w:rsid w:val="00C148CF"/>
    <w:rsid w:val="00C158E8"/>
    <w:rsid w:val="00C17E5A"/>
    <w:rsid w:val="00C17F1B"/>
    <w:rsid w:val="00C25F1D"/>
    <w:rsid w:val="00C27DEA"/>
    <w:rsid w:val="00C32CCF"/>
    <w:rsid w:val="00C37505"/>
    <w:rsid w:val="00C4380F"/>
    <w:rsid w:val="00C44C5A"/>
    <w:rsid w:val="00C4569E"/>
    <w:rsid w:val="00C458F3"/>
    <w:rsid w:val="00C45D62"/>
    <w:rsid w:val="00C47CCE"/>
    <w:rsid w:val="00C50294"/>
    <w:rsid w:val="00C51AA1"/>
    <w:rsid w:val="00C53963"/>
    <w:rsid w:val="00C5443E"/>
    <w:rsid w:val="00C66164"/>
    <w:rsid w:val="00C67677"/>
    <w:rsid w:val="00C71474"/>
    <w:rsid w:val="00C74782"/>
    <w:rsid w:val="00C74CF8"/>
    <w:rsid w:val="00C75B36"/>
    <w:rsid w:val="00C817E4"/>
    <w:rsid w:val="00C82FB7"/>
    <w:rsid w:val="00C8342D"/>
    <w:rsid w:val="00C83EAF"/>
    <w:rsid w:val="00C8766D"/>
    <w:rsid w:val="00C904DF"/>
    <w:rsid w:val="00C9401F"/>
    <w:rsid w:val="00C96998"/>
    <w:rsid w:val="00C970E3"/>
    <w:rsid w:val="00C9763D"/>
    <w:rsid w:val="00C97FD1"/>
    <w:rsid w:val="00CA1235"/>
    <w:rsid w:val="00CA2BF1"/>
    <w:rsid w:val="00CA54B4"/>
    <w:rsid w:val="00CA5A7E"/>
    <w:rsid w:val="00CB1CFD"/>
    <w:rsid w:val="00CB219C"/>
    <w:rsid w:val="00CC0971"/>
    <w:rsid w:val="00CC123A"/>
    <w:rsid w:val="00CC205E"/>
    <w:rsid w:val="00CC48EF"/>
    <w:rsid w:val="00CC4FA7"/>
    <w:rsid w:val="00CC6AEE"/>
    <w:rsid w:val="00CD15A1"/>
    <w:rsid w:val="00CD1A1F"/>
    <w:rsid w:val="00CD3A89"/>
    <w:rsid w:val="00CD711F"/>
    <w:rsid w:val="00CE3A57"/>
    <w:rsid w:val="00CE594D"/>
    <w:rsid w:val="00CE6617"/>
    <w:rsid w:val="00CF396E"/>
    <w:rsid w:val="00CF57A7"/>
    <w:rsid w:val="00CF70ED"/>
    <w:rsid w:val="00D0222F"/>
    <w:rsid w:val="00D02ACC"/>
    <w:rsid w:val="00D06EAE"/>
    <w:rsid w:val="00D12A1C"/>
    <w:rsid w:val="00D13A17"/>
    <w:rsid w:val="00D161E7"/>
    <w:rsid w:val="00D17393"/>
    <w:rsid w:val="00D267EE"/>
    <w:rsid w:val="00D26D9F"/>
    <w:rsid w:val="00D33417"/>
    <w:rsid w:val="00D422FA"/>
    <w:rsid w:val="00D431C7"/>
    <w:rsid w:val="00D50BC5"/>
    <w:rsid w:val="00D52FE3"/>
    <w:rsid w:val="00D537A0"/>
    <w:rsid w:val="00D55685"/>
    <w:rsid w:val="00D61A43"/>
    <w:rsid w:val="00D63454"/>
    <w:rsid w:val="00D676C0"/>
    <w:rsid w:val="00D75B2F"/>
    <w:rsid w:val="00D75D16"/>
    <w:rsid w:val="00D774E2"/>
    <w:rsid w:val="00D77983"/>
    <w:rsid w:val="00D77A1F"/>
    <w:rsid w:val="00D8234D"/>
    <w:rsid w:val="00D82F3D"/>
    <w:rsid w:val="00D849DE"/>
    <w:rsid w:val="00D853DB"/>
    <w:rsid w:val="00D86D4A"/>
    <w:rsid w:val="00D86E2B"/>
    <w:rsid w:val="00D87ABD"/>
    <w:rsid w:val="00D956EF"/>
    <w:rsid w:val="00D963BA"/>
    <w:rsid w:val="00D97DF6"/>
    <w:rsid w:val="00DB0BC1"/>
    <w:rsid w:val="00DB18B3"/>
    <w:rsid w:val="00DB4817"/>
    <w:rsid w:val="00DC0DE9"/>
    <w:rsid w:val="00DC18AF"/>
    <w:rsid w:val="00DC22CD"/>
    <w:rsid w:val="00DD6695"/>
    <w:rsid w:val="00DD66B6"/>
    <w:rsid w:val="00DE126E"/>
    <w:rsid w:val="00DE2671"/>
    <w:rsid w:val="00DE51DF"/>
    <w:rsid w:val="00DF5349"/>
    <w:rsid w:val="00DF6717"/>
    <w:rsid w:val="00DF7DF2"/>
    <w:rsid w:val="00E20DD0"/>
    <w:rsid w:val="00E21132"/>
    <w:rsid w:val="00E2655E"/>
    <w:rsid w:val="00E26F5F"/>
    <w:rsid w:val="00E31D2C"/>
    <w:rsid w:val="00E3256A"/>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1CC5"/>
    <w:rsid w:val="00E73693"/>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0C83"/>
    <w:rsid w:val="00EC103E"/>
    <w:rsid w:val="00EC2E04"/>
    <w:rsid w:val="00EC3CE4"/>
    <w:rsid w:val="00EC42EA"/>
    <w:rsid w:val="00EC4758"/>
    <w:rsid w:val="00EC5955"/>
    <w:rsid w:val="00ED3A3C"/>
    <w:rsid w:val="00ED6738"/>
    <w:rsid w:val="00ED7202"/>
    <w:rsid w:val="00EE0CC3"/>
    <w:rsid w:val="00EE513F"/>
    <w:rsid w:val="00EF05FA"/>
    <w:rsid w:val="00EF21DB"/>
    <w:rsid w:val="00EF5CC2"/>
    <w:rsid w:val="00EF6138"/>
    <w:rsid w:val="00F01C05"/>
    <w:rsid w:val="00F05E0E"/>
    <w:rsid w:val="00F12DC7"/>
    <w:rsid w:val="00F13148"/>
    <w:rsid w:val="00F134BA"/>
    <w:rsid w:val="00F22412"/>
    <w:rsid w:val="00F22683"/>
    <w:rsid w:val="00F24C14"/>
    <w:rsid w:val="00F24C7F"/>
    <w:rsid w:val="00F24F18"/>
    <w:rsid w:val="00F27374"/>
    <w:rsid w:val="00F35EEB"/>
    <w:rsid w:val="00F4056B"/>
    <w:rsid w:val="00F435F3"/>
    <w:rsid w:val="00F470DE"/>
    <w:rsid w:val="00F50BD2"/>
    <w:rsid w:val="00F50BF2"/>
    <w:rsid w:val="00F54FBE"/>
    <w:rsid w:val="00F56E2D"/>
    <w:rsid w:val="00F63AE5"/>
    <w:rsid w:val="00F646A7"/>
    <w:rsid w:val="00F671B5"/>
    <w:rsid w:val="00F71C26"/>
    <w:rsid w:val="00F80386"/>
    <w:rsid w:val="00F8094D"/>
    <w:rsid w:val="00F82BD6"/>
    <w:rsid w:val="00F82F04"/>
    <w:rsid w:val="00F87804"/>
    <w:rsid w:val="00F87F9F"/>
    <w:rsid w:val="00F92332"/>
    <w:rsid w:val="00F93E59"/>
    <w:rsid w:val="00F96896"/>
    <w:rsid w:val="00FA0097"/>
    <w:rsid w:val="00FA02A6"/>
    <w:rsid w:val="00FA260E"/>
    <w:rsid w:val="00FA32D9"/>
    <w:rsid w:val="00FA6FE2"/>
    <w:rsid w:val="00FB0A1B"/>
    <w:rsid w:val="00FB2B48"/>
    <w:rsid w:val="00FB34C3"/>
    <w:rsid w:val="00FB3DE3"/>
    <w:rsid w:val="00FB4849"/>
    <w:rsid w:val="00FB6599"/>
    <w:rsid w:val="00FC03B8"/>
    <w:rsid w:val="00FC6BBC"/>
    <w:rsid w:val="00FC7979"/>
    <w:rsid w:val="00FC7DE1"/>
    <w:rsid w:val="00FD2781"/>
    <w:rsid w:val="00FD5568"/>
    <w:rsid w:val="00FE2D6D"/>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58709332">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12997792">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17115578">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47991429">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05485271">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0091141">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29374715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57732779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10448065">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46700324">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332598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36346233">
      <w:bodyDiv w:val="1"/>
      <w:marLeft w:val="0"/>
      <w:marRight w:val="0"/>
      <w:marTop w:val="0"/>
      <w:marBottom w:val="0"/>
      <w:divBdr>
        <w:top w:val="none" w:sz="0" w:space="0" w:color="auto"/>
        <w:left w:val="none" w:sz="0" w:space="0" w:color="auto"/>
        <w:bottom w:val="none" w:sz="0" w:space="0" w:color="auto"/>
        <w:right w:val="none" w:sz="0" w:space="0" w:color="auto"/>
      </w:divBdr>
    </w:div>
    <w:div w:id="2048137332">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customXml/itemProps2.xml><?xml version="1.0" encoding="utf-8"?>
<ds:datastoreItem xmlns:ds="http://schemas.openxmlformats.org/officeDocument/2006/customXml" ds:itemID="{0D735009-AAD7-434C-8E42-3C0968EADB65}">
  <ds:schemaRefs>
    <ds:schemaRef ds:uri="http://schemas.openxmlformats.org/officeDocument/2006/bibliography"/>
  </ds:schemaRefs>
</ds:datastoreItem>
</file>

<file path=customXml/itemProps3.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07573-D5C0-4F45-B942-0A30B017A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Hutsul, Jo-anne (HC/SC)</cp:lastModifiedBy>
  <cp:revision>108</cp:revision>
  <dcterms:created xsi:type="dcterms:W3CDTF">2022-05-03T14:48:00Z</dcterms:created>
  <dcterms:modified xsi:type="dcterms:W3CDTF">2024-06-03T19:17:00Z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