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1"/>
          <w:szCs w:val="21"/>
          <w:highlight w:val="yellow"/>
        </w:rPr>
      </w:pPr>
      <w:r w:rsidDel="00000000" w:rsidR="00000000" w:rsidRPr="00000000">
        <w:rPr>
          <w:sz w:val="21"/>
          <w:szCs w:val="21"/>
          <w:highlight w:val="yellow"/>
          <w:rtl w:val="0"/>
        </w:rPr>
        <w:t xml:space="preserve">*******************************************************POINT 1*******************************************</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0.8610826447352"/>
        <w:gridCol w:w="2443.480133352359"/>
        <w:gridCol w:w="3841.170595026528"/>
        <w:tblGridChange w:id="0">
          <w:tblGrid>
            <w:gridCol w:w="2740.8610826447352"/>
            <w:gridCol w:w="2443.480133352359"/>
            <w:gridCol w:w="3841.170595026528"/>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jc w:val="center"/>
              <w:rPr>
                <w:sz w:val="21"/>
                <w:szCs w:val="21"/>
              </w:rPr>
            </w:pPr>
            <w:r w:rsidDel="00000000" w:rsidR="00000000" w:rsidRPr="00000000">
              <w:rPr>
                <w:b w:val="1"/>
                <w:sz w:val="21"/>
                <w:szCs w:val="21"/>
                <w:rtl w:val="0"/>
              </w:rPr>
              <w:t xml:space="preserve">Storage 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jc w:val="center"/>
              <w:rPr>
                <w:sz w:val="21"/>
                <w:szCs w:val="21"/>
              </w:rPr>
            </w:pPr>
            <w:r w:rsidDel="00000000" w:rsidR="00000000" w:rsidRPr="00000000">
              <w:rPr>
                <w:b w:val="1"/>
                <w:sz w:val="21"/>
                <w:szCs w:val="21"/>
                <w:rtl w:val="0"/>
              </w:rPr>
              <w:t xml:space="preserve">Target sub-resource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jc w:val="center"/>
              <w:rPr>
                <w:sz w:val="21"/>
                <w:szCs w:val="21"/>
              </w:rPr>
            </w:pPr>
            <w:r w:rsidDel="00000000" w:rsidR="00000000" w:rsidRPr="00000000">
              <w:rPr>
                <w:b w:val="1"/>
                <w:sz w:val="21"/>
                <w:szCs w:val="21"/>
                <w:rtl w:val="0"/>
              </w:rPr>
              <w:t xml:space="preserve">Zone name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sz w:val="21"/>
                <w:szCs w:val="21"/>
              </w:rPr>
            </w:pPr>
            <w:r w:rsidDel="00000000" w:rsidR="00000000" w:rsidRPr="00000000">
              <w:rPr>
                <w:sz w:val="21"/>
                <w:szCs w:val="21"/>
                <w:rtl w:val="0"/>
              </w:rPr>
              <w:t xml:space="preserve">Blob service</w:t>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blob</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blob.core.windows.net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highlight w:val="yellow"/>
                <w:rtl w:val="0"/>
              </w:rPr>
              <w:t xml:space="preserve">Data Lake Storage Gen2</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dfs</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dfs.core.windows.net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File service</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file</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file.core.windows.net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Queue service</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queue</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queue.core.windows.net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Table service</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table</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table.core.windows.net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Static Websites</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web</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web.core.windows.net</w:t>
            </w:r>
          </w:p>
        </w:tc>
      </w:tr>
    </w:tbl>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highlight w:val="yellow"/>
        </w:rPr>
      </w:pPr>
      <w:r w:rsidDel="00000000" w:rsidR="00000000" w:rsidRPr="00000000">
        <w:rPr>
          <w:sz w:val="21"/>
          <w:szCs w:val="21"/>
          <w:highlight w:val="yellow"/>
          <w:rtl w:val="0"/>
        </w:rPr>
        <w:t xml:space="preserve">*******************************************************POINT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https://stackoverflow.com/questions/60277545/what-is-the-difference-between-abfss-and-wasbs-in-azure-storage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ABFS stands for </w:t>
      </w:r>
      <w:r w:rsidDel="00000000" w:rsidR="00000000" w:rsidRPr="00000000">
        <w:rPr>
          <w:b w:val="1"/>
          <w:color w:val="232629"/>
          <w:sz w:val="23"/>
          <w:szCs w:val="23"/>
          <w:rtl w:val="0"/>
        </w:rPr>
        <w:t xml:space="preserve">Azure Blob File System</w:t>
      </w:r>
      <w:r w:rsidDel="00000000" w:rsidR="00000000" w:rsidRPr="00000000">
        <w:rPr>
          <w:color w:val="232629"/>
          <w:sz w:val="23"/>
          <w:szCs w:val="23"/>
          <w:rtl w:val="0"/>
        </w:rPr>
        <w:t xml:space="preserve"> and Microsoft recommends it for big data workloads as it is optimized for it as mentioned </w:t>
      </w:r>
      <w:hyperlink r:id="rId8">
        <w:r w:rsidDel="00000000" w:rsidR="00000000" w:rsidRPr="00000000">
          <w:rPr>
            <w:color w:val="1155cc"/>
            <w:sz w:val="23"/>
            <w:szCs w:val="23"/>
            <w:u w:val="single"/>
            <w:rtl w:val="0"/>
          </w:rPr>
          <w:t xml:space="preserve">here</w:t>
        </w:r>
      </w:hyperlink>
      <w:r w:rsidDel="00000000" w:rsidR="00000000" w:rsidRPr="00000000">
        <w:rPr>
          <w:color w:val="232629"/>
          <w:sz w:val="23"/>
          <w:szCs w:val="23"/>
          <w:rtl w:val="0"/>
        </w:rPr>
        <w:t xml:space="preserv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rPr>
          <w:color w:val="232629"/>
          <w:sz w:val="23"/>
          <w:szCs w:val="23"/>
        </w:rPr>
      </w:pPr>
      <w:r w:rsidDel="00000000" w:rsidR="00000000" w:rsidRPr="00000000">
        <w:rPr>
          <w:color w:val="232629"/>
          <w:sz w:val="23"/>
          <w:szCs w:val="23"/>
          <w:rtl w:val="0"/>
        </w:rPr>
        <w:t xml:space="preserve">WASBS stands for </w:t>
      </w:r>
      <w:r w:rsidDel="00000000" w:rsidR="00000000" w:rsidRPr="00000000">
        <w:rPr>
          <w:b w:val="1"/>
          <w:color w:val="232629"/>
          <w:sz w:val="23"/>
          <w:szCs w:val="23"/>
          <w:rtl w:val="0"/>
        </w:rPr>
        <w:t xml:space="preserve">Windows Azure Storage Blob</w:t>
      </w:r>
      <w:r w:rsidDel="00000000" w:rsidR="00000000" w:rsidRPr="00000000">
        <w:rPr>
          <w:color w:val="232629"/>
          <w:sz w:val="23"/>
          <w:szCs w:val="23"/>
          <w:rtl w:val="0"/>
        </w:rPr>
        <w:t xml:space="preserve"> and Microsoft recommends it as is provides TLS encrypted access as mentioned </w:t>
      </w:r>
      <w:hyperlink r:id="rId9">
        <w:r w:rsidDel="00000000" w:rsidR="00000000" w:rsidRPr="00000000">
          <w:rPr>
            <w:color w:val="1155cc"/>
            <w:sz w:val="23"/>
            <w:szCs w:val="23"/>
            <w:u w:val="single"/>
            <w:rtl w:val="0"/>
          </w:rPr>
          <w:t xml:space="preserve">here</w:t>
        </w:r>
      </w:hyperlink>
      <w:r w:rsidDel="00000000" w:rsidR="00000000" w:rsidRPr="00000000">
        <w:rPr>
          <w:color w:val="232629"/>
          <w:sz w:val="23"/>
          <w:szCs w:val="23"/>
          <w:rtl w:val="0"/>
        </w:rPr>
        <w:t xml:space="preserve">.</w:t>
      </w:r>
    </w:p>
    <w:p w:rsidR="00000000" w:rsidDel="00000000" w:rsidP="00000000" w:rsidRDefault="00000000" w:rsidRPr="00000000" w14:paraId="00000023">
      <w:pPr>
        <w:shd w:fill="ffffff" w:val="clear"/>
        <w:rPr>
          <w:color w:val="1155cc"/>
          <w:sz w:val="20"/>
          <w:szCs w:val="20"/>
        </w:rPr>
      </w:pPr>
      <w:r w:rsidDel="00000000" w:rsidR="00000000" w:rsidRPr="00000000">
        <w:rPr>
          <w:rtl w:val="0"/>
        </w:rPr>
      </w:r>
    </w:p>
    <w:p w:rsidR="00000000" w:rsidDel="00000000" w:rsidP="00000000" w:rsidRDefault="00000000" w:rsidRPr="00000000" w14:paraId="00000024">
      <w:pPr>
        <w:shd w:fill="ffffff" w:val="clear"/>
        <w:rPr>
          <w:color w:val="232629"/>
          <w:sz w:val="20"/>
          <w:szCs w:val="20"/>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1) Blob Storage with HTTP</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Azure introduced blob storage which is an object storage with flat structure. No concept of folders or hierarchy. Although the use of slash(/) in file name gives the illusion of hierarchy.</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b w:val="1"/>
          <w:color w:val="232629"/>
          <w:sz w:val="23"/>
          <w:szCs w:val="23"/>
          <w:rtl w:val="0"/>
        </w:rPr>
        <w:t xml:space="preserve">blob</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blob.core.windows.net</w:t>
      </w:r>
      <w:r w:rsidDel="00000000" w:rsidR="00000000" w:rsidRPr="00000000">
        <w:rPr>
          <w:color w:val="232629"/>
          <w:sz w:val="23"/>
          <w:szCs w:val="23"/>
          <w:rtl w:val="0"/>
        </w:rPr>
        <w:t xml:space="preserve">) with HTTP protocol can be used to read and write blobs</w:t>
      </w:r>
    </w:p>
    <w:p w:rsidR="00000000" w:rsidDel="00000000" w:rsidP="00000000" w:rsidRDefault="00000000" w:rsidRPr="00000000" w14:paraId="00000028">
      <w:pPr>
        <w:shd w:fill="ffffff" w:val="clear"/>
        <w:rPr>
          <w:color w:val="232629"/>
          <w:sz w:val="23"/>
          <w:szCs w:val="23"/>
        </w:rPr>
      </w:pPr>
      <w:r w:rsidDel="00000000" w:rsidR="00000000" w:rsidRPr="00000000">
        <w:rPr>
          <w:color w:val="232629"/>
          <w:sz w:val="23"/>
          <w:szCs w:val="23"/>
          <w:rtl w:val="0"/>
        </w:rPr>
        <w:t xml:space="preserve">https://storageaccount.blob.core.windows.net/container/path/to/blob</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2) Blob Storage with WASBS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Hadoop applications wanted to interact with azure blob storage, then HDFS compatibility was provided using the WASBS driver. This driver performed the complex task of mapping file system semantics (as required by the Hadoop Filesystem interface) to that of the object store style interface exposed by Azure Blob Storage.</w:t>
      </w:r>
    </w:p>
    <w:p w:rsidR="00000000" w:rsidDel="00000000" w:rsidP="00000000" w:rsidRDefault="00000000" w:rsidRPr="00000000" w14:paraId="0000002B">
      <w:pPr>
        <w:shd w:fill="ffffff" w:val="clear"/>
        <w:rPr>
          <w:color w:val="232629"/>
          <w:sz w:val="23"/>
          <w:szCs w:val="23"/>
        </w:rPr>
      </w:pPr>
      <w:r w:rsidDel="00000000" w:rsidR="00000000" w:rsidRPr="00000000">
        <w:rPr>
          <w:color w:val="232629"/>
          <w:sz w:val="23"/>
          <w:szCs w:val="23"/>
          <w:rtl w:val="0"/>
        </w:rPr>
        <w:t xml:space="preserve">wasbs://containername@accountname.blob.core.windows.net</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With WASB driver, tools like HDInsight using the driver can connect to blob storage on the same </w:t>
      </w:r>
      <w:r w:rsidDel="00000000" w:rsidR="00000000" w:rsidRPr="00000000">
        <w:rPr>
          <w:b w:val="1"/>
          <w:color w:val="232629"/>
          <w:sz w:val="23"/>
          <w:szCs w:val="23"/>
          <w:rtl w:val="0"/>
        </w:rPr>
        <w:t xml:space="preserve">blob</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blob.core.windows.net</w:t>
      </w:r>
      <w:r w:rsidDel="00000000" w:rsidR="00000000" w:rsidRPr="00000000">
        <w:rPr>
          <w:color w:val="232629"/>
          <w:sz w:val="23"/>
          <w:szCs w:val="23"/>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3) ADLS with ABFSS</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(ignore ADLS gen 1 which is a seperate service and not used anymore)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Then came ADLS Gen2 which supports hierarchical storage with features like ACL on the files and folders. Storage account with hierarchical namespace feature enabled is converted from blob storage to ADLS Gen2. To talk to ADLS gen2, </w:t>
      </w:r>
      <w:r w:rsidDel="00000000" w:rsidR="00000000" w:rsidRPr="00000000">
        <w:rPr>
          <w:b w:val="1"/>
          <w:color w:val="232629"/>
          <w:sz w:val="23"/>
          <w:szCs w:val="23"/>
          <w:rtl w:val="0"/>
        </w:rPr>
        <w:t xml:space="preserve">DFS</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dfs.core.windows.net</w:t>
      </w:r>
      <w:r w:rsidDel="00000000" w:rsidR="00000000" w:rsidRPr="00000000">
        <w:rPr>
          <w:color w:val="232629"/>
          <w:sz w:val="23"/>
          <w:szCs w:val="23"/>
          <w:rtl w:val="0"/>
        </w:rPr>
        <w:t xml:space="preserve">) is used.</w:t>
      </w:r>
    </w:p>
    <w:p w:rsidR="00000000" w:rsidDel="00000000" w:rsidP="00000000" w:rsidRDefault="00000000" w:rsidRPr="00000000" w14:paraId="00000030">
      <w:pPr>
        <w:shd w:fill="ffffff" w:val="clear"/>
        <w:rPr>
          <w:color w:val="232629"/>
          <w:sz w:val="23"/>
          <w:szCs w:val="23"/>
        </w:rPr>
      </w:pPr>
      <w:r w:rsidDel="00000000" w:rsidR="00000000" w:rsidRPr="00000000">
        <w:rPr>
          <w:color w:val="232629"/>
          <w:sz w:val="23"/>
          <w:szCs w:val="23"/>
          <w:rtl w:val="0"/>
        </w:rPr>
        <w:t xml:space="preserve">abfss://filesystemname@accountname.dfs.core.windows.net</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Again there is a need for ABFS driver to be used by Hadoop applications to connect to ADLS. However because of the new DFS endpoints, the driver is now very efficient and there is no requirement for a complex mapping in the driver. Solutions like Horton works, HDInsight, azure Databricks can connect to ADLS far more efficiently using the ABFSS driver.</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Also, you will notice some of the tools like powerBI supports both WASBS and ABFSS.</w:t>
      </w:r>
    </w:p>
    <w:p w:rsidR="00000000" w:rsidDel="00000000" w:rsidP="00000000" w:rsidRDefault="00000000" w:rsidRPr="00000000" w14:paraId="00000033">
      <w:pPr>
        <w:shd w:fill="ffffff" w:val="clear"/>
        <w:rPr>
          <w:color w:val="23262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What to use?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ADLS is used,</w:t>
      </w:r>
    </w:p>
    <w:p w:rsidR="00000000" w:rsidDel="00000000" w:rsidP="00000000" w:rsidRDefault="00000000" w:rsidRPr="00000000" w14:paraId="00000036">
      <w:pPr>
        <w:numPr>
          <w:ilvl w:val="0"/>
          <w:numId w:val="1"/>
        </w:numPr>
        <w:pBdr>
          <w:top w:color="000000" w:space="0" w:sz="0" w:val="none"/>
          <w:bottom w:color="000000" w:space="0" w:sz="0" w:val="none"/>
          <w:right w:color="000000" w:space="0" w:sz="0" w:val="none"/>
          <w:between w:color="000000" w:space="0" w:sz="0" w:val="none"/>
        </w:pBdr>
        <w:spacing w:after="0" w:lineRule="auto"/>
        <w:ind w:left="1180" w:hanging="360"/>
        <w:rPr/>
      </w:pPr>
      <w:r w:rsidDel="00000000" w:rsidR="00000000" w:rsidRPr="00000000">
        <w:rPr>
          <w:color w:val="232629"/>
          <w:sz w:val="23"/>
          <w:szCs w:val="23"/>
          <w:rtl w:val="0"/>
        </w:rPr>
        <w:t xml:space="preserve">In case of Hadoop / Data processing tools like Databricks, HD Insight will have to use ABFSS on DFS endpoint.</w:t>
      </w:r>
      <w:r w:rsidDel="00000000" w:rsidR="00000000" w:rsidRPr="00000000">
        <w:rPr>
          <w:rtl w:val="0"/>
        </w:rPr>
      </w:r>
    </w:p>
    <w:p w:rsidR="00000000" w:rsidDel="00000000" w:rsidP="00000000" w:rsidRDefault="00000000" w:rsidRPr="00000000" w14:paraId="00000037">
      <w:pPr>
        <w:numPr>
          <w:ilvl w:val="0"/>
          <w:numId w:val="1"/>
        </w:numPr>
        <w:pBdr>
          <w:top w:color="000000" w:space="0" w:sz="0" w:val="none"/>
          <w:bottom w:color="000000" w:space="0" w:sz="0" w:val="none"/>
          <w:right w:color="000000" w:space="0" w:sz="0" w:val="none"/>
          <w:between w:color="000000" w:space="0" w:sz="0" w:val="none"/>
        </w:pBdr>
        <w:spacing w:after="240" w:lineRule="auto"/>
        <w:ind w:left="1180" w:hanging="360"/>
        <w:rPr/>
      </w:pPr>
      <w:r w:rsidDel="00000000" w:rsidR="00000000" w:rsidRPr="00000000">
        <w:rPr>
          <w:color w:val="232629"/>
          <w:sz w:val="23"/>
          <w:szCs w:val="23"/>
          <w:rtl w:val="0"/>
        </w:rPr>
        <w:t xml:space="preserve">ADLS HTTP </w:t>
      </w:r>
      <w:hyperlink r:id="rId10">
        <w:r w:rsidDel="00000000" w:rsidR="00000000" w:rsidRPr="00000000">
          <w:rPr>
            <w:color w:val="1155cc"/>
            <w:sz w:val="23"/>
            <w:szCs w:val="23"/>
            <w:u w:val="single"/>
            <w:rtl w:val="0"/>
          </w:rPr>
          <w:t xml:space="preserve">rest endpoint</w:t>
        </w:r>
      </w:hyperlink>
      <w:r w:rsidDel="00000000" w:rsidR="00000000" w:rsidRPr="00000000">
        <w:rPr>
          <w:color w:val="232629"/>
          <w:sz w:val="23"/>
          <w:szCs w:val="23"/>
          <w:rtl w:val="0"/>
        </w:rPr>
        <w:t xml:space="preserve"> docs. To make HTTP calls if needed. Eg: A python app trying to list the paths.. etc..</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Blob storage is used,</w:t>
      </w:r>
    </w:p>
    <w:p w:rsidR="00000000" w:rsidDel="00000000" w:rsidP="00000000" w:rsidRDefault="00000000" w:rsidRPr="00000000" w14:paraId="00000039">
      <w:pPr>
        <w:numPr>
          <w:ilvl w:val="0"/>
          <w:numId w:val="2"/>
        </w:numPr>
        <w:pBdr>
          <w:top w:color="000000" w:space="0" w:sz="0" w:val="none"/>
          <w:bottom w:color="000000" w:space="0" w:sz="0" w:val="none"/>
          <w:right w:color="000000" w:space="0" w:sz="0" w:val="none"/>
          <w:between w:color="000000" w:space="0" w:sz="0" w:val="none"/>
        </w:pBdr>
        <w:spacing w:after="0" w:lineRule="auto"/>
        <w:ind w:left="1180" w:hanging="360"/>
        <w:rPr/>
      </w:pPr>
      <w:r w:rsidDel="00000000" w:rsidR="00000000" w:rsidRPr="00000000">
        <w:rPr>
          <w:color w:val="232629"/>
          <w:sz w:val="23"/>
          <w:szCs w:val="23"/>
          <w:rtl w:val="0"/>
        </w:rPr>
        <w:t xml:space="preserve">In case of Hadoop / Data processing tools, WASBS on blob endpoint can be used. (ABFS Driver should be cross compatible as well. So even this driver should work)</w:t>
      </w:r>
      <w:r w:rsidDel="00000000" w:rsidR="00000000" w:rsidRPr="00000000">
        <w:rPr>
          <w:rtl w:val="0"/>
        </w:rPr>
      </w:r>
    </w:p>
    <w:p w:rsidR="00000000" w:rsidDel="00000000" w:rsidP="00000000" w:rsidRDefault="00000000" w:rsidRPr="00000000" w14:paraId="0000003A">
      <w:pPr>
        <w:numPr>
          <w:ilvl w:val="0"/>
          <w:numId w:val="2"/>
        </w:numPr>
        <w:pBdr>
          <w:top w:color="000000" w:space="0" w:sz="0" w:val="none"/>
          <w:bottom w:color="000000" w:space="0" w:sz="0" w:val="none"/>
          <w:right w:color="000000" w:space="0" w:sz="0" w:val="none"/>
          <w:between w:color="000000" w:space="0" w:sz="0" w:val="none"/>
        </w:pBdr>
        <w:spacing w:after="240" w:lineRule="auto"/>
        <w:ind w:left="1180" w:hanging="360"/>
        <w:rPr/>
      </w:pPr>
      <w:r w:rsidDel="00000000" w:rsidR="00000000" w:rsidRPr="00000000">
        <w:rPr>
          <w:color w:val="232629"/>
          <w:sz w:val="23"/>
          <w:szCs w:val="23"/>
          <w:rtl w:val="0"/>
        </w:rPr>
        <w:t xml:space="preserve">Other use cases can simple use HTTP endpoints without needing any special drivers. Eg: A python app reading and writing files to blob storage using http endpoint.</w:t>
      </w:r>
      <w:r w:rsidDel="00000000" w:rsidR="00000000" w:rsidRPr="00000000">
        <w:rPr>
          <w:rtl w:val="0"/>
        </w:rPr>
      </w:r>
    </w:p>
    <w:p w:rsidR="00000000" w:rsidDel="00000000" w:rsidP="00000000" w:rsidRDefault="00000000" w:rsidRPr="00000000" w14:paraId="0000003B">
      <w:pPr>
        <w:shd w:fill="ffffff" w:val="clear"/>
        <w:rPr>
          <w:color w:val="23262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ADLS - Azure Data Lake Storage</w:t>
      </w:r>
      <w:r w:rsidDel="00000000" w:rsidR="00000000" w:rsidRPr="00000000">
        <w:rPr>
          <w:rtl w:val="0"/>
        </w:rPr>
      </w:r>
    </w:p>
    <w:p w:rsidR="00000000" w:rsidDel="00000000" w:rsidP="00000000" w:rsidRDefault="00000000" w:rsidRPr="00000000" w14:paraId="0000003D">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WASB - Windows Azure Storage Blob (provides unencrypted access)</w:t>
      </w:r>
      <w:r w:rsidDel="00000000" w:rsidR="00000000" w:rsidRPr="00000000">
        <w:rPr>
          <w:rtl w:val="0"/>
        </w:rPr>
      </w:r>
    </w:p>
    <w:p w:rsidR="00000000" w:rsidDel="00000000" w:rsidP="00000000" w:rsidRDefault="00000000" w:rsidRPr="00000000" w14:paraId="0000003E">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WASBS - Windows Azure Storage Blob Secure (TLS encrypted access)</w:t>
      </w:r>
      <w:r w:rsidDel="00000000" w:rsidR="00000000" w:rsidRPr="00000000">
        <w:rPr>
          <w:rtl w:val="0"/>
        </w:rPr>
      </w:r>
    </w:p>
    <w:p w:rsidR="00000000" w:rsidDel="00000000" w:rsidP="00000000" w:rsidRDefault="00000000" w:rsidRPr="00000000" w14:paraId="0000003F">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ABFS - Azure blob file system</w:t>
      </w:r>
      <w:r w:rsidDel="00000000" w:rsidR="00000000" w:rsidRPr="00000000">
        <w:rPr>
          <w:rtl w:val="0"/>
        </w:rPr>
      </w:r>
    </w:p>
    <w:p w:rsidR="00000000" w:rsidDel="00000000" w:rsidP="00000000" w:rsidRDefault="00000000" w:rsidRPr="00000000" w14:paraId="00000040">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ABFSS - Azure blob file system secure</w:t>
      </w:r>
      <w:r w:rsidDel="00000000" w:rsidR="00000000" w:rsidRPr="00000000">
        <w:rPr>
          <w:rtl w:val="0"/>
        </w:rPr>
      </w:r>
    </w:p>
    <w:p w:rsidR="00000000" w:rsidDel="00000000" w:rsidP="00000000" w:rsidRDefault="00000000" w:rsidRPr="00000000" w14:paraId="00000041">
      <w:pPr>
        <w:numPr>
          <w:ilvl w:val="0"/>
          <w:numId w:val="3"/>
        </w:numPr>
        <w:pBdr>
          <w:top w:color="000000" w:space="0" w:sz="0" w:val="none"/>
          <w:bottom w:color="000000" w:space="0" w:sz="0" w:val="none"/>
          <w:right w:color="000000" w:space="0" w:sz="0" w:val="none"/>
          <w:between w:color="000000" w:space="0" w:sz="0" w:val="none"/>
        </w:pBdr>
        <w:ind w:left="1180" w:hanging="360"/>
        <w:rPr/>
      </w:pPr>
      <w:r w:rsidDel="00000000" w:rsidR="00000000" w:rsidRPr="00000000">
        <w:rPr>
          <w:color w:val="232629"/>
          <w:sz w:val="23"/>
          <w:szCs w:val="23"/>
          <w:rtl w:val="0"/>
        </w:rPr>
        <w:t xml:space="preserve">DFS - Distributed file system</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1"/>
          <w:szCs w:val="21"/>
          <w:highlight w:val="yellow"/>
        </w:rPr>
      </w:pPr>
      <w:r w:rsidDel="00000000" w:rsidR="00000000" w:rsidRPr="00000000">
        <w:rPr>
          <w:sz w:val="21"/>
          <w:szCs w:val="21"/>
          <w:highlight w:val="yellow"/>
          <w:rtl w:val="0"/>
        </w:rPr>
        <w:t xml:space="preserve">*******************************************************POINT 3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highlight w:val="yellow"/>
          <w:rtl w:val="0"/>
        </w:rPr>
        <w:t xml:space="preserve">******************COMPRENDRE TOUS LE MÉCANISME BY BACHAR *************</w:t>
      </w:r>
    </w:p>
    <w:p w:rsidR="00000000" w:rsidDel="00000000" w:rsidP="00000000" w:rsidRDefault="00000000" w:rsidRPr="00000000" w14:paraId="00000048">
      <w:pPr>
        <w:rPr/>
      </w:pPr>
      <w:hyperlink r:id="rId11">
        <w:r w:rsidDel="00000000" w:rsidR="00000000" w:rsidRPr="00000000">
          <w:rPr>
            <w:color w:val="1155cc"/>
            <w:u w:val="single"/>
            <w:rtl w:val="0"/>
          </w:rPr>
          <w:t xml:space="preserve">(1) 5 . Mount Azure Data Lake Storage in Databricks - YouTube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https://www.youtube.com/watch?v=8Sn4SJ7y_5Y&amp;ab_channel=CloudAndDataUniverse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8Sn4SJ7y_5Y&amp;ab_channel=CloudAndDataUniverse" TargetMode="External"/><Relationship Id="rId10" Type="http://schemas.openxmlformats.org/officeDocument/2006/relationships/hyperlink" Target="https://learn.microsoft.com/en-us/rest/api/storageservices/data-lake-storage-gen2" TargetMode="External"/><Relationship Id="rId9" Type="http://schemas.openxmlformats.org/officeDocument/2006/relationships/hyperlink" Target="https://learn.microsoft.com/en-us/azure/hdinsight/hdinsight-hadoop-use-blob-storage#access-files-from-within-clust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60277545/what-is-the-difference-between-abfss-and-wasbs-in-azure-storage" TargetMode="External"/><Relationship Id="rId8" Type="http://schemas.openxmlformats.org/officeDocument/2006/relationships/hyperlink" Target="https://learn.microsoft.com/en-us/azure/storage/blobs/data-lake-storage-introduction#key-features-of-data-lake-storage-g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pN6/Ik443iQvDxY3RasnUI07g==">CgMxLjA4AHIhMXllVG9VSDZScGlsSWxoNGxhSG5GNm55ZnRHWHJOb1dn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