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17C9" w:rsidRPr="001E17C9" w:rsidRDefault="001E17C9" w:rsidP="001E17C9">
      <w:pPr>
        <w:spacing w:before="100" w:beforeAutospacing="1" w:after="100" w:afterAutospacing="1" w:line="240" w:lineRule="auto"/>
        <w:rPr>
          <w:rFonts w:eastAsia="Times New Roman" w:cstheme="minorHAnsi"/>
          <w:lang w:eastAsia="en-GB"/>
        </w:rPr>
      </w:pPr>
      <w:r w:rsidRPr="001E17C9">
        <w:rPr>
          <w:rFonts w:eastAsia="Times New Roman" w:cstheme="minorHAnsi"/>
          <w:b/>
          <w:bCs/>
          <w:lang w:eastAsia="en-GB"/>
        </w:rPr>
        <w:t>CAMPUS DEVELOPMENTS</w:t>
      </w:r>
    </w:p>
    <w:p w:rsidR="001E17C9" w:rsidRPr="001E17C9" w:rsidRDefault="001E17C9" w:rsidP="001E17C9">
      <w:pPr>
        <w:spacing w:before="100" w:beforeAutospacing="1" w:after="100" w:afterAutospacing="1" w:line="240" w:lineRule="auto"/>
        <w:rPr>
          <w:rFonts w:eastAsia="Times New Roman" w:cstheme="minorHAnsi"/>
          <w:lang w:eastAsia="en-GB"/>
        </w:rPr>
      </w:pPr>
      <w:r w:rsidRPr="001E17C9">
        <w:rPr>
          <w:rFonts w:eastAsia="Times New Roman" w:cstheme="minorHAnsi"/>
          <w:lang w:eastAsia="en-GB"/>
        </w:rPr>
        <w:t xml:space="preserve">The University is in the midst of one of the most transformational campus redevelopments since the first phase of building on our Edgbaston campus was completed in 1909 under the auspices of Sir Aston Webb. The development projects, worth £606 million in total, are creating outstanding new facilities for our students. Following the opening of facilities worth £365 million until 2021, the University has now announced Phase 2 of its capital masterplan, which outlines new projects </w:t>
      </w:r>
      <w:proofErr w:type="gramStart"/>
      <w:r w:rsidRPr="001E17C9">
        <w:rPr>
          <w:rFonts w:eastAsia="Times New Roman" w:cstheme="minorHAnsi"/>
          <w:lang w:eastAsia="en-GB"/>
        </w:rPr>
        <w:t>between 2022 - 2026</w:t>
      </w:r>
      <w:proofErr w:type="gramEnd"/>
      <w:r w:rsidRPr="001E17C9">
        <w:rPr>
          <w:rFonts w:eastAsia="Times New Roman" w:cstheme="minorHAnsi"/>
          <w:lang w:eastAsia="en-GB"/>
        </w:rPr>
        <w:t>.</w:t>
      </w:r>
    </w:p>
    <w:p w:rsidR="001E17C9" w:rsidRPr="001E17C9" w:rsidRDefault="001E17C9" w:rsidP="001E17C9">
      <w:pPr>
        <w:spacing w:before="100" w:beforeAutospacing="1" w:after="100" w:afterAutospacing="1" w:line="240" w:lineRule="auto"/>
        <w:rPr>
          <w:rFonts w:eastAsia="Times New Roman" w:cstheme="minorHAnsi"/>
          <w:lang w:eastAsia="en-GB"/>
        </w:rPr>
      </w:pPr>
      <w:r w:rsidRPr="001E17C9">
        <w:rPr>
          <w:rFonts w:eastAsia="Times New Roman" w:cstheme="minorHAnsi"/>
          <w:b/>
          <w:bCs/>
          <w:u w:val="single"/>
          <w:lang w:eastAsia="en-GB"/>
        </w:rPr>
        <w:t xml:space="preserve">Completed projects </w:t>
      </w:r>
    </w:p>
    <w:p w:rsidR="001E17C9" w:rsidRPr="001E17C9" w:rsidRDefault="009B6F99" w:rsidP="001E17C9">
      <w:pPr>
        <w:numPr>
          <w:ilvl w:val="0"/>
          <w:numId w:val="6"/>
        </w:numPr>
        <w:spacing w:before="100" w:beforeAutospacing="1" w:after="100" w:afterAutospacing="1" w:line="240" w:lineRule="auto"/>
        <w:rPr>
          <w:rFonts w:eastAsia="Times New Roman" w:cstheme="minorHAnsi"/>
          <w:lang w:eastAsia="en-GB"/>
        </w:rPr>
      </w:pPr>
      <w:hyperlink r:id="rId5" w:history="1">
        <w:r w:rsidR="001E17C9" w:rsidRPr="001E17C9">
          <w:rPr>
            <w:rFonts w:eastAsia="Times New Roman" w:cstheme="minorHAnsi"/>
            <w:color w:val="0000FF"/>
            <w:u w:val="single"/>
            <w:lang w:eastAsia="en-GB"/>
          </w:rPr>
          <w:t>Aston Webb Student Hub</w:t>
        </w:r>
      </w:hyperlink>
      <w:r w:rsidR="001E17C9" w:rsidRPr="001E17C9">
        <w:rPr>
          <w:rFonts w:eastAsia="Times New Roman" w:cstheme="minorHAnsi"/>
          <w:lang w:eastAsia="en-GB"/>
        </w:rPr>
        <w:t xml:space="preserve"> - </w:t>
      </w:r>
      <w:r w:rsidR="001E17C9" w:rsidRPr="001E17C9">
        <w:rPr>
          <w:rFonts w:eastAsia="Times New Roman" w:cstheme="minorHAnsi"/>
          <w:b/>
          <w:bCs/>
          <w:lang w:eastAsia="en-GB"/>
        </w:rPr>
        <w:t>2015</w:t>
      </w:r>
    </w:p>
    <w:p w:rsidR="001E17C9" w:rsidRPr="001E17C9" w:rsidRDefault="009B6F99" w:rsidP="001E17C9">
      <w:pPr>
        <w:numPr>
          <w:ilvl w:val="0"/>
          <w:numId w:val="6"/>
        </w:numPr>
        <w:spacing w:before="100" w:beforeAutospacing="1" w:after="100" w:afterAutospacing="1" w:line="240" w:lineRule="auto"/>
        <w:rPr>
          <w:rFonts w:eastAsia="Times New Roman" w:cstheme="minorHAnsi"/>
          <w:lang w:eastAsia="en-GB"/>
        </w:rPr>
      </w:pPr>
      <w:hyperlink r:id="rId6" w:history="1">
        <w:r w:rsidR="001E17C9" w:rsidRPr="001E17C9">
          <w:rPr>
            <w:rFonts w:eastAsia="Times New Roman" w:cstheme="minorHAnsi"/>
            <w:color w:val="0000FF"/>
            <w:u w:val="single"/>
            <w:lang w:eastAsia="en-GB"/>
          </w:rPr>
          <w:t>Birmingham Dental Hospital and School of Dentistry</w:t>
        </w:r>
      </w:hyperlink>
      <w:r w:rsidR="001E17C9" w:rsidRPr="001E17C9">
        <w:rPr>
          <w:rFonts w:eastAsia="Times New Roman" w:cstheme="minorHAnsi"/>
          <w:lang w:eastAsia="en-GB"/>
        </w:rPr>
        <w:t xml:space="preserve"> - </w:t>
      </w:r>
      <w:r w:rsidR="001E17C9" w:rsidRPr="001E17C9">
        <w:rPr>
          <w:rFonts w:eastAsia="Times New Roman" w:cstheme="minorHAnsi"/>
          <w:b/>
          <w:bCs/>
          <w:lang w:eastAsia="en-GB"/>
        </w:rPr>
        <w:t>2016</w:t>
      </w:r>
    </w:p>
    <w:p w:rsidR="001E17C9" w:rsidRPr="001E17C9" w:rsidRDefault="009B6F99" w:rsidP="001E17C9">
      <w:pPr>
        <w:numPr>
          <w:ilvl w:val="0"/>
          <w:numId w:val="6"/>
        </w:numPr>
        <w:spacing w:before="100" w:beforeAutospacing="1" w:after="100" w:afterAutospacing="1" w:line="240" w:lineRule="auto"/>
        <w:rPr>
          <w:rFonts w:eastAsia="Times New Roman" w:cstheme="minorHAnsi"/>
          <w:lang w:eastAsia="en-GB"/>
        </w:rPr>
      </w:pPr>
      <w:hyperlink r:id="rId7" w:history="1">
        <w:r w:rsidR="001E17C9" w:rsidRPr="001E17C9">
          <w:rPr>
            <w:rFonts w:eastAsia="Times New Roman" w:cstheme="minorHAnsi"/>
            <w:color w:val="0000FF"/>
            <w:u w:val="single"/>
            <w:lang w:eastAsia="en-GB"/>
          </w:rPr>
          <w:t>Library</w:t>
        </w:r>
      </w:hyperlink>
      <w:r w:rsidR="001E17C9" w:rsidRPr="001E17C9">
        <w:rPr>
          <w:rFonts w:eastAsia="Times New Roman" w:cstheme="minorHAnsi"/>
          <w:lang w:eastAsia="en-GB"/>
        </w:rPr>
        <w:t xml:space="preserve"> - </w:t>
      </w:r>
      <w:r w:rsidR="001E17C9" w:rsidRPr="001E17C9">
        <w:rPr>
          <w:rFonts w:eastAsia="Times New Roman" w:cstheme="minorHAnsi"/>
          <w:b/>
          <w:bCs/>
          <w:lang w:eastAsia="en-GB"/>
        </w:rPr>
        <w:t>2016</w:t>
      </w:r>
    </w:p>
    <w:p w:rsidR="001E17C9" w:rsidRPr="001E17C9" w:rsidRDefault="009B6F99" w:rsidP="001E17C9">
      <w:pPr>
        <w:numPr>
          <w:ilvl w:val="0"/>
          <w:numId w:val="6"/>
        </w:numPr>
        <w:spacing w:before="100" w:beforeAutospacing="1" w:after="100" w:afterAutospacing="1" w:line="240" w:lineRule="auto"/>
        <w:rPr>
          <w:rFonts w:eastAsia="Times New Roman" w:cstheme="minorHAnsi"/>
          <w:lang w:eastAsia="en-GB"/>
        </w:rPr>
      </w:pPr>
      <w:hyperlink r:id="rId8" w:history="1">
        <w:r w:rsidR="001E17C9" w:rsidRPr="001E17C9">
          <w:rPr>
            <w:rFonts w:eastAsia="Times New Roman" w:cstheme="minorHAnsi"/>
            <w:color w:val="0000FF"/>
            <w:u w:val="single"/>
            <w:lang w:eastAsia="en-GB"/>
          </w:rPr>
          <w:t>Alan Walters Building</w:t>
        </w:r>
      </w:hyperlink>
      <w:r w:rsidR="001E17C9" w:rsidRPr="001E17C9">
        <w:rPr>
          <w:rFonts w:eastAsia="Times New Roman" w:cstheme="minorHAnsi"/>
          <w:lang w:eastAsia="en-GB"/>
        </w:rPr>
        <w:t xml:space="preserve"> - </w:t>
      </w:r>
      <w:r w:rsidR="001E17C9" w:rsidRPr="001E17C9">
        <w:rPr>
          <w:rFonts w:eastAsia="Times New Roman" w:cstheme="minorHAnsi"/>
          <w:b/>
          <w:bCs/>
          <w:lang w:eastAsia="en-GB"/>
        </w:rPr>
        <w:t>2016</w:t>
      </w:r>
    </w:p>
    <w:p w:rsidR="001E17C9" w:rsidRPr="001E17C9" w:rsidRDefault="009B6F99" w:rsidP="001E17C9">
      <w:pPr>
        <w:numPr>
          <w:ilvl w:val="0"/>
          <w:numId w:val="6"/>
        </w:numPr>
        <w:spacing w:before="100" w:beforeAutospacing="1" w:after="100" w:afterAutospacing="1" w:line="240" w:lineRule="auto"/>
        <w:rPr>
          <w:rFonts w:eastAsia="Times New Roman" w:cstheme="minorHAnsi"/>
          <w:lang w:eastAsia="en-GB"/>
        </w:rPr>
      </w:pPr>
      <w:hyperlink r:id="rId9" w:history="1">
        <w:proofErr w:type="spellStart"/>
        <w:r w:rsidR="001E17C9" w:rsidRPr="001E17C9">
          <w:rPr>
            <w:rFonts w:eastAsia="Times New Roman" w:cstheme="minorHAnsi"/>
            <w:color w:val="0000FF"/>
            <w:u w:val="single"/>
            <w:lang w:eastAsia="en-GB"/>
          </w:rPr>
          <w:t>Lapworth</w:t>
        </w:r>
        <w:proofErr w:type="spellEnd"/>
        <w:r w:rsidR="001E17C9" w:rsidRPr="001E17C9">
          <w:rPr>
            <w:rFonts w:eastAsia="Times New Roman" w:cstheme="minorHAnsi"/>
            <w:color w:val="0000FF"/>
            <w:u w:val="single"/>
            <w:lang w:eastAsia="en-GB"/>
          </w:rPr>
          <w:t xml:space="preserve"> Museum of Geology</w:t>
        </w:r>
      </w:hyperlink>
    </w:p>
    <w:p w:rsidR="001E17C9" w:rsidRPr="001E17C9" w:rsidRDefault="009B6F99" w:rsidP="001E17C9">
      <w:pPr>
        <w:numPr>
          <w:ilvl w:val="0"/>
          <w:numId w:val="6"/>
        </w:numPr>
        <w:spacing w:before="100" w:beforeAutospacing="1" w:after="100" w:afterAutospacing="1" w:line="240" w:lineRule="auto"/>
        <w:rPr>
          <w:rFonts w:eastAsia="Times New Roman" w:cstheme="minorHAnsi"/>
          <w:lang w:eastAsia="en-GB"/>
        </w:rPr>
      </w:pPr>
      <w:hyperlink r:id="rId10" w:history="1">
        <w:r w:rsidR="001E17C9" w:rsidRPr="001E17C9">
          <w:rPr>
            <w:rFonts w:eastAsia="Times New Roman" w:cstheme="minorHAnsi"/>
            <w:color w:val="0000FF"/>
            <w:u w:val="single"/>
            <w:lang w:eastAsia="en-GB"/>
          </w:rPr>
          <w:t>The Loft and Avon Room</w:t>
        </w:r>
      </w:hyperlink>
      <w:r w:rsidR="001E17C9" w:rsidRPr="001E17C9">
        <w:rPr>
          <w:rFonts w:eastAsia="Times New Roman" w:cstheme="minorHAnsi"/>
          <w:lang w:eastAsia="en-GB"/>
        </w:rPr>
        <w:t xml:space="preserve"> - </w:t>
      </w:r>
      <w:r w:rsidR="001E17C9" w:rsidRPr="001E17C9">
        <w:rPr>
          <w:rFonts w:eastAsia="Times New Roman" w:cstheme="minorHAnsi"/>
          <w:b/>
          <w:bCs/>
          <w:lang w:eastAsia="en-GB"/>
        </w:rPr>
        <w:t>2017</w:t>
      </w:r>
    </w:p>
    <w:p w:rsidR="001E17C9" w:rsidRPr="001E17C9" w:rsidRDefault="009B6F99" w:rsidP="001E17C9">
      <w:pPr>
        <w:numPr>
          <w:ilvl w:val="0"/>
          <w:numId w:val="6"/>
        </w:numPr>
        <w:spacing w:before="100" w:beforeAutospacing="1" w:after="100" w:afterAutospacing="1" w:line="240" w:lineRule="auto"/>
        <w:rPr>
          <w:rFonts w:eastAsia="Times New Roman" w:cstheme="minorHAnsi"/>
          <w:lang w:eastAsia="en-GB"/>
        </w:rPr>
      </w:pPr>
      <w:hyperlink r:id="rId11" w:history="1">
        <w:r w:rsidR="001E17C9" w:rsidRPr="001E17C9">
          <w:rPr>
            <w:rFonts w:eastAsia="Times New Roman" w:cstheme="minorHAnsi"/>
            <w:color w:val="0000FF"/>
            <w:u w:val="single"/>
            <w:lang w:eastAsia="en-GB"/>
          </w:rPr>
          <w:t>University of Birmingham Sport and Fitness</w:t>
        </w:r>
      </w:hyperlink>
      <w:r w:rsidR="001E17C9" w:rsidRPr="001E17C9">
        <w:rPr>
          <w:rFonts w:eastAsia="Times New Roman" w:cstheme="minorHAnsi"/>
          <w:lang w:eastAsia="en-GB"/>
        </w:rPr>
        <w:t xml:space="preserve"> - </w:t>
      </w:r>
      <w:r w:rsidR="001E17C9" w:rsidRPr="001E17C9">
        <w:rPr>
          <w:rFonts w:eastAsia="Times New Roman" w:cstheme="minorHAnsi"/>
          <w:b/>
          <w:bCs/>
          <w:lang w:eastAsia="en-GB"/>
        </w:rPr>
        <w:t>2017</w:t>
      </w:r>
    </w:p>
    <w:p w:rsidR="001E17C9" w:rsidRPr="001E17C9" w:rsidRDefault="009B6F99" w:rsidP="001E17C9">
      <w:pPr>
        <w:numPr>
          <w:ilvl w:val="0"/>
          <w:numId w:val="6"/>
        </w:numPr>
        <w:spacing w:before="100" w:beforeAutospacing="1" w:after="100" w:afterAutospacing="1" w:line="240" w:lineRule="auto"/>
        <w:rPr>
          <w:rFonts w:eastAsia="Times New Roman" w:cstheme="minorHAnsi"/>
          <w:lang w:eastAsia="en-GB"/>
        </w:rPr>
      </w:pPr>
      <w:hyperlink r:id="rId12" w:history="1">
        <w:proofErr w:type="spellStart"/>
        <w:r w:rsidR="001E17C9" w:rsidRPr="001E17C9">
          <w:rPr>
            <w:rFonts w:eastAsia="Times New Roman" w:cstheme="minorHAnsi"/>
            <w:color w:val="0000FF"/>
            <w:u w:val="single"/>
            <w:lang w:eastAsia="en-GB"/>
          </w:rPr>
          <w:t>Bournbrook</w:t>
        </w:r>
        <w:proofErr w:type="spellEnd"/>
        <w:r w:rsidR="001E17C9" w:rsidRPr="001E17C9">
          <w:rPr>
            <w:rFonts w:eastAsia="Times New Roman" w:cstheme="minorHAnsi"/>
            <w:color w:val="0000FF"/>
            <w:u w:val="single"/>
            <w:lang w:eastAsia="en-GB"/>
          </w:rPr>
          <w:t xml:space="preserve"> Residences</w:t>
        </w:r>
      </w:hyperlink>
      <w:r w:rsidR="001E17C9" w:rsidRPr="001E17C9">
        <w:rPr>
          <w:rFonts w:eastAsia="Times New Roman" w:cstheme="minorHAnsi"/>
          <w:lang w:eastAsia="en-GB"/>
        </w:rPr>
        <w:t xml:space="preserve"> - </w:t>
      </w:r>
      <w:r w:rsidR="001E17C9" w:rsidRPr="001E17C9">
        <w:rPr>
          <w:rFonts w:eastAsia="Times New Roman" w:cstheme="minorHAnsi"/>
          <w:b/>
          <w:bCs/>
          <w:lang w:eastAsia="en-GB"/>
        </w:rPr>
        <w:t>2017</w:t>
      </w:r>
    </w:p>
    <w:p w:rsidR="001E17C9" w:rsidRPr="001E17C9" w:rsidRDefault="001E17C9" w:rsidP="001E17C9">
      <w:pPr>
        <w:numPr>
          <w:ilvl w:val="0"/>
          <w:numId w:val="6"/>
        </w:numPr>
        <w:spacing w:before="100" w:beforeAutospacing="1" w:after="100" w:afterAutospacing="1" w:line="240" w:lineRule="auto"/>
        <w:rPr>
          <w:rFonts w:eastAsia="Times New Roman" w:cstheme="minorHAnsi"/>
          <w:lang w:eastAsia="en-GB"/>
        </w:rPr>
      </w:pPr>
      <w:r w:rsidRPr="001E17C9">
        <w:rPr>
          <w:rFonts w:eastAsia="Times New Roman" w:cstheme="minorHAnsi"/>
          <w:lang w:eastAsia="en-GB"/>
        </w:rPr>
        <w:t xml:space="preserve">Harding study space - </w:t>
      </w:r>
      <w:r w:rsidRPr="001E17C9">
        <w:rPr>
          <w:rFonts w:eastAsia="Times New Roman" w:cstheme="minorHAnsi"/>
          <w:b/>
          <w:bCs/>
          <w:lang w:eastAsia="en-GB"/>
        </w:rPr>
        <w:t>2017</w:t>
      </w:r>
    </w:p>
    <w:p w:rsidR="001E17C9" w:rsidRPr="001E17C9" w:rsidRDefault="001E17C9" w:rsidP="001E17C9">
      <w:pPr>
        <w:spacing w:before="100" w:beforeAutospacing="1" w:after="100" w:afterAutospacing="1" w:line="240" w:lineRule="auto"/>
        <w:rPr>
          <w:rFonts w:eastAsia="Times New Roman" w:cstheme="minorHAnsi"/>
          <w:lang w:eastAsia="en-GB"/>
        </w:rPr>
      </w:pPr>
      <w:r w:rsidRPr="001E17C9">
        <w:rPr>
          <w:rFonts w:eastAsia="Times New Roman" w:cstheme="minorHAnsi"/>
          <w:b/>
          <w:bCs/>
          <w:u w:val="single"/>
          <w:lang w:eastAsia="en-GB"/>
        </w:rPr>
        <w:t>Opening September 2018</w:t>
      </w:r>
    </w:p>
    <w:p w:rsidR="001E17C9" w:rsidRPr="001E17C9" w:rsidRDefault="001E17C9" w:rsidP="001E17C9">
      <w:pPr>
        <w:spacing w:before="100" w:beforeAutospacing="1" w:after="100" w:afterAutospacing="1" w:line="240" w:lineRule="auto"/>
        <w:rPr>
          <w:rFonts w:eastAsia="Times New Roman" w:cstheme="minorHAnsi"/>
          <w:lang w:eastAsia="en-GB"/>
        </w:rPr>
      </w:pPr>
      <w:r w:rsidRPr="001E17C9">
        <w:rPr>
          <w:rFonts w:eastAsia="Times New Roman" w:cstheme="minorHAnsi"/>
          <w:lang w:eastAsia="en-GB"/>
        </w:rPr>
        <w:t>Every year, for five years, we will open a significant academic building for our students.</w:t>
      </w:r>
    </w:p>
    <w:p w:rsidR="001E17C9" w:rsidRPr="001E17C9" w:rsidRDefault="009B6F99" w:rsidP="001E17C9">
      <w:pPr>
        <w:numPr>
          <w:ilvl w:val="0"/>
          <w:numId w:val="7"/>
        </w:numPr>
        <w:spacing w:before="100" w:beforeAutospacing="1" w:after="100" w:afterAutospacing="1" w:line="240" w:lineRule="auto"/>
        <w:rPr>
          <w:rFonts w:eastAsia="Times New Roman" w:cstheme="minorHAnsi"/>
          <w:lang w:eastAsia="en-GB"/>
        </w:rPr>
      </w:pPr>
      <w:hyperlink r:id="rId13" w:history="1">
        <w:r w:rsidR="001E17C9" w:rsidRPr="001E17C9">
          <w:rPr>
            <w:rFonts w:eastAsia="Times New Roman" w:cstheme="minorHAnsi"/>
            <w:color w:val="0000FF"/>
            <w:u w:val="single"/>
            <w:lang w:eastAsia="en-GB"/>
          </w:rPr>
          <w:t>Collaborative Teaching Laboratory</w:t>
        </w:r>
      </w:hyperlink>
      <w:r w:rsidR="001E17C9" w:rsidRPr="001E17C9">
        <w:rPr>
          <w:rFonts w:eastAsia="Times New Roman" w:cstheme="minorHAnsi"/>
          <w:lang w:eastAsia="en-GB"/>
        </w:rPr>
        <w:t xml:space="preserve"> - The Collaborative Teaching Laboratory (CTL), will bring together practical teaching activities across science and engineering disciplines into one state-of-the-art building. The CTL will incorporate a wet lab, dry lab and e-lab, and prepare students more readily for future professions by reflecting the multifaceted nature of working life.</w:t>
      </w:r>
    </w:p>
    <w:p w:rsidR="001E17C9" w:rsidRPr="001E17C9" w:rsidRDefault="009B6F99" w:rsidP="001E17C9">
      <w:pPr>
        <w:numPr>
          <w:ilvl w:val="0"/>
          <w:numId w:val="7"/>
        </w:numPr>
        <w:spacing w:before="100" w:beforeAutospacing="1" w:after="100" w:afterAutospacing="1" w:line="240" w:lineRule="auto"/>
        <w:rPr>
          <w:rFonts w:eastAsia="Times New Roman" w:cstheme="minorHAnsi"/>
          <w:lang w:eastAsia="en-GB"/>
        </w:rPr>
      </w:pPr>
      <w:hyperlink r:id="rId14" w:history="1">
        <w:r w:rsidR="001E17C9" w:rsidRPr="001E17C9">
          <w:rPr>
            <w:rFonts w:eastAsia="Times New Roman" w:cstheme="minorHAnsi"/>
            <w:color w:val="0000FF"/>
            <w:u w:val="single"/>
            <w:lang w:eastAsia="en-GB"/>
          </w:rPr>
          <w:t>Hotel and Conference Park</w:t>
        </w:r>
      </w:hyperlink>
      <w:r w:rsidR="001E17C9" w:rsidRPr="001E17C9">
        <w:rPr>
          <w:rFonts w:eastAsia="Times New Roman" w:cstheme="minorHAnsi"/>
          <w:lang w:eastAsia="en-GB"/>
        </w:rPr>
        <w:t xml:space="preserve"> - A new hotel and conferencing facility on Edgbaston Park Road, will provide 172 beds for visitors to campus and conference facilities.</w:t>
      </w:r>
    </w:p>
    <w:p w:rsidR="001E17C9" w:rsidRPr="001E17C9" w:rsidRDefault="001E17C9" w:rsidP="001E17C9">
      <w:pPr>
        <w:spacing w:before="100" w:beforeAutospacing="1" w:after="100" w:afterAutospacing="1" w:line="240" w:lineRule="auto"/>
        <w:rPr>
          <w:rFonts w:eastAsia="Times New Roman" w:cstheme="minorHAnsi"/>
          <w:lang w:eastAsia="en-GB"/>
        </w:rPr>
      </w:pPr>
      <w:r w:rsidRPr="001E17C9">
        <w:rPr>
          <w:rFonts w:eastAsia="Times New Roman" w:cstheme="minorHAnsi"/>
          <w:b/>
          <w:bCs/>
          <w:lang w:eastAsia="en-GB"/>
        </w:rPr>
        <w:t>Projects to be completed</w:t>
      </w:r>
    </w:p>
    <w:p w:rsidR="001E17C9" w:rsidRPr="001E17C9" w:rsidRDefault="009B6F99" w:rsidP="001E17C9">
      <w:pPr>
        <w:spacing w:before="100" w:beforeAutospacing="1" w:after="100" w:afterAutospacing="1" w:line="240" w:lineRule="auto"/>
        <w:rPr>
          <w:rFonts w:eastAsia="Times New Roman" w:cstheme="minorHAnsi"/>
          <w:lang w:eastAsia="en-GB"/>
        </w:rPr>
      </w:pPr>
      <w:hyperlink r:id="rId15" w:history="1">
        <w:r w:rsidR="001E17C9" w:rsidRPr="001E17C9">
          <w:rPr>
            <w:rFonts w:eastAsia="Times New Roman" w:cstheme="minorHAnsi"/>
            <w:color w:val="0000FF"/>
            <w:u w:val="single"/>
            <w:lang w:eastAsia="en-GB"/>
          </w:rPr>
          <w:t>Green Heart</w:t>
        </w:r>
      </w:hyperlink>
      <w:r w:rsidR="001E17C9" w:rsidRPr="001E17C9">
        <w:rPr>
          <w:rFonts w:eastAsia="Times New Roman" w:cstheme="minorHAnsi"/>
          <w:lang w:eastAsia="en-GB"/>
        </w:rPr>
        <w:t xml:space="preserve"> - A new parkland measuring over 12 acres, the Green Heart project will open up the centre of campus for students, staff and the local community to enjoy. It will provide a unique space for performances, socialising, meeting and studying, while opening up views across the whole campus, as envisaged in the 1920s. Innovative features include a new café and bar, grass auditorium and outdoor cinema. The parkland will also be a sustainable, natural and environmentally friendly landscape; both for people and wildlife.</w:t>
      </w:r>
    </w:p>
    <w:p w:rsidR="001E17C9" w:rsidRPr="001E17C9" w:rsidRDefault="001E17C9" w:rsidP="001E17C9">
      <w:pPr>
        <w:spacing w:before="100" w:beforeAutospacing="1" w:after="100" w:afterAutospacing="1" w:line="240" w:lineRule="auto"/>
        <w:rPr>
          <w:rFonts w:eastAsia="Times New Roman" w:cstheme="minorHAnsi"/>
          <w:lang w:eastAsia="en-GB"/>
        </w:rPr>
      </w:pPr>
      <w:r w:rsidRPr="001E17C9">
        <w:rPr>
          <w:rFonts w:eastAsia="Times New Roman" w:cstheme="minorHAnsi"/>
          <w:lang w:eastAsia="en-GB"/>
        </w:rPr>
        <w:t xml:space="preserve">The majority of works will be completed </w:t>
      </w:r>
      <w:r w:rsidRPr="001E17C9">
        <w:rPr>
          <w:rFonts w:eastAsia="Times New Roman" w:cstheme="minorHAnsi"/>
          <w:b/>
          <w:bCs/>
          <w:lang w:eastAsia="en-GB"/>
        </w:rPr>
        <w:t>November 2018</w:t>
      </w:r>
      <w:r w:rsidRPr="001E17C9">
        <w:rPr>
          <w:rFonts w:eastAsia="Times New Roman" w:cstheme="minorHAnsi"/>
          <w:lang w:eastAsia="en-GB"/>
        </w:rPr>
        <w:t xml:space="preserve">, with final touches being completed in the </w:t>
      </w:r>
      <w:r w:rsidRPr="001E17C9">
        <w:rPr>
          <w:rFonts w:eastAsia="Times New Roman" w:cstheme="minorHAnsi"/>
          <w:b/>
          <w:bCs/>
          <w:lang w:eastAsia="en-GB"/>
        </w:rPr>
        <w:t>first months of 2019</w:t>
      </w:r>
      <w:r w:rsidRPr="001E17C9">
        <w:rPr>
          <w:rFonts w:eastAsia="Times New Roman" w:cstheme="minorHAnsi"/>
          <w:lang w:eastAsia="en-GB"/>
        </w:rPr>
        <w:t>.</w:t>
      </w:r>
    </w:p>
    <w:p w:rsidR="001E17C9" w:rsidRPr="001E17C9" w:rsidRDefault="001E17C9" w:rsidP="001E17C9">
      <w:pPr>
        <w:spacing w:before="100" w:beforeAutospacing="1" w:after="100" w:afterAutospacing="1" w:line="240" w:lineRule="auto"/>
        <w:rPr>
          <w:rFonts w:eastAsia="Times New Roman" w:cstheme="minorHAnsi"/>
          <w:lang w:eastAsia="en-GB"/>
        </w:rPr>
      </w:pPr>
      <w:r w:rsidRPr="001E17C9">
        <w:rPr>
          <w:rFonts w:eastAsia="Times New Roman" w:cstheme="minorHAnsi"/>
          <w:lang w:eastAsia="en-GB"/>
        </w:rPr>
        <w:t>University Business School extension - Providing much needed facilities to a successful and growing centre of excellence, the Business School extension will allow the majority of its activities to take place in one building and increase teaching and learning space.</w:t>
      </w:r>
    </w:p>
    <w:p w:rsidR="001E17C9" w:rsidRPr="001E17C9" w:rsidRDefault="001E17C9" w:rsidP="001E17C9">
      <w:pPr>
        <w:spacing w:before="100" w:beforeAutospacing="1" w:after="100" w:afterAutospacing="1" w:line="240" w:lineRule="auto"/>
        <w:rPr>
          <w:rFonts w:eastAsia="Times New Roman" w:cstheme="minorHAnsi"/>
          <w:lang w:eastAsia="en-GB"/>
        </w:rPr>
      </w:pPr>
      <w:r w:rsidRPr="001E17C9">
        <w:rPr>
          <w:rFonts w:eastAsia="Times New Roman" w:cstheme="minorHAnsi"/>
          <w:b/>
          <w:bCs/>
          <w:lang w:eastAsia="en-GB"/>
        </w:rPr>
        <w:t>Completed 2019.</w:t>
      </w:r>
    </w:p>
    <w:p w:rsidR="001E17C9" w:rsidRPr="001E17C9" w:rsidRDefault="009B6F99" w:rsidP="001E17C9">
      <w:pPr>
        <w:spacing w:before="100" w:beforeAutospacing="1" w:after="100" w:afterAutospacing="1" w:line="240" w:lineRule="auto"/>
        <w:rPr>
          <w:rFonts w:eastAsia="Times New Roman" w:cstheme="minorHAnsi"/>
          <w:lang w:eastAsia="en-GB"/>
        </w:rPr>
      </w:pPr>
      <w:hyperlink r:id="rId16" w:history="1">
        <w:r w:rsidR="001E17C9" w:rsidRPr="001E17C9">
          <w:rPr>
            <w:rFonts w:eastAsia="Times New Roman" w:cstheme="minorHAnsi"/>
            <w:color w:val="0000FF"/>
            <w:u w:val="single"/>
            <w:lang w:eastAsia="en-GB"/>
          </w:rPr>
          <w:t>Teaching and Leaning Building</w:t>
        </w:r>
      </w:hyperlink>
      <w:r w:rsidR="001E17C9" w:rsidRPr="001E17C9">
        <w:rPr>
          <w:rFonts w:eastAsia="Times New Roman" w:cstheme="minorHAnsi"/>
          <w:lang w:eastAsia="en-GB"/>
        </w:rPr>
        <w:t xml:space="preserve"> - Construction is underway for a new purpose-built hub for education at the heart of campus. The Teaching and Learning Building will provide flexible teaching and social study space to support the modern learning experience at Birmingham. Facilities will include: 500 &amp; 250 seater lecture theatre, 10 seminar rooms, informal learning spaces for up to 1,000 students and a café.</w:t>
      </w:r>
    </w:p>
    <w:p w:rsidR="001E17C9" w:rsidRPr="001E17C9" w:rsidRDefault="001E17C9" w:rsidP="001E17C9">
      <w:pPr>
        <w:spacing w:before="100" w:beforeAutospacing="1" w:after="100" w:afterAutospacing="1" w:line="240" w:lineRule="auto"/>
        <w:rPr>
          <w:rFonts w:eastAsia="Times New Roman" w:cstheme="minorHAnsi"/>
          <w:lang w:eastAsia="en-GB"/>
        </w:rPr>
      </w:pPr>
      <w:r w:rsidRPr="001E17C9">
        <w:rPr>
          <w:rFonts w:eastAsia="Times New Roman" w:cstheme="minorHAnsi"/>
          <w:b/>
          <w:bCs/>
          <w:lang w:eastAsia="en-GB"/>
        </w:rPr>
        <w:t>Completed early 2020.</w:t>
      </w:r>
    </w:p>
    <w:p w:rsidR="001E17C9" w:rsidRPr="001E17C9" w:rsidRDefault="009B6F99" w:rsidP="001E17C9">
      <w:pPr>
        <w:spacing w:before="100" w:beforeAutospacing="1" w:after="100" w:afterAutospacing="1" w:line="240" w:lineRule="auto"/>
        <w:rPr>
          <w:rFonts w:eastAsia="Times New Roman" w:cstheme="minorHAnsi"/>
          <w:lang w:eastAsia="en-GB"/>
        </w:rPr>
      </w:pPr>
      <w:hyperlink r:id="rId17" w:history="1">
        <w:r w:rsidR="001E17C9" w:rsidRPr="001E17C9">
          <w:rPr>
            <w:rFonts w:eastAsia="Times New Roman" w:cstheme="minorHAnsi"/>
            <w:color w:val="0000FF"/>
            <w:u w:val="single"/>
            <w:lang w:eastAsia="en-GB"/>
          </w:rPr>
          <w:t>School of Engineering</w:t>
        </w:r>
      </w:hyperlink>
      <w:r w:rsidR="001E17C9" w:rsidRPr="001E17C9">
        <w:rPr>
          <w:rFonts w:eastAsia="Times New Roman" w:cstheme="minorHAnsi"/>
          <w:lang w:eastAsia="en-GB"/>
        </w:rPr>
        <w:t xml:space="preserve"> - The University has begun work on a new School of Engineering building to bring together many engineering disciplines into one building. The new facility will provide flexible ways of working and learning, as well as social space for engineering students.</w:t>
      </w:r>
    </w:p>
    <w:p w:rsidR="001E17C9" w:rsidRPr="001E17C9" w:rsidRDefault="001E17C9" w:rsidP="001E17C9">
      <w:pPr>
        <w:spacing w:before="100" w:beforeAutospacing="1" w:after="100" w:afterAutospacing="1" w:line="240" w:lineRule="auto"/>
        <w:rPr>
          <w:rFonts w:eastAsia="Times New Roman" w:cstheme="minorHAnsi"/>
          <w:lang w:eastAsia="en-GB"/>
        </w:rPr>
      </w:pPr>
      <w:r w:rsidRPr="001E17C9">
        <w:rPr>
          <w:rFonts w:eastAsia="Times New Roman" w:cstheme="minorHAnsi"/>
          <w:b/>
          <w:bCs/>
          <w:lang w:eastAsia="en-GB"/>
        </w:rPr>
        <w:t>Completed 2020.</w:t>
      </w:r>
    </w:p>
    <w:p w:rsidR="001E17C9" w:rsidRPr="001E17C9" w:rsidRDefault="001E17C9" w:rsidP="001E17C9">
      <w:pPr>
        <w:spacing w:before="100" w:beforeAutospacing="1" w:after="100" w:afterAutospacing="1" w:line="240" w:lineRule="auto"/>
        <w:rPr>
          <w:rFonts w:eastAsia="Times New Roman" w:cstheme="minorHAnsi"/>
          <w:lang w:eastAsia="en-GB"/>
        </w:rPr>
      </w:pPr>
      <w:r w:rsidRPr="001E17C9">
        <w:rPr>
          <w:rFonts w:eastAsia="Times New Roman" w:cstheme="minorHAnsi"/>
          <w:lang w:eastAsia="en-GB"/>
        </w:rPr>
        <w:t>Molecular Sciences Building– The new building will focus on strengthening our core research capabilities in the chemical, environmental and bio-molecular sciences. A designated hub for the School of Chemistry will be created, and office and laboratory accommodation will be provided for students, staff and researchers.</w:t>
      </w:r>
    </w:p>
    <w:p w:rsidR="001E17C9" w:rsidRPr="001E17C9" w:rsidRDefault="001E17C9" w:rsidP="001E17C9">
      <w:pPr>
        <w:spacing w:before="100" w:beforeAutospacing="1" w:after="100" w:afterAutospacing="1" w:line="240" w:lineRule="auto"/>
        <w:rPr>
          <w:rFonts w:eastAsia="Times New Roman" w:cstheme="minorHAnsi"/>
          <w:lang w:eastAsia="en-GB"/>
        </w:rPr>
      </w:pPr>
      <w:r w:rsidRPr="001E17C9">
        <w:rPr>
          <w:rFonts w:eastAsia="Times New Roman" w:cstheme="minorHAnsi"/>
          <w:b/>
          <w:bCs/>
          <w:lang w:eastAsia="en-GB"/>
        </w:rPr>
        <w:t>Completed 2021.</w:t>
      </w:r>
    </w:p>
    <w:p w:rsidR="001E17C9" w:rsidRPr="001E17C9" w:rsidRDefault="001E17C9" w:rsidP="001E17C9">
      <w:pPr>
        <w:spacing w:before="100" w:beforeAutospacing="1" w:after="100" w:afterAutospacing="1" w:line="240" w:lineRule="auto"/>
        <w:rPr>
          <w:rFonts w:eastAsia="Times New Roman" w:cstheme="minorHAnsi"/>
          <w:lang w:eastAsia="en-GB"/>
        </w:rPr>
      </w:pPr>
      <w:r w:rsidRPr="001E17C9">
        <w:rPr>
          <w:rFonts w:eastAsia="Times New Roman" w:cstheme="minorHAnsi"/>
          <w:b/>
          <w:bCs/>
          <w:u w:val="single"/>
          <w:lang w:eastAsia="en-GB"/>
        </w:rPr>
        <w:t>Want to find out more?</w:t>
      </w:r>
    </w:p>
    <w:p w:rsidR="00956D1E" w:rsidRPr="001E17C9" w:rsidRDefault="001E17C9" w:rsidP="001E17C9">
      <w:pPr>
        <w:spacing w:before="100" w:beforeAutospacing="1" w:after="100" w:afterAutospacing="1" w:line="240" w:lineRule="auto"/>
        <w:rPr>
          <w:rFonts w:eastAsia="Times New Roman" w:cstheme="minorHAnsi"/>
          <w:lang w:eastAsia="en-GB"/>
        </w:rPr>
      </w:pPr>
      <w:r w:rsidRPr="001E17C9">
        <w:rPr>
          <w:rFonts w:eastAsia="Times New Roman" w:cstheme="minorHAnsi"/>
          <w:lang w:eastAsia="en-GB"/>
        </w:rPr>
        <w:t xml:space="preserve">Go to </w:t>
      </w:r>
      <w:hyperlink r:id="rId18" w:history="1">
        <w:r w:rsidRPr="001E17C9">
          <w:rPr>
            <w:rFonts w:eastAsia="Times New Roman" w:cstheme="minorHAnsi"/>
            <w:b/>
            <w:bCs/>
            <w:color w:val="0000FF"/>
            <w:u w:val="single"/>
            <w:lang w:eastAsia="en-GB"/>
          </w:rPr>
          <w:t>birmingham.ac.uk/building</w:t>
        </w:r>
      </w:hyperlink>
      <w:r w:rsidRPr="001E17C9">
        <w:rPr>
          <w:rFonts w:eastAsia="Times New Roman" w:cstheme="minorHAnsi"/>
          <w:lang w:eastAsia="en-GB"/>
        </w:rPr>
        <w:t xml:space="preserve"> for all the information about campus developments.</w:t>
      </w:r>
      <w:bookmarkStart w:id="0" w:name="_GoBack"/>
      <w:bookmarkEnd w:id="0"/>
    </w:p>
    <w:sectPr w:rsidR="00956D1E" w:rsidRPr="001E17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F5369"/>
    <w:multiLevelType w:val="multilevel"/>
    <w:tmpl w:val="43127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2960AC"/>
    <w:multiLevelType w:val="multilevel"/>
    <w:tmpl w:val="C64E5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6314B7"/>
    <w:multiLevelType w:val="multilevel"/>
    <w:tmpl w:val="B8A8A5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DE3A4F"/>
    <w:multiLevelType w:val="multilevel"/>
    <w:tmpl w:val="46FEF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5543D9"/>
    <w:multiLevelType w:val="multilevel"/>
    <w:tmpl w:val="34BC5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8E5D2C"/>
    <w:multiLevelType w:val="multilevel"/>
    <w:tmpl w:val="368870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F52569B"/>
    <w:multiLevelType w:val="multilevel"/>
    <w:tmpl w:val="852C6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481B82"/>
    <w:multiLevelType w:val="multilevel"/>
    <w:tmpl w:val="2116A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892DC6"/>
    <w:multiLevelType w:val="multilevel"/>
    <w:tmpl w:val="6E0A1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5F6FB3"/>
    <w:multiLevelType w:val="multilevel"/>
    <w:tmpl w:val="01D80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7C40D54"/>
    <w:multiLevelType w:val="multilevel"/>
    <w:tmpl w:val="F6A80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6"/>
  </w:num>
  <w:num w:numId="4">
    <w:abstractNumId w:val="9"/>
  </w:num>
  <w:num w:numId="5">
    <w:abstractNumId w:val="10"/>
  </w:num>
  <w:num w:numId="6">
    <w:abstractNumId w:val="5"/>
  </w:num>
  <w:num w:numId="7">
    <w:abstractNumId w:val="0"/>
  </w:num>
  <w:num w:numId="8">
    <w:abstractNumId w:val="4"/>
  </w:num>
  <w:num w:numId="9">
    <w:abstractNumId w:val="8"/>
  </w:num>
  <w:num w:numId="10">
    <w:abstractNumId w:val="7"/>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17C9"/>
    <w:rsid w:val="001E17C9"/>
    <w:rsid w:val="00956D1E"/>
    <w:rsid w:val="009B6F99"/>
    <w:rsid w:val="00E00D41"/>
    <w:rsid w:val="00EB1B0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1E0D2"/>
  <w15:chartTrackingRefBased/>
  <w15:docId w15:val="{0B961026-0E89-4204-AC72-BEAA677AD3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E17C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1E17C9"/>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17C9"/>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1E17C9"/>
    <w:rPr>
      <w:rFonts w:ascii="Times New Roman" w:eastAsia="Times New Roman" w:hAnsi="Times New Roman" w:cs="Times New Roman"/>
      <w:b/>
      <w:bCs/>
      <w:sz w:val="36"/>
      <w:szCs w:val="36"/>
      <w:lang w:eastAsia="en-GB"/>
    </w:rPr>
  </w:style>
  <w:style w:type="character" w:styleId="Hyperlink">
    <w:name w:val="Hyperlink"/>
    <w:basedOn w:val="DefaultParagraphFont"/>
    <w:uiPriority w:val="99"/>
    <w:unhideWhenUsed/>
    <w:rsid w:val="001E17C9"/>
    <w:rPr>
      <w:color w:val="0000FF"/>
      <w:u w:val="single"/>
    </w:rPr>
  </w:style>
  <w:style w:type="paragraph" w:styleId="NormalWeb">
    <w:name w:val="Normal (Web)"/>
    <w:basedOn w:val="Normal"/>
    <w:uiPriority w:val="99"/>
    <w:semiHidden/>
    <w:unhideWhenUsed/>
    <w:rsid w:val="001E17C9"/>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1E17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8969772">
      <w:bodyDiv w:val="1"/>
      <w:marLeft w:val="0"/>
      <w:marRight w:val="0"/>
      <w:marTop w:val="0"/>
      <w:marBottom w:val="0"/>
      <w:divBdr>
        <w:top w:val="none" w:sz="0" w:space="0" w:color="auto"/>
        <w:left w:val="none" w:sz="0" w:space="0" w:color="auto"/>
        <w:bottom w:val="none" w:sz="0" w:space="0" w:color="auto"/>
        <w:right w:val="none" w:sz="0" w:space="0" w:color="auto"/>
      </w:divBdr>
      <w:divsChild>
        <w:div w:id="350837073">
          <w:marLeft w:val="0"/>
          <w:marRight w:val="0"/>
          <w:marTop w:val="0"/>
          <w:marBottom w:val="0"/>
          <w:divBdr>
            <w:top w:val="none" w:sz="0" w:space="0" w:color="auto"/>
            <w:left w:val="none" w:sz="0" w:space="0" w:color="auto"/>
            <w:bottom w:val="none" w:sz="0" w:space="0" w:color="auto"/>
            <w:right w:val="none" w:sz="0" w:space="0" w:color="auto"/>
          </w:divBdr>
          <w:divsChild>
            <w:div w:id="1980572998">
              <w:marLeft w:val="0"/>
              <w:marRight w:val="0"/>
              <w:marTop w:val="0"/>
              <w:marBottom w:val="0"/>
              <w:divBdr>
                <w:top w:val="none" w:sz="0" w:space="0" w:color="auto"/>
                <w:left w:val="none" w:sz="0" w:space="0" w:color="auto"/>
                <w:bottom w:val="none" w:sz="0" w:space="0" w:color="auto"/>
                <w:right w:val="none" w:sz="0" w:space="0" w:color="auto"/>
              </w:divBdr>
            </w:div>
            <w:div w:id="117430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irmingham.ac.uk/university/building/pgt-centre.aspx" TargetMode="External"/><Relationship Id="rId13" Type="http://schemas.openxmlformats.org/officeDocument/2006/relationships/hyperlink" Target="http://www.birmingham.ac.uk/university/building/Collaborative-Teaching-Laboratory.aspx" TargetMode="External"/><Relationship Id="rId18" Type="http://schemas.openxmlformats.org/officeDocument/2006/relationships/hyperlink" Target="http://www.birmingham.ac.uk/university/building/index.aspx" TargetMode="External"/><Relationship Id="rId3" Type="http://schemas.openxmlformats.org/officeDocument/2006/relationships/settings" Target="settings.xml"/><Relationship Id="rId7" Type="http://schemas.openxmlformats.org/officeDocument/2006/relationships/hyperlink" Target="http://www.birmingham.ac.uk/university/building/library/index.aspx" TargetMode="External"/><Relationship Id="rId12" Type="http://schemas.openxmlformats.org/officeDocument/2006/relationships/hyperlink" Target="http://www.birmingham.ac.uk/university/building/residences.aspx" TargetMode="External"/><Relationship Id="rId17" Type="http://schemas.openxmlformats.org/officeDocument/2006/relationships/hyperlink" Target="https://www.birmingham.ac.uk/university/building/school-of-engineering.aspx" TargetMode="External"/><Relationship Id="rId2" Type="http://schemas.openxmlformats.org/officeDocument/2006/relationships/styles" Target="styles.xml"/><Relationship Id="rId16" Type="http://schemas.openxmlformats.org/officeDocument/2006/relationships/hyperlink" Target="https://www.birmingham.ac.uk/university/building/Teaching-and-Learning-Building.aspx"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birmingham.ac.uk/university/building/dental.aspx" TargetMode="External"/><Relationship Id="rId11" Type="http://schemas.openxmlformats.org/officeDocument/2006/relationships/hyperlink" Target="http://www.sportandfitness.bham.ac.uk/" TargetMode="External"/><Relationship Id="rId5" Type="http://schemas.openxmlformats.org/officeDocument/2006/relationships/hyperlink" Target="http://www.birmingham.ac.uk/university/building/student-hub.aspx" TargetMode="External"/><Relationship Id="rId15" Type="http://schemas.openxmlformats.org/officeDocument/2006/relationships/hyperlink" Target="http://www.birmingham.ac.uk/university/building/green-heart.aspx" TargetMode="External"/><Relationship Id="rId10" Type="http://schemas.openxmlformats.org/officeDocument/2006/relationships/hyperlink" Target="https://intranet.birmingham.ac.uk/estates/The-Loft-and-the-Avon-Room/The-Loft-and-the-Avon-Room.aspx"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birmingham.ac.uk/facilities/lapworth-museum/index.aspx" TargetMode="External"/><Relationship Id="rId14" Type="http://schemas.openxmlformats.org/officeDocument/2006/relationships/hyperlink" Target="http://www.birmingham.ac.uk/university/building/hotel-and-conference-centre.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718</Words>
  <Characters>4099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UoB IT Services</Company>
  <LinksUpToDate>false</LinksUpToDate>
  <CharactersWithSpaces>4808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Rice (School of Engineering)</dc:creator>
  <cp:keywords/>
  <dc:description/>
  <cp:lastModifiedBy>Rebecca Rice (School of Engineering)</cp:lastModifiedBy>
  <cp:revision>3</cp:revision>
  <dcterms:created xsi:type="dcterms:W3CDTF">2018-06-15T10:34:00Z</dcterms:created>
  <dcterms:modified xsi:type="dcterms:W3CDTF">2018-06-15T10:34:00Z</dcterms:modified>
</cp:coreProperties>
</file>