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Times New Roman" w:cs="Times New Roman" w:hAnsi="Times New Roman"/>
          <w:b/>
          <w:bCs/>
          <w:u w:val="single"/>
          <w:lang w:val="en-US"/>
        </w:rPr>
      </w:pPr>
      <w:r>
        <w:rPr>
          <w:rFonts w:ascii="Times New Roman" w:cs="Times New Roman" w:hAnsi="Times New Roman"/>
          <w:b/>
          <w:bCs/>
          <w:u w:val="single"/>
          <w:lang w:val="en-US"/>
        </w:rPr>
        <w:t>ABSTRACT (POSTER) CASE REPORT</w:t>
      </w:r>
    </w:p>
    <w:p>
      <w:pPr>
        <w:pStyle w:val="style0"/>
        <w:jc w:val="both"/>
        <w:rPr>
          <w:rFonts w:ascii="Times New Roman" w:cs="Times New Roman" w:hAnsi="Times New Roman"/>
          <w:b/>
          <w:bCs/>
          <w:iCs/>
          <w:szCs w:val="28"/>
        </w:rPr>
      </w:pPr>
      <w:r>
        <w:rPr>
          <w:rFonts w:ascii="Times New Roman" w:cs="Times New Roman" w:hAnsi="Times New Roman"/>
          <w:b/>
          <w:bCs/>
          <w:iCs/>
          <w:szCs w:val="28"/>
        </w:rPr>
        <w:t>TITLE: DIFFICULT AIRWAY MANAGEMENT: A SINGLE-ATTEMPT SUCCESS WITH VIDEO LARYNGOSCOPY</w:t>
      </w:r>
    </w:p>
    <w:p>
      <w:pPr>
        <w:pStyle w:val="style0"/>
        <w:jc w:val="both"/>
        <w:rPr>
          <w:rFonts w:ascii="Times New Roman" w:cs="Times New Roman" w:hAnsi="Times New Roman"/>
          <w:lang w:val="en-US"/>
        </w:rPr>
      </w:pPr>
      <w:r>
        <w:rPr>
          <w:rFonts w:ascii="Times New Roman" w:cs="Times New Roman" w:hAnsi="Times New Roman"/>
          <w:b/>
          <w:bCs/>
          <w:lang w:val="en-US"/>
        </w:rPr>
        <w:t>Authors:</w:t>
      </w:r>
      <w:r>
        <w:rPr>
          <w:rFonts w:ascii="Times New Roman" w:cs="Times New Roman" w:hAnsi="Times New Roman"/>
          <w:lang w:val="en-US"/>
        </w:rPr>
        <w:t xml:space="preserve"> Dr DaijyBaruah (Corresponding author), Dr Karuna Kumar Das, Dr DigantaSaikia</w:t>
      </w:r>
    </w:p>
    <w:p>
      <w:pPr>
        <w:pStyle w:val="style0"/>
        <w:jc w:val="both"/>
        <w:rPr>
          <w:rFonts w:ascii="Times New Roman" w:cs="Times New Roman" w:hAnsi="Times New Roman"/>
          <w:lang w:val="en-US"/>
        </w:rPr>
      </w:pPr>
      <w:r>
        <w:rPr>
          <w:rFonts w:ascii="Times New Roman" w:cs="Times New Roman" w:hAnsi="Times New Roman"/>
          <w:b/>
          <w:bCs/>
          <w:lang w:val="en-US"/>
        </w:rPr>
        <w:t>Email</w:t>
      </w:r>
      <w:r>
        <w:rPr>
          <w:rFonts w:ascii="Times New Roman" w:cs="Times New Roman" w:hAnsi="Times New Roman"/>
          <w:b/>
          <w:bCs/>
          <w:lang w:val="en-US"/>
        </w:rPr>
        <w:t>:</w:t>
      </w:r>
      <w:r>
        <w:rPr/>
        <w:fldChar w:fldCharType="begin"/>
      </w:r>
      <w:r>
        <w:instrText xml:space="preserve"> HYPERLINK "mailto:daijybaruah32@gmail.com" </w:instrText>
      </w:r>
      <w:r>
        <w:rPr/>
        <w:fldChar w:fldCharType="separate"/>
      </w:r>
      <w:r>
        <w:rPr>
          <w:rStyle w:val="style85"/>
          <w:rFonts w:ascii="Times New Roman" w:cs="Times New Roman" w:hAnsi="Times New Roman"/>
          <w:lang w:val="en-US"/>
        </w:rPr>
        <w:t>daijybaruah32@gmail.com</w:t>
      </w:r>
      <w:r>
        <w:rPr/>
        <w:fldChar w:fldCharType="end"/>
      </w:r>
    </w:p>
    <w:p>
      <w:pPr>
        <w:pStyle w:val="style0"/>
        <w:jc w:val="both"/>
        <w:rPr>
          <w:rFonts w:ascii="Times New Roman" w:cs="Times New Roman" w:hAnsi="Times New Roman"/>
          <w:lang w:val="en-US"/>
        </w:rPr>
      </w:pPr>
      <w:r>
        <w:rPr>
          <w:rFonts w:ascii="Times New Roman" w:cs="Times New Roman" w:hAnsi="Times New Roman"/>
          <w:b/>
          <w:bCs/>
          <w:lang w:val="en-US"/>
        </w:rPr>
        <w:t>Mobile:</w:t>
      </w:r>
      <w:r>
        <w:rPr>
          <w:rFonts w:ascii="Times New Roman" w:cs="Times New Roman" w:hAnsi="Times New Roman"/>
          <w:lang w:val="en-US"/>
        </w:rPr>
        <w:t>7086858221</w:t>
      </w:r>
    </w:p>
    <w:p>
      <w:pPr>
        <w:pStyle w:val="style0"/>
        <w:jc w:val="both"/>
        <w:rPr>
          <w:rFonts w:ascii="Times New Roman" w:cs="Times New Roman" w:hAnsi="Times New Roman"/>
          <w:lang w:val="en-US"/>
        </w:rPr>
      </w:pPr>
      <w:r>
        <w:rPr>
          <w:rFonts w:ascii="Times New Roman" w:cs="Times New Roman" w:hAnsi="Times New Roman"/>
          <w:b/>
          <w:bCs/>
          <w:lang w:val="en-US"/>
        </w:rPr>
        <w:t>Keywords</w:t>
      </w:r>
      <w:r>
        <w:rPr>
          <w:rFonts w:ascii="Times New Roman" w:cs="Times New Roman" w:hAnsi="Times New Roman"/>
          <w:lang w:val="en-US"/>
        </w:rPr>
        <w:t xml:space="preserve">:Airway management, difficult intubation, video laryngoscopy,  </w:t>
      </w:r>
    </w:p>
    <w:p>
      <w:pPr>
        <w:pStyle w:val="style0"/>
        <w:jc w:val="both"/>
        <w:rPr>
          <w:rFonts w:ascii="Times New Roman" w:cs="Times New Roman" w:hAnsi="Times New Roman"/>
          <w:lang w:val="en-US"/>
        </w:rPr>
      </w:pPr>
      <w:r>
        <w:rPr>
          <w:rFonts w:ascii="Times New Roman" w:cs="Times New Roman" w:hAnsi="Times New Roman"/>
          <w:b/>
          <w:bCs/>
          <w:lang w:val="en-US"/>
        </w:rPr>
        <w:t>Introduction</w:t>
      </w:r>
      <w:r>
        <w:rPr>
          <w:rFonts w:ascii="Times New Roman" w:cs="Times New Roman" w:hAnsi="Times New Roman"/>
          <w:lang w:val="en-US"/>
        </w:rPr>
        <w:t xml:space="preserve">: </w:t>
      </w:r>
      <w:r>
        <w:rPr>
          <w:rFonts w:ascii="Times New Roman" w:cs="Times New Roman" w:hAnsi="Times New Roman"/>
        </w:rPr>
        <w:t xml:space="preserve">The difficulty of airway management is highly variable and will depend on several factors including patient characteristics, </w:t>
      </w:r>
      <w:r>
        <w:rPr>
          <w:rFonts w:ascii="Times New Roman" w:cs="Times New Roman" w:hAnsi="Times New Roman"/>
        </w:rPr>
        <w:t>medical and surgical history, airway examination, patient's current status and vital signs</w:t>
      </w:r>
      <w:r>
        <w:rPr>
          <w:rFonts w:ascii="Times New Roman" w:cs="Times New Roman" w:hAnsi="Times New Roman"/>
          <w:vertAlign w:val="superscript"/>
        </w:rPr>
        <w:t>1</w:t>
      </w:r>
      <w:r>
        <w:rPr>
          <w:rFonts w:ascii="Times New Roman" w:cs="Times New Roman" w:hAnsi="Times New Roman"/>
        </w:rPr>
        <w:t>.</w:t>
      </w:r>
    </w:p>
    <w:p>
      <w:pPr>
        <w:pStyle w:val="style0"/>
        <w:tabs>
          <w:tab w:val="left" w:leader="none" w:pos="720"/>
        </w:tabs>
        <w:rPr>
          <w:rFonts w:ascii="Times New Roman" w:cs="Times New Roman" w:hAnsi="Times New Roman"/>
          <w:lang w:val="en-US"/>
        </w:rPr>
      </w:pPr>
      <w:r>
        <w:rPr>
          <w:rFonts w:ascii="Times New Roman" w:cs="Times New Roman" w:hAnsi="Times New Roman"/>
          <w:b/>
          <w:bCs/>
          <w:lang w:val="en-US"/>
        </w:rPr>
        <w:t>Case Report</w:t>
      </w:r>
      <w:r>
        <w:rPr>
          <w:rFonts w:ascii="Times New Roman" w:cs="Times New Roman" w:hAnsi="Times New Roman"/>
          <w:lang w:val="en-US"/>
        </w:rPr>
        <w:t>: Patient a 19 year old female with B thalassemia major having  thalassemic facial  features planed for splenectomy. Mouth opening is found to be two finger wi</w:t>
      </w:r>
      <w:r>
        <w:rPr>
          <w:rFonts w:ascii="Times New Roman" w:cs="Times New Roman" w:hAnsi="Times New Roman"/>
          <w:lang w:val="en-US"/>
        </w:rPr>
        <w:t>th Mallampatti grading class III.In the operation table, induction was done with inj. Propofol 2mg/kg and Inj Rocuronium 1.2mg/kg.Difficult airway cart and Inj Sugammadex was kept ready.Airway was secured with 6.5mm EtTube under video laryngoscope and intubation done in the supine position.</w:t>
      </w:r>
    </w:p>
    <w:p>
      <w:pPr>
        <w:pStyle w:val="style0"/>
        <w:rPr>
          <w:rFonts w:ascii="Times New Roman" w:cs="Times New Roman" w:hAnsi="Times New Roman"/>
        </w:rPr>
      </w:pPr>
      <w:r>
        <w:rPr>
          <w:rFonts w:ascii="Times New Roman" w:cs="Times New Roman" w:hAnsi="Times New Roman"/>
          <w:b/>
          <w:bCs/>
          <w:lang w:val="en-US"/>
        </w:rPr>
        <w:t>Conclusion</w:t>
      </w:r>
      <w:r>
        <w:rPr>
          <w:rFonts w:ascii="Times New Roman" w:cs="Times New Roman" w:hAnsi="Times New Roman"/>
          <w:lang w:val="en-US"/>
        </w:rPr>
        <w:t>:</w:t>
      </w:r>
      <w:r>
        <w:rPr>
          <w:rFonts w:ascii="Times New Roman" w:cs="Times New Roman" w:hAnsi="Times New Roman"/>
        </w:rPr>
        <w:t>Difficult intubat</w:t>
      </w:r>
      <w:r>
        <w:rPr>
          <w:rFonts w:ascii="Times New Roman" w:cs="Times New Roman" w:hAnsi="Times New Roman"/>
        </w:rPr>
        <w:t xml:space="preserve">ions are usually caused by anatomic abnormalities. </w:t>
      </w:r>
      <w:r>
        <w:rPr>
          <w:rFonts w:ascii="Times New Roman" w:cs="Times New Roman" w:hAnsi="Times New Roman"/>
          <w:lang w:val="en-US"/>
        </w:rPr>
        <w:t>Direct laryngoscopic intubation is difficult in 1-4% and impossible in 0.05-0.35% of patients despite an apparently normal pre-operative assessment</w:t>
      </w:r>
      <w:r>
        <w:rPr>
          <w:rFonts w:ascii="Times New Roman" w:cs="Times New Roman" w:hAnsi="Times New Roman"/>
          <w:vertAlign w:val="superscript"/>
          <w:lang w:val="en-US"/>
        </w:rPr>
        <w:t>2</w:t>
      </w:r>
      <w:r>
        <w:rPr>
          <w:rFonts w:ascii="Times New Roman" w:cs="Times New Roman" w:hAnsi="Times New Roman"/>
          <w:lang w:val="en-US"/>
        </w:rPr>
        <w:t xml:space="preserve">. </w:t>
      </w:r>
      <w:r>
        <w:rPr>
          <w:rFonts w:ascii="Times New Roman" w:cs="Times New Roman" w:hAnsi="Times New Roman"/>
        </w:rPr>
        <w:t xml:space="preserve">Video laryngoscopy is a major option in scenarios with </w:t>
      </w:r>
      <w:r>
        <w:rPr>
          <w:rFonts w:ascii="Times New Roman" w:cs="Times New Roman" w:hAnsi="Times New Roman"/>
        </w:rPr>
        <w:t>factors suggesting difficult airway access.We conclude that, with proper use of equipments available and knowledge of airway anatomy unique patient related anaesthetic challenges as faced in the present case report can be overcome.</w:t>
      </w:r>
    </w:p>
    <w:p>
      <w:pPr>
        <w:pStyle w:val="style94"/>
        <w:rPr/>
      </w:pPr>
      <w:r>
        <w:rPr>
          <w:noProof/>
        </w:rPr>
        <w:drawing>
          <wp:anchor distT="0" distB="0" distL="0" distR="0" simplePos="false" relativeHeight="2" behindDoc="false" locked="false" layoutInCell="true" allowOverlap="true">
            <wp:simplePos x="0" y="0"/>
            <wp:positionH relativeFrom="column">
              <wp:posOffset>1710690</wp:posOffset>
            </wp:positionH>
            <wp:positionV relativeFrom="paragraph">
              <wp:posOffset>78105</wp:posOffset>
            </wp:positionV>
            <wp:extent cx="2038350" cy="1904999"/>
            <wp:effectExtent l="19050" t="0" r="0" b="0"/>
            <wp:wrapNone/>
            <wp:docPr id="1026" name="Picture 1" descr="C:\Users\bbais\OneDrive\Pictures\phpto post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038350" cy="1904999"/>
                    </a:xfrm>
                    <a:prstGeom prst="rect"/>
                    <a:ln>
                      <a:noFill/>
                    </a:ln>
                  </pic:spPr>
                </pic:pic>
              </a:graphicData>
            </a:graphic>
          </wp:anchor>
        </w:drawing>
      </w:r>
    </w:p>
    <w:p>
      <w:pPr>
        <w:pStyle w:val="style94"/>
        <w:rPr/>
      </w:pPr>
    </w:p>
    <w:p>
      <w:pPr>
        <w:pStyle w:val="style94"/>
        <w:rPr/>
      </w:pPr>
    </w:p>
    <w:p>
      <w:pPr>
        <w:pStyle w:val="style94"/>
        <w:rPr/>
      </w:pPr>
    </w:p>
    <w:p>
      <w:pPr>
        <w:pStyle w:val="style94"/>
        <w:rPr/>
      </w:pPr>
    </w:p>
    <w:p>
      <w:pPr>
        <w:pStyle w:val="style94"/>
        <w:rPr/>
      </w:pPr>
    </w:p>
    <w:p>
      <w:pPr>
        <w:pStyle w:val="style0"/>
        <w:rPr>
          <w:rFonts w:ascii="Times New Roman" w:cs="Times New Roman" w:hAnsi="Times New Roman"/>
          <w:lang w:val="en-US"/>
        </w:rPr>
      </w:pPr>
      <w:r>
        <w:rPr>
          <w:rFonts w:ascii="Times New Roman" w:cs="Times New Roman" w:hAnsi="Times New Roman"/>
          <w:lang w:val="en-US"/>
        </w:rPr>
        <w:t>Fig: Patient with</w:t>
      </w:r>
      <w:r>
        <w:rPr>
          <w:rFonts w:ascii="Times New Roman" w:cs="Times New Roman" w:hAnsi="Times New Roman"/>
          <w:lang w:val="en-US"/>
        </w:rPr>
        <w:t xml:space="preserve"> abnormal facial features causing difficult intubation during operation.</w:t>
      </w:r>
    </w:p>
    <w:p>
      <w:pPr>
        <w:pStyle w:val="style0"/>
        <w:jc w:val="both"/>
        <w:rPr>
          <w:rFonts w:ascii="Times New Roman" w:cs="Times New Roman" w:hAnsi="Times New Roman"/>
          <w:color w:val="212121"/>
          <w:shd w:val="clear" w:color="auto" w:fill="ffffff"/>
        </w:rPr>
      </w:pPr>
      <w:r>
        <w:rPr>
          <w:rFonts w:ascii="Times New Roman" w:cs="Times New Roman" w:hAnsi="Times New Roman"/>
          <w:b/>
          <w:bCs/>
          <w:lang w:val="en-US"/>
        </w:rPr>
        <w:t>References</w:t>
      </w:r>
      <w:r>
        <w:rPr>
          <w:rFonts w:ascii="Times New Roman" w:cs="Times New Roman" w:hAnsi="Times New Roman"/>
          <w:lang w:val="en-US"/>
        </w:rPr>
        <w:t>:</w:t>
      </w:r>
    </w:p>
    <w:p>
      <w:pPr>
        <w:pStyle w:val="style179"/>
        <w:numPr>
          <w:ilvl w:val="0"/>
          <w:numId w:val="1"/>
        </w:numPr>
        <w:rPr>
          <w:rFonts w:ascii="Times New Roman" w:cs="Times New Roman" w:hAnsi="Times New Roman"/>
          <w:lang w:val="en-US"/>
        </w:rPr>
      </w:pPr>
      <w:r>
        <w:rPr>
          <w:rFonts w:ascii="Times New Roman" w:cs="Times New Roman" w:hAnsi="Times New Roman"/>
          <w:lang w:val="en-US"/>
        </w:rPr>
        <w:t>Huitink JM, Bouwman RA. The myth of the difficult airway:airway management revisited. Anaesthesia. 2015 Mar;70(3):244-9.</w:t>
      </w:r>
    </w:p>
    <w:p>
      <w:pPr>
        <w:pStyle w:val="style179"/>
        <w:numPr>
          <w:ilvl w:val="0"/>
          <w:numId w:val="1"/>
        </w:numPr>
        <w:rPr>
          <w:rFonts w:ascii="Times New Roman" w:cs="Times New Roman" w:hAnsi="Times New Roman"/>
          <w:lang w:val="en-US"/>
        </w:rPr>
      </w:pPr>
      <w:r>
        <w:rPr>
          <w:rFonts w:ascii="Times New Roman" w:cs="Times New Roman" w:hAnsi="Times New Roman"/>
        </w:rPr>
        <w:t>Karkouti K, Rose DK, Wigglesworth D, Cohen MM. Pre</w:t>
      </w:r>
      <w:r>
        <w:rPr>
          <w:rFonts w:ascii="Times New Roman" w:cs="Times New Roman" w:hAnsi="Times New Roman"/>
        </w:rPr>
        <w:t xml:space="preserve">dicting difficult intubation: a multivariable analysis. Can J Anesth. 2000 Aug;47(8):730-9. </w:t>
      </w:r>
    </w:p>
    <w:p>
      <w:pPr>
        <w:pStyle w:val="style179"/>
        <w:ind w:left="360"/>
        <w:jc w:val="both"/>
        <w:rPr>
          <w:rFonts w:ascii="Times New Roman" w:cs="Times New Roman" w:hAnsi="Times New Roman"/>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EBEC058"/>
    <w:lvl w:ilvl="0" w:tplc="885E0FF6">
      <w:start w:val="1"/>
      <w:numFmt w:val="decimal"/>
      <w:lvlText w:val="%1."/>
      <w:lvlJc w:val="left"/>
      <w:pPr>
        <w:tabs>
          <w:tab w:val="left" w:leader="none" w:pos="720"/>
        </w:tabs>
        <w:ind w:left="720" w:hanging="360"/>
      </w:pPr>
    </w:lvl>
    <w:lvl w:ilvl="1" w:tplc="BC4A1ADE" w:tentative="1">
      <w:start w:val="1"/>
      <w:numFmt w:val="decimal"/>
      <w:lvlText w:val="%2."/>
      <w:lvlJc w:val="left"/>
      <w:pPr>
        <w:tabs>
          <w:tab w:val="left" w:leader="none" w:pos="1440"/>
        </w:tabs>
        <w:ind w:left="1440" w:hanging="360"/>
      </w:pPr>
    </w:lvl>
    <w:lvl w:ilvl="2" w:tplc="2140DE44" w:tentative="1">
      <w:start w:val="1"/>
      <w:numFmt w:val="decimal"/>
      <w:lvlText w:val="%3."/>
      <w:lvlJc w:val="left"/>
      <w:pPr>
        <w:tabs>
          <w:tab w:val="left" w:leader="none" w:pos="2160"/>
        </w:tabs>
        <w:ind w:left="2160" w:hanging="360"/>
      </w:pPr>
    </w:lvl>
    <w:lvl w:ilvl="3" w:tplc="87A64AA0" w:tentative="1">
      <w:start w:val="1"/>
      <w:numFmt w:val="decimal"/>
      <w:lvlText w:val="%4."/>
      <w:lvlJc w:val="left"/>
      <w:pPr>
        <w:tabs>
          <w:tab w:val="left" w:leader="none" w:pos="2880"/>
        </w:tabs>
        <w:ind w:left="2880" w:hanging="360"/>
      </w:pPr>
    </w:lvl>
    <w:lvl w:ilvl="4" w:tplc="5FBAC06A" w:tentative="1">
      <w:start w:val="1"/>
      <w:numFmt w:val="decimal"/>
      <w:lvlText w:val="%5."/>
      <w:lvlJc w:val="left"/>
      <w:pPr>
        <w:tabs>
          <w:tab w:val="left" w:leader="none" w:pos="3600"/>
        </w:tabs>
        <w:ind w:left="3600" w:hanging="360"/>
      </w:pPr>
    </w:lvl>
    <w:lvl w:ilvl="5" w:tplc="496638E4" w:tentative="1">
      <w:start w:val="1"/>
      <w:numFmt w:val="decimal"/>
      <w:lvlText w:val="%6."/>
      <w:lvlJc w:val="left"/>
      <w:pPr>
        <w:tabs>
          <w:tab w:val="left" w:leader="none" w:pos="4320"/>
        </w:tabs>
        <w:ind w:left="4320" w:hanging="360"/>
      </w:pPr>
    </w:lvl>
    <w:lvl w:ilvl="6" w:tplc="E780CA18" w:tentative="1">
      <w:start w:val="1"/>
      <w:numFmt w:val="decimal"/>
      <w:lvlText w:val="%7."/>
      <w:lvlJc w:val="left"/>
      <w:pPr>
        <w:tabs>
          <w:tab w:val="left" w:leader="none" w:pos="5040"/>
        </w:tabs>
        <w:ind w:left="5040" w:hanging="360"/>
      </w:pPr>
    </w:lvl>
    <w:lvl w:ilvl="7" w:tplc="96687F60" w:tentative="1">
      <w:start w:val="1"/>
      <w:numFmt w:val="decimal"/>
      <w:lvlText w:val="%8."/>
      <w:lvlJc w:val="left"/>
      <w:pPr>
        <w:tabs>
          <w:tab w:val="left" w:leader="none" w:pos="5760"/>
        </w:tabs>
        <w:ind w:left="5760" w:hanging="360"/>
      </w:pPr>
    </w:lvl>
    <w:lvl w:ilvl="8" w:tplc="0BF28FF2" w:tentative="1">
      <w:start w:val="1"/>
      <w:numFmt w:val="decimal"/>
      <w:lvlText w:val="%9."/>
      <w:lvlJc w:val="left"/>
      <w:pPr>
        <w:tabs>
          <w:tab w:val="left" w:leader="none" w:pos="6480"/>
        </w:tabs>
        <w:ind w:left="6480" w:hanging="360"/>
      </w:pPr>
    </w:lvl>
  </w:abstractNum>
  <w:abstractNum w:abstractNumId="1">
    <w:nsid w:val="00000001"/>
    <w:multiLevelType w:val="hybridMultilevel"/>
    <w:tmpl w:val="BEA6879E"/>
    <w:lvl w:ilvl="0" w:tplc="5A8ABA92">
      <w:start w:val="1"/>
      <w:numFmt w:val="bullet"/>
      <w:lvlText w:val="•"/>
      <w:lvlJc w:val="left"/>
      <w:pPr>
        <w:tabs>
          <w:tab w:val="left" w:leader="none" w:pos="720"/>
        </w:tabs>
        <w:ind w:left="720" w:hanging="360"/>
      </w:pPr>
      <w:rPr>
        <w:rFonts w:ascii="Arial" w:hAnsi="Arial" w:hint="default"/>
      </w:rPr>
    </w:lvl>
    <w:lvl w:ilvl="1" w:tplc="09822D3E" w:tentative="1">
      <w:start w:val="1"/>
      <w:numFmt w:val="bullet"/>
      <w:lvlText w:val="•"/>
      <w:lvlJc w:val="left"/>
      <w:pPr>
        <w:tabs>
          <w:tab w:val="left" w:leader="none" w:pos="1440"/>
        </w:tabs>
        <w:ind w:left="1440" w:hanging="360"/>
      </w:pPr>
      <w:rPr>
        <w:rFonts w:ascii="Arial" w:hAnsi="Arial" w:hint="default"/>
      </w:rPr>
    </w:lvl>
    <w:lvl w:ilvl="2" w:tplc="EAE63BE6" w:tentative="1">
      <w:start w:val="1"/>
      <w:numFmt w:val="bullet"/>
      <w:lvlText w:val="•"/>
      <w:lvlJc w:val="left"/>
      <w:pPr>
        <w:tabs>
          <w:tab w:val="left" w:leader="none" w:pos="2160"/>
        </w:tabs>
        <w:ind w:left="2160" w:hanging="360"/>
      </w:pPr>
      <w:rPr>
        <w:rFonts w:ascii="Arial" w:hAnsi="Arial" w:hint="default"/>
      </w:rPr>
    </w:lvl>
    <w:lvl w:ilvl="3" w:tplc="6BDA029C" w:tentative="1">
      <w:start w:val="1"/>
      <w:numFmt w:val="bullet"/>
      <w:lvlText w:val="•"/>
      <w:lvlJc w:val="left"/>
      <w:pPr>
        <w:tabs>
          <w:tab w:val="left" w:leader="none" w:pos="2880"/>
        </w:tabs>
        <w:ind w:left="2880" w:hanging="360"/>
      </w:pPr>
      <w:rPr>
        <w:rFonts w:ascii="Arial" w:hAnsi="Arial" w:hint="default"/>
      </w:rPr>
    </w:lvl>
    <w:lvl w:ilvl="4" w:tplc="609E1A6E" w:tentative="1">
      <w:start w:val="1"/>
      <w:numFmt w:val="bullet"/>
      <w:lvlText w:val="•"/>
      <w:lvlJc w:val="left"/>
      <w:pPr>
        <w:tabs>
          <w:tab w:val="left" w:leader="none" w:pos="3600"/>
        </w:tabs>
        <w:ind w:left="3600" w:hanging="360"/>
      </w:pPr>
      <w:rPr>
        <w:rFonts w:ascii="Arial" w:hAnsi="Arial" w:hint="default"/>
      </w:rPr>
    </w:lvl>
    <w:lvl w:ilvl="5" w:tplc="513CBD06" w:tentative="1">
      <w:start w:val="1"/>
      <w:numFmt w:val="bullet"/>
      <w:lvlText w:val="•"/>
      <w:lvlJc w:val="left"/>
      <w:pPr>
        <w:tabs>
          <w:tab w:val="left" w:leader="none" w:pos="4320"/>
        </w:tabs>
        <w:ind w:left="4320" w:hanging="360"/>
      </w:pPr>
      <w:rPr>
        <w:rFonts w:ascii="Arial" w:hAnsi="Arial" w:hint="default"/>
      </w:rPr>
    </w:lvl>
    <w:lvl w:ilvl="6" w:tplc="3F146356" w:tentative="1">
      <w:start w:val="1"/>
      <w:numFmt w:val="bullet"/>
      <w:lvlText w:val="•"/>
      <w:lvlJc w:val="left"/>
      <w:pPr>
        <w:tabs>
          <w:tab w:val="left" w:leader="none" w:pos="5040"/>
        </w:tabs>
        <w:ind w:left="5040" w:hanging="360"/>
      </w:pPr>
      <w:rPr>
        <w:rFonts w:ascii="Arial" w:hAnsi="Arial" w:hint="default"/>
      </w:rPr>
    </w:lvl>
    <w:lvl w:ilvl="7" w:tplc="6E16D64A" w:tentative="1">
      <w:start w:val="1"/>
      <w:numFmt w:val="bullet"/>
      <w:lvlText w:val="•"/>
      <w:lvlJc w:val="left"/>
      <w:pPr>
        <w:tabs>
          <w:tab w:val="left" w:leader="none" w:pos="5760"/>
        </w:tabs>
        <w:ind w:left="5760" w:hanging="360"/>
      </w:pPr>
      <w:rPr>
        <w:rFonts w:ascii="Arial" w:hAnsi="Arial" w:hint="default"/>
      </w:rPr>
    </w:lvl>
    <w:lvl w:ilvl="8" w:tplc="933AB58A"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1DBE4634"/>
    <w:lvl w:ilvl="0" w:tplc="AEC8AC6E">
      <w:start w:val="1"/>
      <w:numFmt w:val="bullet"/>
      <w:lvlText w:val="•"/>
      <w:lvlJc w:val="left"/>
      <w:pPr>
        <w:tabs>
          <w:tab w:val="left" w:leader="none" w:pos="720"/>
        </w:tabs>
        <w:ind w:left="720" w:hanging="360"/>
      </w:pPr>
      <w:rPr>
        <w:rFonts w:ascii="Arial" w:hAnsi="Arial" w:hint="default"/>
      </w:rPr>
    </w:lvl>
    <w:lvl w:ilvl="1" w:tplc="711807D8" w:tentative="1">
      <w:start w:val="1"/>
      <w:numFmt w:val="bullet"/>
      <w:lvlText w:val="•"/>
      <w:lvlJc w:val="left"/>
      <w:pPr>
        <w:tabs>
          <w:tab w:val="left" w:leader="none" w:pos="1440"/>
        </w:tabs>
        <w:ind w:left="1440" w:hanging="360"/>
      </w:pPr>
      <w:rPr>
        <w:rFonts w:ascii="Arial" w:hAnsi="Arial" w:hint="default"/>
      </w:rPr>
    </w:lvl>
    <w:lvl w:ilvl="2" w:tplc="690AFF48" w:tentative="1">
      <w:start w:val="1"/>
      <w:numFmt w:val="bullet"/>
      <w:lvlText w:val="•"/>
      <w:lvlJc w:val="left"/>
      <w:pPr>
        <w:tabs>
          <w:tab w:val="left" w:leader="none" w:pos="2160"/>
        </w:tabs>
        <w:ind w:left="2160" w:hanging="360"/>
      </w:pPr>
      <w:rPr>
        <w:rFonts w:ascii="Arial" w:hAnsi="Arial" w:hint="default"/>
      </w:rPr>
    </w:lvl>
    <w:lvl w:ilvl="3" w:tplc="22464ADC" w:tentative="1">
      <w:start w:val="1"/>
      <w:numFmt w:val="bullet"/>
      <w:lvlText w:val="•"/>
      <w:lvlJc w:val="left"/>
      <w:pPr>
        <w:tabs>
          <w:tab w:val="left" w:leader="none" w:pos="2880"/>
        </w:tabs>
        <w:ind w:left="2880" w:hanging="360"/>
      </w:pPr>
      <w:rPr>
        <w:rFonts w:ascii="Arial" w:hAnsi="Arial" w:hint="default"/>
      </w:rPr>
    </w:lvl>
    <w:lvl w:ilvl="4" w:tplc="534043EC" w:tentative="1">
      <w:start w:val="1"/>
      <w:numFmt w:val="bullet"/>
      <w:lvlText w:val="•"/>
      <w:lvlJc w:val="left"/>
      <w:pPr>
        <w:tabs>
          <w:tab w:val="left" w:leader="none" w:pos="3600"/>
        </w:tabs>
        <w:ind w:left="3600" w:hanging="360"/>
      </w:pPr>
      <w:rPr>
        <w:rFonts w:ascii="Arial" w:hAnsi="Arial" w:hint="default"/>
      </w:rPr>
    </w:lvl>
    <w:lvl w:ilvl="5" w:tplc="4B5A3918" w:tentative="1">
      <w:start w:val="1"/>
      <w:numFmt w:val="bullet"/>
      <w:lvlText w:val="•"/>
      <w:lvlJc w:val="left"/>
      <w:pPr>
        <w:tabs>
          <w:tab w:val="left" w:leader="none" w:pos="4320"/>
        </w:tabs>
        <w:ind w:left="4320" w:hanging="360"/>
      </w:pPr>
      <w:rPr>
        <w:rFonts w:ascii="Arial" w:hAnsi="Arial" w:hint="default"/>
      </w:rPr>
    </w:lvl>
    <w:lvl w:ilvl="6" w:tplc="A56803C6" w:tentative="1">
      <w:start w:val="1"/>
      <w:numFmt w:val="bullet"/>
      <w:lvlText w:val="•"/>
      <w:lvlJc w:val="left"/>
      <w:pPr>
        <w:tabs>
          <w:tab w:val="left" w:leader="none" w:pos="5040"/>
        </w:tabs>
        <w:ind w:left="5040" w:hanging="360"/>
      </w:pPr>
      <w:rPr>
        <w:rFonts w:ascii="Arial" w:hAnsi="Arial" w:hint="default"/>
      </w:rPr>
    </w:lvl>
    <w:lvl w:ilvl="7" w:tplc="FFE0B94A" w:tentative="1">
      <w:start w:val="1"/>
      <w:numFmt w:val="bullet"/>
      <w:lvlText w:val="•"/>
      <w:lvlJc w:val="left"/>
      <w:pPr>
        <w:tabs>
          <w:tab w:val="left" w:leader="none" w:pos="5760"/>
        </w:tabs>
        <w:ind w:left="5760" w:hanging="360"/>
      </w:pPr>
      <w:rPr>
        <w:rFonts w:ascii="Arial" w:hAnsi="Arial" w:hint="default"/>
      </w:rPr>
    </w:lvl>
    <w:lvl w:ilvl="8" w:tplc="BAFAB81E" w:tentative="1">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A5C60A40"/>
    <w:lvl w:ilvl="0" w:tplc="A41A1672">
      <w:start w:val="1"/>
      <w:numFmt w:val="bullet"/>
      <w:lvlText w:val="•"/>
      <w:lvlJc w:val="left"/>
      <w:pPr>
        <w:tabs>
          <w:tab w:val="left" w:leader="none" w:pos="720"/>
        </w:tabs>
        <w:ind w:left="720" w:hanging="360"/>
      </w:pPr>
      <w:rPr>
        <w:rFonts w:ascii="Arial" w:hAnsi="Arial" w:hint="default"/>
      </w:rPr>
    </w:lvl>
    <w:lvl w:ilvl="1" w:tplc="5CE66D76" w:tentative="1">
      <w:start w:val="1"/>
      <w:numFmt w:val="bullet"/>
      <w:lvlText w:val="•"/>
      <w:lvlJc w:val="left"/>
      <w:pPr>
        <w:tabs>
          <w:tab w:val="left" w:leader="none" w:pos="1440"/>
        </w:tabs>
        <w:ind w:left="1440" w:hanging="360"/>
      </w:pPr>
      <w:rPr>
        <w:rFonts w:ascii="Arial" w:hAnsi="Arial" w:hint="default"/>
      </w:rPr>
    </w:lvl>
    <w:lvl w:ilvl="2" w:tplc="D6D09B5C" w:tentative="1">
      <w:start w:val="1"/>
      <w:numFmt w:val="bullet"/>
      <w:lvlText w:val="•"/>
      <w:lvlJc w:val="left"/>
      <w:pPr>
        <w:tabs>
          <w:tab w:val="left" w:leader="none" w:pos="2160"/>
        </w:tabs>
        <w:ind w:left="2160" w:hanging="360"/>
      </w:pPr>
      <w:rPr>
        <w:rFonts w:ascii="Arial" w:hAnsi="Arial" w:hint="default"/>
      </w:rPr>
    </w:lvl>
    <w:lvl w:ilvl="3" w:tplc="A98AB33C" w:tentative="1">
      <w:start w:val="1"/>
      <w:numFmt w:val="bullet"/>
      <w:lvlText w:val="•"/>
      <w:lvlJc w:val="left"/>
      <w:pPr>
        <w:tabs>
          <w:tab w:val="left" w:leader="none" w:pos="2880"/>
        </w:tabs>
        <w:ind w:left="2880" w:hanging="360"/>
      </w:pPr>
      <w:rPr>
        <w:rFonts w:ascii="Arial" w:hAnsi="Arial" w:hint="default"/>
      </w:rPr>
    </w:lvl>
    <w:lvl w:ilvl="4" w:tplc="A4FAB79A" w:tentative="1">
      <w:start w:val="1"/>
      <w:numFmt w:val="bullet"/>
      <w:lvlText w:val="•"/>
      <w:lvlJc w:val="left"/>
      <w:pPr>
        <w:tabs>
          <w:tab w:val="left" w:leader="none" w:pos="3600"/>
        </w:tabs>
        <w:ind w:left="3600" w:hanging="360"/>
      </w:pPr>
      <w:rPr>
        <w:rFonts w:ascii="Arial" w:hAnsi="Arial" w:hint="default"/>
      </w:rPr>
    </w:lvl>
    <w:lvl w:ilvl="5" w:tplc="1BA26E1A" w:tentative="1">
      <w:start w:val="1"/>
      <w:numFmt w:val="bullet"/>
      <w:lvlText w:val="•"/>
      <w:lvlJc w:val="left"/>
      <w:pPr>
        <w:tabs>
          <w:tab w:val="left" w:leader="none" w:pos="4320"/>
        </w:tabs>
        <w:ind w:left="4320" w:hanging="360"/>
      </w:pPr>
      <w:rPr>
        <w:rFonts w:ascii="Arial" w:hAnsi="Arial" w:hint="default"/>
      </w:rPr>
    </w:lvl>
    <w:lvl w:ilvl="6" w:tplc="68E44B42" w:tentative="1">
      <w:start w:val="1"/>
      <w:numFmt w:val="bullet"/>
      <w:lvlText w:val="•"/>
      <w:lvlJc w:val="left"/>
      <w:pPr>
        <w:tabs>
          <w:tab w:val="left" w:leader="none" w:pos="5040"/>
        </w:tabs>
        <w:ind w:left="5040" w:hanging="360"/>
      </w:pPr>
      <w:rPr>
        <w:rFonts w:ascii="Arial" w:hAnsi="Arial" w:hint="default"/>
      </w:rPr>
    </w:lvl>
    <w:lvl w:ilvl="7" w:tplc="7C983C5E" w:tentative="1">
      <w:start w:val="1"/>
      <w:numFmt w:val="bullet"/>
      <w:lvlText w:val="•"/>
      <w:lvlJc w:val="left"/>
      <w:pPr>
        <w:tabs>
          <w:tab w:val="left" w:leader="none" w:pos="5760"/>
        </w:tabs>
        <w:ind w:left="5760" w:hanging="360"/>
      </w:pPr>
      <w:rPr>
        <w:rFonts w:ascii="Arial" w:hAnsi="Arial" w:hint="default"/>
      </w:rPr>
    </w:lvl>
    <w:lvl w:ilvl="8" w:tplc="6BDAF648" w:tentative="1">
      <w:start w:val="1"/>
      <w:numFmt w:val="bullet"/>
      <w:lvlText w:val="•"/>
      <w:lvlJc w:val="left"/>
      <w:pPr>
        <w:tabs>
          <w:tab w:val="left" w:leader="none" w:pos="6480"/>
        </w:tabs>
        <w:ind w:left="6480" w:hanging="360"/>
      </w:pPr>
      <w:rPr>
        <w:rFonts w:ascii="Arial" w:hAnsi="Arial" w:hint="default"/>
      </w:rPr>
    </w:lvl>
  </w:abstractNum>
  <w:abstractNum w:abstractNumId="4">
    <w:nsid w:val="00000004"/>
    <w:multiLevelType w:val="hybridMultilevel"/>
    <w:tmpl w:val="D8804896"/>
    <w:lvl w:ilvl="0" w:tplc="0D5006A6">
      <w:start w:val="1"/>
      <w:numFmt w:val="bullet"/>
      <w:lvlText w:val="•"/>
      <w:lvlJc w:val="left"/>
      <w:pPr>
        <w:tabs>
          <w:tab w:val="left" w:leader="none" w:pos="720"/>
        </w:tabs>
        <w:ind w:left="720" w:hanging="360"/>
      </w:pPr>
      <w:rPr>
        <w:rFonts w:ascii="Arial" w:hAnsi="Arial" w:hint="default"/>
      </w:rPr>
    </w:lvl>
    <w:lvl w:ilvl="1" w:tplc="6AD01D2E" w:tentative="1">
      <w:start w:val="1"/>
      <w:numFmt w:val="bullet"/>
      <w:lvlText w:val="•"/>
      <w:lvlJc w:val="left"/>
      <w:pPr>
        <w:tabs>
          <w:tab w:val="left" w:leader="none" w:pos="1440"/>
        </w:tabs>
        <w:ind w:left="1440" w:hanging="360"/>
      </w:pPr>
      <w:rPr>
        <w:rFonts w:ascii="Arial" w:hAnsi="Arial" w:hint="default"/>
      </w:rPr>
    </w:lvl>
    <w:lvl w:ilvl="2" w:tplc="CFFE03F2" w:tentative="1">
      <w:start w:val="1"/>
      <w:numFmt w:val="bullet"/>
      <w:lvlText w:val="•"/>
      <w:lvlJc w:val="left"/>
      <w:pPr>
        <w:tabs>
          <w:tab w:val="left" w:leader="none" w:pos="2160"/>
        </w:tabs>
        <w:ind w:left="2160" w:hanging="360"/>
      </w:pPr>
      <w:rPr>
        <w:rFonts w:ascii="Arial" w:hAnsi="Arial" w:hint="default"/>
      </w:rPr>
    </w:lvl>
    <w:lvl w:ilvl="3" w:tplc="C05AD7FC" w:tentative="1">
      <w:start w:val="1"/>
      <w:numFmt w:val="bullet"/>
      <w:lvlText w:val="•"/>
      <w:lvlJc w:val="left"/>
      <w:pPr>
        <w:tabs>
          <w:tab w:val="left" w:leader="none" w:pos="2880"/>
        </w:tabs>
        <w:ind w:left="2880" w:hanging="360"/>
      </w:pPr>
      <w:rPr>
        <w:rFonts w:ascii="Arial" w:hAnsi="Arial" w:hint="default"/>
      </w:rPr>
    </w:lvl>
    <w:lvl w:ilvl="4" w:tplc="5A26C3F0" w:tentative="1">
      <w:start w:val="1"/>
      <w:numFmt w:val="bullet"/>
      <w:lvlText w:val="•"/>
      <w:lvlJc w:val="left"/>
      <w:pPr>
        <w:tabs>
          <w:tab w:val="left" w:leader="none" w:pos="3600"/>
        </w:tabs>
        <w:ind w:left="3600" w:hanging="360"/>
      </w:pPr>
      <w:rPr>
        <w:rFonts w:ascii="Arial" w:hAnsi="Arial" w:hint="default"/>
      </w:rPr>
    </w:lvl>
    <w:lvl w:ilvl="5" w:tplc="4E30D80C" w:tentative="1">
      <w:start w:val="1"/>
      <w:numFmt w:val="bullet"/>
      <w:lvlText w:val="•"/>
      <w:lvlJc w:val="left"/>
      <w:pPr>
        <w:tabs>
          <w:tab w:val="left" w:leader="none" w:pos="4320"/>
        </w:tabs>
        <w:ind w:left="4320" w:hanging="360"/>
      </w:pPr>
      <w:rPr>
        <w:rFonts w:ascii="Arial" w:hAnsi="Arial" w:hint="default"/>
      </w:rPr>
    </w:lvl>
    <w:lvl w:ilvl="6" w:tplc="FD02D53A" w:tentative="1">
      <w:start w:val="1"/>
      <w:numFmt w:val="bullet"/>
      <w:lvlText w:val="•"/>
      <w:lvlJc w:val="left"/>
      <w:pPr>
        <w:tabs>
          <w:tab w:val="left" w:leader="none" w:pos="5040"/>
        </w:tabs>
        <w:ind w:left="5040" w:hanging="360"/>
      </w:pPr>
      <w:rPr>
        <w:rFonts w:ascii="Arial" w:hAnsi="Arial" w:hint="default"/>
      </w:rPr>
    </w:lvl>
    <w:lvl w:ilvl="7" w:tplc="BA248522" w:tentative="1">
      <w:start w:val="1"/>
      <w:numFmt w:val="bullet"/>
      <w:lvlText w:val="•"/>
      <w:lvlJc w:val="left"/>
      <w:pPr>
        <w:tabs>
          <w:tab w:val="left" w:leader="none" w:pos="5760"/>
        </w:tabs>
        <w:ind w:left="5760" w:hanging="360"/>
      </w:pPr>
      <w:rPr>
        <w:rFonts w:ascii="Arial" w:hAnsi="Arial" w:hint="default"/>
      </w:rPr>
    </w:lvl>
    <w:lvl w:ilvl="8" w:tplc="DDF0EF42"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hybridMultilevel"/>
    <w:tmpl w:val="31444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247</Words>
  <Pages>1</Pages>
  <Characters>1645</Characters>
  <Application>WPS Office</Application>
  <DocSecurity>0</DocSecurity>
  <Paragraphs>20</Paragraphs>
  <ScaleCrop>false</ScaleCrop>
  <LinksUpToDate>false</LinksUpToDate>
  <CharactersWithSpaces>1884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2025-06-27T17:03:00Z</dcterms:created>
  <dc:creator>Shantanu Choudhury</dc:creator>
  <lastModifiedBy>CPH2467</lastModifiedBy>
  <dcterms:modified xsi:type="dcterms:W3CDTF">2025-06-28T04:19:01Z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d3e0456b3da2415380ab87618248a4cd</vt:lpwstr>
  </property>
</Properties>
</file>