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gyj0uz6yah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Report: Predicting Solar Energy Production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Prepared By: Hriday Meena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Date: Dec/10/2025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6xdyez3bea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The objective of this project was to develop a machine learning model to accurately predict the </w:t>
      </w:r>
      <w:r w:rsidDel="00000000" w:rsidR="00000000" w:rsidRPr="00000000">
        <w:rPr>
          <w:b w:val="1"/>
          <w:bCs w:val="1"/>
          <w:rtl w:val="0"/>
        </w:rPr>
        <w:t xml:space="preserve">Annual Solar Energy Production</w:t>
      </w:r>
      <w:r w:rsidDel="00000000" w:rsidR="00000000" w:rsidRPr="00000000">
        <w:rPr>
          <w:rtl w:val="0"/>
        </w:rPr>
        <w:t xml:space="preserve"> for future installations. By analyzing a dataset of over 218,000 solar projects, we identified that </w:t>
      </w:r>
      <w:r w:rsidDel="00000000" w:rsidR="00000000" w:rsidRPr="00000000">
        <w:rPr>
          <w:b w:val="1"/>
          <w:bCs w:val="1"/>
          <w:rtl w:val="0"/>
        </w:rPr>
        <w:t xml:space="preserve">system size</w:t>
      </w:r>
      <w:r w:rsidDel="00000000" w:rsidR="00000000" w:rsidRPr="00000000">
        <w:rPr>
          <w:rtl w:val="0"/>
        </w:rPr>
        <w:t xml:space="preserve"> is the primary driver of energy output, with location and developer playing secondary roles.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We successfully trained and compared six machine learning algorithms. The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model emerged as the superior choice, achieving a perfect </w:t>
      </w:r>
      <w:r w:rsidDel="00000000" w:rsidR="00000000" w:rsidRPr="00000000">
        <w:rPr>
          <w:b w:val="1"/>
          <w:bCs w:val="1"/>
          <w:rtl w:val="0"/>
        </w:rPr>
        <w:t xml:space="preserve">R² score of 1.0</w:t>
      </w:r>
      <w:r w:rsidDel="00000000" w:rsidR="00000000" w:rsidRPr="00000000">
        <w:rPr>
          <w:rtl w:val="0"/>
        </w:rPr>
        <w:t xml:space="preserve"> and a negligible error rate (~2.9 kWh). This model has been saved and is ready for deployment to help customers estimate their return on investment (ROI) instantly.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rxmrzqq5qh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Objective &amp; Data Overview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Predict </w:t>
      </w:r>
      <w:r w:rsidDel="00000000" w:rsidR="00000000" w:rsidRPr="00000000">
        <w:rPr>
          <w:color w:val="188038"/>
          <w:rtl w:val="0"/>
        </w:rPr>
        <w:t xml:space="preserve">Estimated Annual PV Energy Production (kWh)</w:t>
      </w:r>
      <w:r w:rsidDel="00000000" w:rsidR="00000000" w:rsidRPr="00000000">
        <w:rPr>
          <w:rtl w:val="0"/>
        </w:rPr>
        <w:t xml:space="preserve"> based on technical and geographical features.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218,115 records of solar installations.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 Used: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System Size (kWdc), Battery Storage (kWac).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Geographical:</w:t>
      </w:r>
      <w:r w:rsidDel="00000000" w:rsidR="00000000" w:rsidRPr="00000000">
        <w:rPr>
          <w:rtl w:val="0"/>
        </w:rPr>
        <w:t xml:space="preserve"> Utility Company, County.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Operational:</w:t>
      </w:r>
      <w:r w:rsidDel="00000000" w:rsidR="00000000" w:rsidRPr="00000000">
        <w:rPr>
          <w:rtl w:val="0"/>
        </w:rPr>
        <w:t xml:space="preserve"> Developer, Installation Year/Month.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ejtpi2epz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 &amp; Preprocessing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high-quality analysis, the following preprocessing steps were taken: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Missing Data: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~98% of </w:t>
      </w:r>
      <w:r w:rsidDel="00000000" w:rsidR="00000000" w:rsidRPr="00000000">
        <w:rPr>
          <w:color w:val="188038"/>
          <w:rtl w:val="0"/>
        </w:rPr>
        <w:t xml:space="preserve">Energy Storage</w:t>
      </w:r>
      <w:r w:rsidDel="00000000" w:rsidR="00000000" w:rsidRPr="00000000">
        <w:rPr>
          <w:rtl w:val="0"/>
        </w:rPr>
        <w:t xml:space="preserve"> values were null. These were imputed with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correctly identifying them as grid-tied systems without batteries.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~5% of </w:t>
      </w:r>
      <w:r w:rsidDel="00000000" w:rsidR="00000000" w:rsidRPr="00000000">
        <w:rPr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names were missing. These were labeled as "Unknown" to preserve the data rows.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Converted </w:t>
      </w:r>
      <w:r w:rsidDel="00000000" w:rsidR="00000000" w:rsidRPr="00000000">
        <w:rPr>
          <w:color w:val="188038"/>
          <w:rtl w:val="0"/>
        </w:rPr>
        <w:t xml:space="preserve">Interconnection Date</w:t>
      </w:r>
      <w:r w:rsidDel="00000000" w:rsidR="00000000" w:rsidRPr="00000000">
        <w:rPr>
          <w:rtl w:val="0"/>
        </w:rPr>
        <w:t xml:space="preserve"> to numerical </w:t>
      </w:r>
      <w:r w:rsidDel="00000000" w:rsidR="00000000" w:rsidRPr="00000000">
        <w:rPr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 features to capture temporal trends.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Created a temporary </w:t>
      </w:r>
      <w:r w:rsidDel="00000000" w:rsidR="00000000" w:rsidRPr="00000000">
        <w:rPr>
          <w:color w:val="188038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metric to filter out erroneous data (e.g., broken meters reporting &lt; 500 kWh/kW).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Encoding:</w:t>
      </w:r>
      <w:r w:rsidDel="00000000" w:rsidR="00000000" w:rsidRPr="00000000">
        <w:rPr>
          <w:rtl w:val="0"/>
        </w:rPr>
        <w:t xml:space="preserve"> Categorical variables (Utility, County, Developer) were encoded into numeric values using Label Encoding.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v9ogqlt8j3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Exploratory Data Analysis (EDA)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Our analysis revealed critical insights into the solar market: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Dominance:</w:t>
      </w:r>
      <w:r w:rsidDel="00000000" w:rsidR="00000000" w:rsidRPr="00000000">
        <w:rPr>
          <w:rtl w:val="0"/>
        </w:rPr>
        <w:t xml:space="preserve"> The market is a duopoly dominated by </w:t>
      </w:r>
      <w:r w:rsidDel="00000000" w:rsidR="00000000" w:rsidRPr="00000000">
        <w:rPr>
          <w:b w:val="1"/>
          <w:bCs w:val="1"/>
          <w:rtl w:val="0"/>
        </w:rPr>
        <w:t xml:space="preserve">PSEGLI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 Ed</w:t>
      </w:r>
      <w:r w:rsidDel="00000000" w:rsidR="00000000" w:rsidRPr="00000000">
        <w:rPr>
          <w:rtl w:val="0"/>
        </w:rPr>
        <w:t xml:space="preserve">, which together account for over 68% of all projects.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Concentration:</w:t>
      </w:r>
      <w:r w:rsidDel="00000000" w:rsidR="00000000" w:rsidRPr="00000000">
        <w:rPr>
          <w:rtl w:val="0"/>
        </w:rPr>
        <w:t xml:space="preserve"> Solar adoption is heavily skewed towards suburban Long Island, with </w:t>
      </w:r>
      <w:r w:rsidDel="00000000" w:rsidR="00000000" w:rsidRPr="00000000">
        <w:rPr>
          <w:b w:val="1"/>
          <w:bCs w:val="1"/>
          <w:rtl w:val="0"/>
        </w:rPr>
        <w:t xml:space="preserve">Suffolk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Nassau</w:t>
      </w:r>
      <w:r w:rsidDel="00000000" w:rsidR="00000000" w:rsidRPr="00000000">
        <w:rPr>
          <w:rtl w:val="0"/>
        </w:rPr>
        <w:t xml:space="preserve"> counties being the top two regions.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Sizing:</w:t>
      </w:r>
      <w:r w:rsidDel="00000000" w:rsidR="00000000" w:rsidRPr="00000000">
        <w:rPr>
          <w:rtl w:val="0"/>
        </w:rPr>
        <w:t xml:space="preserve"> The distribution of system sizes is Right-Skewed (Log-Normal), meaning the vast majority of projects are small residential systems (5-10 kW), with a "long tail" of massive commercial projects.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rifzjb3kbd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 Development &amp; Comparison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We implemented a rigorous "Tournament of Models" to find the best algorithm. We split the data into </w:t>
      </w:r>
      <w:r w:rsidDel="00000000" w:rsidR="00000000" w:rsidRPr="00000000">
        <w:rPr>
          <w:b w:val="1"/>
          <w:bCs w:val="1"/>
          <w:rtl w:val="0"/>
        </w:rPr>
        <w:t xml:space="preserve">80% Training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20% Testing</w:t>
      </w:r>
      <w:r w:rsidDel="00000000" w:rsidR="00000000" w:rsidRPr="00000000">
        <w:rPr>
          <w:rtl w:val="0"/>
        </w:rPr>
        <w:t xml:space="preserve"> sets and compared the following: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8674203494347"/>
        <w:gridCol w:w="1866.2281603288798"/>
        <w:gridCol w:w="1303.4737923946557"/>
        <w:gridCol w:w="1072.6002055498457"/>
        <w:gridCol w:w="4304.8304213771835"/>
        <w:tblGridChange w:id="0">
          <w:tblGrid>
            <w:gridCol w:w="812.8674203494347"/>
            <w:gridCol w:w="1866.2281603288798"/>
            <w:gridCol w:w="1303.4737923946557"/>
            <w:gridCol w:w="1072.6002055498457"/>
            <w:gridCol w:w="4304.83042137718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 (Error)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~2.91 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Winner.</w:t>
            </w:r>
            <w:r w:rsidDel="00000000" w:rsidR="00000000" w:rsidRPr="00000000">
              <w:rPr>
                <w:rtl w:val="0"/>
              </w:rPr>
              <w:t xml:space="preserve"> Perfectly captured the underlying formula.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Ridge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~2.91 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Tied for 1st. Robust linear alternative.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~1,897 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Excellent, but slight overfitting.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~2,210 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Good, but computationally expensive and less accurate than linear.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Gradient 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~2,684 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Struggled to beat simple trees.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~6,510 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Poor performance; similarity is not a good predictor here.</w:t>
            </w:r>
          </w:p>
        </w:tc>
      </w:tr>
    </w:tbl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Robustness Check:</w:t>
      </w:r>
      <w:r w:rsidDel="00000000" w:rsidR="00000000" w:rsidRPr="00000000">
        <w:rPr>
          <w:rtl w:val="0"/>
        </w:rPr>
        <w:t xml:space="preserve"> We performed </w:t>
      </w:r>
      <w:r w:rsidDel="00000000" w:rsidR="00000000" w:rsidRPr="00000000">
        <w:rPr>
          <w:b w:val="1"/>
          <w:bCs w:val="1"/>
          <w:rtl w:val="0"/>
        </w:rPr>
        <w:t xml:space="preserve">5-Fold Cross-Validation</w:t>
      </w:r>
      <w:r w:rsidDel="00000000" w:rsidR="00000000" w:rsidRPr="00000000">
        <w:rPr>
          <w:rtl w:val="0"/>
        </w:rPr>
        <w:t xml:space="preserve"> on the Linear Regression model, which yielded a consistent R² score of 1.0000 across all folds, proving the result is statistically significant and not a fluke.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9fme4bye3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Interpretability &amp; Insights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Using the Feature Importance analysis from the Random Forest model, we determined the drivers of production: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Size (kWdc):</w:t>
      </w:r>
      <w:r w:rsidDel="00000000" w:rsidR="00000000" w:rsidRPr="00000000">
        <w:rPr>
          <w:rtl w:val="0"/>
        </w:rPr>
        <w:t xml:space="preserve"> This single feature accounts for &gt;99% of the predictive power. Physics dictates that larger panels = more energy.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Developer/Utility:</w:t>
      </w:r>
      <w:r w:rsidDel="00000000" w:rsidR="00000000" w:rsidRPr="00000000">
        <w:rPr>
          <w:rtl w:val="0"/>
        </w:rPr>
        <w:t xml:space="preserve"> These have a statistically significant but practically negligible impact on total output compared to size.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kmpec67unx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Actionable Recommendations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these findings, we recommend: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 System Size:</w:t>
      </w:r>
      <w:r w:rsidDel="00000000" w:rsidR="00000000" w:rsidRPr="00000000">
        <w:rPr>
          <w:rtl w:val="0"/>
        </w:rPr>
        <w:t xml:space="preserve"> Sales teams should focus on maximizing roof utilization (larger kWdc) rather than emphasizing specific developer brands, as size is the #1 driver of ROI.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Suburban Markets:</w:t>
      </w:r>
      <w:r w:rsidDel="00000000" w:rsidR="00000000" w:rsidRPr="00000000">
        <w:rPr>
          <w:rtl w:val="0"/>
        </w:rPr>
        <w:t xml:space="preserve"> Marketing budgets should be allocated to </w:t>
      </w:r>
      <w:r w:rsidDel="00000000" w:rsidR="00000000" w:rsidRPr="00000000">
        <w:rPr>
          <w:b w:val="1"/>
          <w:bCs w:val="1"/>
          <w:rtl w:val="0"/>
        </w:rPr>
        <w:t xml:space="preserve">Suffolk and Nassau counties</w:t>
      </w:r>
      <w:r w:rsidDel="00000000" w:rsidR="00000000" w:rsidRPr="00000000">
        <w:rPr>
          <w:rtl w:val="0"/>
        </w:rPr>
        <w:t xml:space="preserve">, where infrastructure and adoption rates are proven to be highest.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Linear Model:</w:t>
      </w:r>
      <w:r w:rsidDel="00000000" w:rsidR="00000000" w:rsidRPr="00000000">
        <w:rPr>
          <w:rtl w:val="0"/>
        </w:rPr>
        <w:t xml:space="preserve"> The Linear Regression model should be integrated into the company website for instant, real-time customer quotes. It is accurate, fast, and requires minimal computing power.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Data Collection:</w:t>
      </w:r>
      <w:r w:rsidDel="00000000" w:rsidR="00000000" w:rsidRPr="00000000">
        <w:rPr>
          <w:rtl w:val="0"/>
        </w:rPr>
        <w:t xml:space="preserve"> The "Perfect" accuracy suggests the current target variable is estimated via formula. To build a next-generation AI that detects panel degradation, the company must begin collecting </w:t>
      </w:r>
      <w:r w:rsidDel="00000000" w:rsidR="00000000" w:rsidRPr="00000000">
        <w:rPr>
          <w:b w:val="1"/>
          <w:bCs w:val="1"/>
          <w:rtl w:val="0"/>
        </w:rPr>
        <w:t xml:space="preserve">actual meter readings</w:t>
      </w:r>
      <w:r w:rsidDel="00000000" w:rsidR="00000000" w:rsidRPr="00000000">
        <w:rPr>
          <w:rtl w:val="0"/>
        </w:rPr>
        <w:t xml:space="preserve"> (sensor data).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4zhsz7lwfg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This project successfully delivered a highly accurate, deployable machine learning model. By selecting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, we achieved the perfect balance of accuracy (R²=1.0) and interpretability. The model files (</w:t>
      </w:r>
      <w:r w:rsidDel="00000000" w:rsidR="00000000" w:rsidRPr="00000000">
        <w:rPr>
          <w:color w:val="188038"/>
          <w:rtl w:val="0"/>
        </w:rPr>
        <w:t xml:space="preserve">solar_model.pkl</w:t>
      </w:r>
      <w:r w:rsidDel="00000000" w:rsidR="00000000" w:rsidRPr="00000000">
        <w:rPr>
          <w:rtl w:val="0"/>
        </w:rPr>
        <w:t xml:space="preserve">) and deployment code (</w:t>
      </w:r>
      <w:r w:rsidDel="00000000" w:rsidR="00000000" w:rsidRPr="00000000">
        <w:rPr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) are ready for immediate integration into production systems.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