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gseyfgo15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Branch 1: The Information Gap (Loss of Control)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branch focuses on the psychological trauma of not understanding what is happening to your own body.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Problem:</w:t>
      </w:r>
      <w:r w:rsidDel="00000000" w:rsidR="00000000" w:rsidRPr="00000000">
        <w:rPr>
          <w:rtl w:val="0"/>
        </w:rPr>
        <w:t xml:space="preserve"> The patient developed severe anxiety and PTSD symptoms related to the surgical environment.</w:t>
      </w:r>
    </w:p>
    <w:p w:rsidR="00000000" w:rsidDel="00000000" w:rsidP="00000000" w:rsidRDefault="00000000" w:rsidRPr="00000000" w14:paraId="0000000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Why? (1):</w:t>
      </w:r>
      <w:r w:rsidDel="00000000" w:rsidR="00000000" w:rsidRPr="00000000">
        <w:rPr>
          <w:rtl w:val="0"/>
        </w:rPr>
        <w:t xml:space="preserve"> They experienced intense helplessness and panic right before going under and immediately upon waking.</w:t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Why? (2):</w:t>
      </w:r>
      <w:r w:rsidDel="00000000" w:rsidR="00000000" w:rsidRPr="00000000">
        <w:rPr>
          <w:rtl w:val="0"/>
        </w:rPr>
        <w:t xml:space="preserve"> They didn't fully comprehend the procedure, the expected pain levels, or what their body would physically look/feel like afterward.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Why? (3):</w:t>
      </w:r>
      <w:r w:rsidDel="00000000" w:rsidR="00000000" w:rsidRPr="00000000">
        <w:rPr>
          <w:rtl w:val="0"/>
        </w:rPr>
        <w:t xml:space="preserve"> The pre-operative consultation was heavily reliant on medical jargon, leaving them with unanswered internal fears.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Why? (4):</w:t>
      </w:r>
      <w:r w:rsidDel="00000000" w:rsidR="00000000" w:rsidRPr="00000000">
        <w:rPr>
          <w:rtl w:val="0"/>
        </w:rPr>
        <w:t xml:space="preserve"> Surgeons and care teams have highly constrained schedules and lack patient-friendly, empathetic visual aids to explain the journey.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Root Cause (5):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healthcare system's communication model prioritizes legal consent over true emotional and psychological preparation.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j3oywk0ce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Branch 2: The Sensory Environment (The Waking Trauma)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branch looks at the physical environment of the hospital as a trigger for trauma.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Problem:</w:t>
      </w:r>
      <w:r w:rsidDel="00000000" w:rsidR="00000000" w:rsidRPr="00000000">
        <w:rPr>
          <w:rtl w:val="0"/>
        </w:rPr>
        <w:t xml:space="preserve"> The patient has recurring nightmares and flashbacks about the recovery room (PACU).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Why? (1):</w:t>
      </w:r>
      <w:r w:rsidDel="00000000" w:rsidR="00000000" w:rsidRPr="00000000">
        <w:rPr>
          <w:rtl w:val="0"/>
        </w:rPr>
        <w:t xml:space="preserve"> Waking up from surgery involved extreme sensory overload, disorientation, and acute distress.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Why? (2):</w:t>
      </w:r>
      <w:r w:rsidDel="00000000" w:rsidR="00000000" w:rsidRPr="00000000">
        <w:rPr>
          <w:rtl w:val="0"/>
        </w:rPr>
        <w:t xml:space="preserve"> The immediate environment was filled with harsh fluorescent lights, loud, unpredictable machine alarms, and sudden physical handling by strangers.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Why? (3):</w:t>
      </w:r>
      <w:r w:rsidDel="00000000" w:rsidR="00000000" w:rsidRPr="00000000">
        <w:rPr>
          <w:rtl w:val="0"/>
        </w:rPr>
        <w:t xml:space="preserve"> Recovery wards are designed strictly for rapid clinical monitoring and emergency response, ignoring psychological transition.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Why? (4):</w:t>
      </w:r>
      <w:r w:rsidDel="00000000" w:rsidR="00000000" w:rsidRPr="00000000">
        <w:rPr>
          <w:rtl w:val="0"/>
        </w:rPr>
        <w:t xml:space="preserve"> Hospital architecture and equipment procurement prioritize life-saving efficiency and sterility over holistic, human-centered recovery environments.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Root Cause (5):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Medical environments historically separate physical survival metrics from emotional trauma prevention.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fcotqwkjk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Branch 3: The Physiological &amp; Anesthesia Experience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Expanding on your initial thought, this looks deeper into the physical trauma beyond just "side effects."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Problem:</w:t>
      </w:r>
      <w:r w:rsidDel="00000000" w:rsidR="00000000" w:rsidRPr="00000000">
        <w:rPr>
          <w:rtl w:val="0"/>
        </w:rPr>
        <w:t xml:space="preserve"> The patient experiences severe PTSD linked specifically to the administration of anesthesia.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Why? (1):</w:t>
      </w:r>
      <w:r w:rsidDel="00000000" w:rsidR="00000000" w:rsidRPr="00000000">
        <w:rPr>
          <w:rtl w:val="0"/>
        </w:rPr>
        <w:t xml:space="preserve"> They experienced a fragmented sense of consciousness, severe delirium, or "anesthesia awareness" (feeling paralyzed but awake).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Why? (2):</w:t>
      </w:r>
      <w:r w:rsidDel="00000000" w:rsidR="00000000" w:rsidRPr="00000000">
        <w:rPr>
          <w:rtl w:val="0"/>
        </w:rPr>
        <w:t xml:space="preserve"> Their brain reacted poorly to the standard chemical cocktail used to induce unconsciousness.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Why? (3):</w:t>
      </w:r>
      <w:r w:rsidDel="00000000" w:rsidR="00000000" w:rsidRPr="00000000">
        <w:rPr>
          <w:rtl w:val="0"/>
        </w:rPr>
        <w:t xml:space="preserve"> Anesthesia is often administered based on generalized weight and age metrics, which doesn't account for unique neurological or metabolic differences.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Why? (4):</w:t>
      </w:r>
      <w:r w:rsidDel="00000000" w:rsidR="00000000" w:rsidRPr="00000000">
        <w:rPr>
          <w:rtl w:val="0"/>
        </w:rPr>
        <w:t xml:space="preserve"> Deep, individualized metabolic and psychological profiling is deemed too expensive or time-consuming for standard surgeries.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Root Cause (5):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 lack of accessible, cost-effective technology for personalized neuro-chemical monitoring during surgery.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ktmugecd5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Branch 4: Post-Discharge Isolation (The Support Failure)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Trauma often solidifies not during the event, but in the aftermath when the person is left to process it alone.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Problem:</w:t>
      </w:r>
      <w:r w:rsidDel="00000000" w:rsidR="00000000" w:rsidRPr="00000000">
        <w:rPr>
          <w:rtl w:val="0"/>
        </w:rPr>
        <w:t xml:space="preserve"> The patient developed PTSD weeks after returning home.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Why? (1):</w:t>
      </w:r>
      <w:r w:rsidDel="00000000" w:rsidR="00000000" w:rsidRPr="00000000">
        <w:rPr>
          <w:rtl w:val="0"/>
        </w:rPr>
        <w:t xml:space="preserve"> They felt entirely abandoned and terrified while managing severe post-operative pain and bodily changes.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Why? (2):</w:t>
      </w:r>
      <w:r w:rsidDel="00000000" w:rsidR="00000000" w:rsidRPr="00000000">
        <w:rPr>
          <w:rtl w:val="0"/>
        </w:rPr>
        <w:t xml:space="preserve"> They lacked immediate, accessible guidance when they experienced normal, but frightening, recovery symptoms (e.g., weird swelling, strange nerve sensations).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Why? (3):</w:t>
      </w:r>
      <w:r w:rsidDel="00000000" w:rsidR="00000000" w:rsidRPr="00000000">
        <w:rPr>
          <w:rtl w:val="0"/>
        </w:rPr>
        <w:t xml:space="preserve"> Their only resource was a generic, densely worded discharge pamphlet handed to them while they were still groggy.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Why? (4):</w:t>
      </w:r>
      <w:r w:rsidDel="00000000" w:rsidR="00000000" w:rsidRPr="00000000">
        <w:rPr>
          <w:rtl w:val="0"/>
        </w:rPr>
        <w:t xml:space="preserve"> The hospital does not have a continuous, accessible follow-up protocol bridging the gap between discharge and the 4-week checkup.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Root Cause (5):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Care models treat surgery as an isolated "event" that ends at the hospital doors, rather than an ongoing "journey" extending into the home.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