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jc w:val="center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КОНКУРСНОЕ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ДЛЯ X ОТКРЫТОГО РЕГИОНАЛЬНОГО ЧЕМПИОНАТА «МОЛОДЫЕ ПРОФЕССИОНАЛЫ» (WORLDSKILLS RUSSIA) ЧУВАШСКОЙ РЕСПУБЛИКИ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чемпионатного цикла 2021-2022 г.г.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jc w:val="center"/>
        <w:rPr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КОМПЕТЕНЦИИ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«Сетевое и системное администрирование»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возрастной категории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ЮНИОРЫ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14-16 лет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Модуль C: Развертывание и сопровождение сетевой инфраструктуры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Конкурсное задание включает в себя следующие разделы: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Форма участия в конкурсе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Общее время на выполнение задания: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 для конкурса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Модули задания и необходимое время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Критерии оценки.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-29209</wp:posOffset>
            </wp:positionH>
            <wp:positionV relativeFrom="margin">
              <wp:posOffset>4652010</wp:posOffset>
            </wp:positionV>
            <wp:extent cx="7575905" cy="6065822"/>
            <wp:effectExtent b="0" l="0" r="0" t="0"/>
            <wp:wrapNone/>
            <wp:docPr descr="C:\Users\A.Platko\AppData\Local\Microsoft\Windows\INetCache\Content.Word\техописание1.jpg" id="1" name="image3.jpg"/>
            <a:graphic>
              <a:graphicData uri="http://schemas.openxmlformats.org/drawingml/2006/picture">
                <pic:pic>
                  <pic:nvPicPr>
                    <pic:cNvPr descr="C:\Users\A.Platko\AppData\Local\Microsoft\Windows\INetCache\Content.Word\техописание1.jpg" id="0" name="image3.jpg"/>
                    <pic:cNvPicPr preferRelativeResize="0"/>
                  </pic:nvPicPr>
                  <pic:blipFill>
                    <a:blip r:embed="rId6"/>
                    <a:srcRect b="0" l="0" r="0" t="43367"/>
                    <a:stretch>
                      <a:fillRect/>
                    </a:stretch>
                  </pic:blipFill>
                  <pic:spPr>
                    <a:xfrm>
                      <a:off x="0" y="0"/>
                      <a:ext cx="7575905" cy="6065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Форма участия в конкурсе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Командный конкурс, команда 2 человека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Общее время на выполнение задания: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 ч.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 для конкурса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Конкурсное задание состоит из трех независимых модулей, которые участники выполняют последовательно в конкурсные дни C1, C2 и С3. Каждый модуль оценивается в день его проведения. Допускается проверка с использованием автоматизированных средств проверки.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Конкурсное задание секретное. Задание на каждый модуль будет выдано участникам в день его выполнения.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Модули задания и необходимое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245"/>
        </w:tabs>
        <w:spacing w:after="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</w:t>
      </w:r>
    </w:p>
    <w:tbl>
      <w:tblPr>
        <w:tblStyle w:val="Table1"/>
        <w:tblW w:w="1005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"/>
        <w:gridCol w:w="4852"/>
        <w:gridCol w:w="2447"/>
        <w:gridCol w:w="2370"/>
        <w:tblGridChange w:id="0">
          <w:tblGrid>
            <w:gridCol w:w="384"/>
            <w:gridCol w:w="4852"/>
            <w:gridCol w:w="2447"/>
            <w:gridCol w:w="23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4f81bd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Наименование модуля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Соревновательный день (С1, С2, С3)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Время на задание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hanging="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А: «Пуско-наладка информационной инфраструктуры»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 ч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hanging="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B: «Поиск и устранение неисправностей»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 ч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hanging="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С: «Развертывание и сопровождение сетевой инфраструктуры»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 ч</w:t>
            </w:r>
          </w:p>
        </w:tc>
      </w:tr>
    </w:tbl>
    <w:p w:rsidR="00000000" w:rsidDel="00000000" w:rsidP="00000000" w:rsidRDefault="00000000" w:rsidRPr="00000000" w14:paraId="00000037">
      <w:pPr>
        <w:spacing w:after="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Модуль C: Развертывание и сопровождение сетевой инфраструктуры.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Базовая настройка </w:t>
      </w:r>
    </w:p>
    <w:p w:rsidR="00000000" w:rsidDel="00000000" w:rsidP="00000000" w:rsidRDefault="00000000" w:rsidRPr="00000000" w14:paraId="0000003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Задайте имя всех устройств в соответствии с топологией.</w:t>
      </w:r>
    </w:p>
    <w:p w:rsidR="00000000" w:rsidDel="00000000" w:rsidP="00000000" w:rsidRDefault="00000000" w:rsidRPr="00000000" w14:paraId="0000003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Назначьте для всех устройств доменное имя junior14.wsr </w:t>
      </w:r>
    </w:p>
    <w:p w:rsidR="00000000" w:rsidDel="00000000" w:rsidP="00000000" w:rsidRDefault="00000000" w:rsidRPr="00000000" w14:paraId="0000003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Настройте режим, при котором все пароли в конфигурации хранятся в зашифрованном виде.</w:t>
      </w:r>
    </w:p>
    <w:p w:rsidR="00000000" w:rsidDel="00000000" w:rsidP="00000000" w:rsidRDefault="00000000" w:rsidRPr="00000000" w14:paraId="0000003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Создайте на всех устройствах пользователей jun14 с паролем P@ssw0rd </w:t>
      </w:r>
    </w:p>
    <w:p w:rsidR="00000000" w:rsidDel="00000000" w:rsidP="00000000" w:rsidRDefault="00000000" w:rsidRPr="00000000" w14:paraId="0000003F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Пароль пользователя должен храниться в конфигурации в виде результата хэш-функции. </w:t>
      </w:r>
    </w:p>
    <w:p w:rsidR="00000000" w:rsidDel="00000000" w:rsidP="00000000" w:rsidRDefault="00000000" w:rsidRPr="00000000" w14:paraId="00000040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Пользователь должен обладать максимальным уровнем привилегий </w:t>
      </w:r>
    </w:p>
    <w:p w:rsidR="00000000" w:rsidDel="00000000" w:rsidP="00000000" w:rsidRDefault="00000000" w:rsidRPr="00000000" w14:paraId="0000004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всех устройствах установите пароль wsr на вход в привилегированный режим. </w:t>
      </w:r>
    </w:p>
    <w:p w:rsidR="00000000" w:rsidDel="00000000" w:rsidP="00000000" w:rsidRDefault="00000000" w:rsidRPr="00000000" w14:paraId="00000042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Пароль  должен  храниться  в  конфигурации  НЕ  в  виде  результата  хэш-функции. </w:t>
      </w:r>
    </w:p>
    <w:p w:rsidR="00000000" w:rsidDel="00000000" w:rsidP="00000000" w:rsidRDefault="00000000" w:rsidRPr="00000000" w14:paraId="0000004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На устройствах, к которым разрешен доступ, в соответствии с таблицей 1, назначьте IP-адреса интерфейсам, подинтерфейсам, VTI интерфейсам. Где необходимо, назначьте шлюз и маршрут по умолчанию.</w:t>
      </w:r>
    </w:p>
    <w:p w:rsidR="00000000" w:rsidDel="00000000" w:rsidP="00000000" w:rsidRDefault="00000000" w:rsidRPr="00000000" w14:paraId="0000004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 Все устройства должны быть доступны для управления только по протоколу SSH версии 2. </w:t>
      </w:r>
    </w:p>
    <w:p w:rsidR="00000000" w:rsidDel="00000000" w:rsidP="00000000" w:rsidRDefault="00000000" w:rsidRPr="00000000" w14:paraId="0000004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 При подключении по консоли устройство должно запрашивать учётную запись пользователя.</w:t>
      </w:r>
    </w:p>
    <w:p w:rsidR="00000000" w:rsidDel="00000000" w:rsidP="00000000" w:rsidRDefault="00000000" w:rsidRPr="00000000" w14:paraId="0000004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Настройка служб </w:t>
      </w:r>
    </w:p>
    <w:p w:rsidR="00000000" w:rsidDel="00000000" w:rsidP="00000000" w:rsidRDefault="00000000" w:rsidRPr="00000000" w14:paraId="0000004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Настройте протокол динамической конфигурации хостов со следующими характеристиками: </w:t>
      </w:r>
    </w:p>
    <w:p w:rsidR="00000000" w:rsidDel="00000000" w:rsidP="00000000" w:rsidRDefault="00000000" w:rsidRPr="00000000" w14:paraId="0000004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На маршрутизаторе R3:</w:t>
      </w:r>
    </w:p>
    <w:p w:rsidR="00000000" w:rsidDel="00000000" w:rsidP="00000000" w:rsidRDefault="00000000" w:rsidRPr="00000000" w14:paraId="0000004A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LAN10, LAN20, LAN30, LAN40 соответственно.</w:t>
      </w:r>
    </w:p>
    <w:p w:rsidR="00000000" w:rsidDel="00000000" w:rsidP="00000000" w:rsidRDefault="00000000" w:rsidRPr="00000000" w14:paraId="0000004B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4C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4D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по .100 из соответствующей подсети. </w:t>
      </w:r>
    </w:p>
    <w:p w:rsidR="00000000" w:rsidDel="00000000" w:rsidP="00000000" w:rsidRDefault="00000000" w:rsidRPr="00000000" w14:paraId="0000004E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4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2.1.2 На маршрутизаторе R4:</w:t>
      </w:r>
    </w:p>
    <w:p w:rsidR="00000000" w:rsidDel="00000000" w:rsidP="00000000" w:rsidRDefault="00000000" w:rsidRPr="00000000" w14:paraId="00000050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DHCP-relay для соответствующей подсети</w:t>
      </w:r>
    </w:p>
    <w:p w:rsidR="00000000" w:rsidDel="00000000" w:rsidP="00000000" w:rsidRDefault="00000000" w:rsidRPr="00000000" w14:paraId="00000051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Клиенты должны получать IP-адреса по DHCP.</w:t>
      </w:r>
    </w:p>
    <w:p w:rsidR="00000000" w:rsidDel="00000000" w:rsidP="00000000" w:rsidRDefault="00000000" w:rsidRPr="00000000" w14:paraId="00000052">
      <w:pPr>
        <w:spacing w:after="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2.1.3 На коммутаторе SW1:</w:t>
      </w:r>
    </w:p>
    <w:p w:rsidR="00000000" w:rsidDel="00000000" w:rsidP="00000000" w:rsidRDefault="00000000" w:rsidRPr="00000000" w14:paraId="00000053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LAN110, LAN120 соответственно.</w:t>
      </w:r>
    </w:p>
    <w:p w:rsidR="00000000" w:rsidDel="00000000" w:rsidP="00000000" w:rsidRDefault="00000000" w:rsidRPr="00000000" w14:paraId="00000054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55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56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по .100 из соответствующей подсети.</w:t>
      </w:r>
    </w:p>
    <w:p w:rsidR="00000000" w:rsidDel="00000000" w:rsidP="00000000" w:rsidRDefault="00000000" w:rsidRPr="00000000" w14:paraId="00000057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5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2.1.4 На маршрутизаторе R2, R3 настройте PAT для всех своих локальных сетей.</w:t>
      </w:r>
    </w:p>
    <w:p w:rsidR="00000000" w:rsidDel="00000000" w:rsidP="00000000" w:rsidRDefault="00000000" w:rsidRPr="00000000" w14:paraId="0000005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а) Клиенты vlan30 и vlan40 должны использовать PAT, настроенный на R3</w:t>
      </w:r>
    </w:p>
    <w:p w:rsidR="00000000" w:rsidDel="00000000" w:rsidP="00000000" w:rsidRDefault="00000000" w:rsidRPr="00000000" w14:paraId="0000005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На маршрутизаторе R4 настройки PAT быть не должно.</w:t>
      </w:r>
    </w:p>
    <w:p w:rsidR="00000000" w:rsidDel="00000000" w:rsidP="00000000" w:rsidRDefault="00000000" w:rsidRPr="00000000" w14:paraId="0000005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Используйте именованный стандартный список доступа с именем NAT. </w:t>
      </w:r>
    </w:p>
    <w:p w:rsidR="00000000" w:rsidDel="00000000" w:rsidP="00000000" w:rsidRDefault="00000000" w:rsidRPr="00000000" w14:paraId="0000005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Настройка маршрутизации.</w:t>
      </w:r>
    </w:p>
    <w:p w:rsidR="00000000" w:rsidDel="00000000" w:rsidP="00000000" w:rsidRDefault="00000000" w:rsidRPr="00000000" w14:paraId="0000005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Настройте OSPF между маршрутизаторами R3 и R4.</w:t>
      </w:r>
    </w:p>
    <w:p w:rsidR="00000000" w:rsidDel="00000000" w:rsidP="00000000" w:rsidRDefault="00000000" w:rsidRPr="00000000" w14:paraId="0000005E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Используйте номер процесса 1 и область 0.</w:t>
      </w:r>
    </w:p>
    <w:p w:rsidR="00000000" w:rsidDel="00000000" w:rsidP="00000000" w:rsidRDefault="00000000" w:rsidRPr="00000000" w14:paraId="0000005F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Включите  в  обновления  маршрутизации  все необходимые сети.</w:t>
      </w:r>
    </w:p>
    <w:p w:rsidR="00000000" w:rsidDel="00000000" w:rsidP="00000000" w:rsidRDefault="00000000" w:rsidRPr="00000000" w14:paraId="00000060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Все интерфейсы по умолчанию должны находиться в пассивном режиме. Отключите пассивный режим только для интерфейса в сторону R3 и R4 соответственно.</w:t>
      </w:r>
    </w:p>
    <w:p w:rsidR="00000000" w:rsidDel="00000000" w:rsidP="00000000" w:rsidRDefault="00000000" w:rsidRPr="00000000" w14:paraId="00000061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Маршрут по умолчанию от маршрутизатора R3 должен распространяться по OSPF.</w:t>
      </w:r>
    </w:p>
    <w:p w:rsidR="00000000" w:rsidDel="00000000" w:rsidP="00000000" w:rsidRDefault="00000000" w:rsidRPr="00000000" w14:paraId="0000006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Настройте EIGRP между маршрутизатором R2 и коммутатором SW1.</w:t>
      </w:r>
    </w:p>
    <w:p w:rsidR="00000000" w:rsidDel="00000000" w:rsidP="00000000" w:rsidRDefault="00000000" w:rsidRPr="00000000" w14:paraId="00000063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Используйте номер автономной системы 2021.</w:t>
      </w:r>
    </w:p>
    <w:p w:rsidR="00000000" w:rsidDel="00000000" w:rsidP="00000000" w:rsidRDefault="00000000" w:rsidRPr="00000000" w14:paraId="00000064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Включите в обновления маршрутизации все необходимые сети.</w:t>
      </w:r>
    </w:p>
    <w:p w:rsidR="00000000" w:rsidDel="00000000" w:rsidP="00000000" w:rsidRDefault="00000000" w:rsidRPr="00000000" w14:paraId="00000065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Все интерфейсы по умолчанию должны находиться в пассивном режиме. Отключите пассивный режим только для интерфейса в сторону R2 и SW1 соответственно.</w:t>
      </w:r>
    </w:p>
    <w:p w:rsidR="00000000" w:rsidDel="00000000" w:rsidP="00000000" w:rsidRDefault="00000000" w:rsidRPr="00000000" w14:paraId="00000066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Отключите суммирование маршрутов</w:t>
      </w:r>
    </w:p>
    <w:p w:rsidR="00000000" w:rsidDel="00000000" w:rsidP="00000000" w:rsidRDefault="00000000" w:rsidRPr="00000000" w14:paraId="00000067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Маршрут по умолчанию от маршрутизатора R2 должен распространяться по EIGRP.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 На маршрутизаторах R2, R3 настройте статическую маршрутизацию до всех внутренних сетей, через соответствующие туннельные интерфейсы.</w:t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a) Настройте редистрибуцию статических маршрутов в соответствующий протокол динамической маршрутизации.</w:t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Настройка коммутации</w:t>
      </w:r>
    </w:p>
    <w:p w:rsidR="00000000" w:rsidDel="00000000" w:rsidP="00000000" w:rsidRDefault="00000000" w:rsidRPr="00000000" w14:paraId="0000006C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На коммутаторах SW1, SW2 и SW3 таблица VLAN должна содержать: </w:t>
      </w:r>
    </w:p>
    <w:p w:rsidR="00000000" w:rsidDel="00000000" w:rsidP="00000000" w:rsidRDefault="00000000" w:rsidRPr="00000000" w14:paraId="0000006D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VLAN100 с именем LAN100</w:t>
      </w:r>
    </w:p>
    <w:p w:rsidR="00000000" w:rsidDel="00000000" w:rsidP="00000000" w:rsidRDefault="00000000" w:rsidRPr="00000000" w14:paraId="0000006E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VLAN110 с именем LAN110</w:t>
      </w:r>
    </w:p>
    <w:p w:rsidR="00000000" w:rsidDel="00000000" w:rsidP="00000000" w:rsidRDefault="00000000" w:rsidRPr="00000000" w14:paraId="0000006F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VLAN120 с именем LAN120</w:t>
      </w:r>
    </w:p>
    <w:p w:rsidR="00000000" w:rsidDel="00000000" w:rsidP="00000000" w:rsidRDefault="00000000" w:rsidRPr="00000000" w14:paraId="00000070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На коммутаторе SW4 и маршрутизаторе R3 таблица VLAN должна содержать: </w:t>
      </w:r>
    </w:p>
    <w:p w:rsidR="00000000" w:rsidDel="00000000" w:rsidP="00000000" w:rsidRDefault="00000000" w:rsidRPr="00000000" w14:paraId="00000071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VLAN10 с именем LAN10</w:t>
      </w:r>
    </w:p>
    <w:p w:rsidR="00000000" w:rsidDel="00000000" w:rsidP="00000000" w:rsidRDefault="00000000" w:rsidRPr="00000000" w14:paraId="00000072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VLAN20 с именем LAN20</w:t>
      </w:r>
    </w:p>
    <w:p w:rsidR="00000000" w:rsidDel="00000000" w:rsidP="00000000" w:rsidRDefault="00000000" w:rsidRPr="00000000" w14:paraId="00000073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На коммутаторе SW5 таблица VLAN должна содержать: </w:t>
      </w:r>
    </w:p>
    <w:p w:rsidR="00000000" w:rsidDel="00000000" w:rsidP="00000000" w:rsidRDefault="00000000" w:rsidRPr="00000000" w14:paraId="00000074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VLAN30 с именем LAN30</w:t>
      </w:r>
    </w:p>
    <w:p w:rsidR="00000000" w:rsidDel="00000000" w:rsidP="00000000" w:rsidRDefault="00000000" w:rsidRPr="00000000" w14:paraId="00000075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VLAN40 с именем LAN40</w:t>
      </w:r>
    </w:p>
    <w:p w:rsidR="00000000" w:rsidDel="00000000" w:rsidP="00000000" w:rsidRDefault="00000000" w:rsidRPr="00000000" w14:paraId="00000076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 Настройте транки:</w:t>
      </w:r>
    </w:p>
    <w:p w:rsidR="00000000" w:rsidDel="00000000" w:rsidP="00000000" w:rsidRDefault="00000000" w:rsidRPr="00000000" w14:paraId="0000007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Между SW1, SW2 и SW3. Должны разрешаться только VLAN 100, 110, 120.</w:t>
      </w:r>
    </w:p>
    <w:p w:rsidR="00000000" w:rsidDel="00000000" w:rsidP="00000000" w:rsidRDefault="00000000" w:rsidRPr="00000000" w14:paraId="00000079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Между R3 и SW4. Должны разрешаться только VLAN 10, 20.</w:t>
      </w:r>
    </w:p>
    <w:p w:rsidR="00000000" w:rsidDel="00000000" w:rsidP="00000000" w:rsidRDefault="00000000" w:rsidRPr="00000000" w14:paraId="0000007A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с) Между R4 и SW5. Должны разрешаться только VLAN 30, 40.</w:t>
      </w:r>
    </w:p>
    <w:p w:rsidR="00000000" w:rsidDel="00000000" w:rsidP="00000000" w:rsidRDefault="00000000" w:rsidRPr="00000000" w14:paraId="0000007B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Для всех транков используйте режим без динамического согласования. Отключите DTP в явном виде.</w:t>
      </w:r>
    </w:p>
    <w:p w:rsidR="00000000" w:rsidDel="00000000" w:rsidP="00000000" w:rsidRDefault="00000000" w:rsidRPr="00000000" w14:paraId="0000007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 На всех коммутаторах и маршрутизаторе R3 включите Rapid-PVST+</w:t>
      </w:r>
    </w:p>
    <w:p w:rsidR="00000000" w:rsidDel="00000000" w:rsidP="00000000" w:rsidRDefault="00000000" w:rsidRPr="00000000" w14:paraId="0000007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 Коммутатор  SW1  должен  являться  корнем  связующего  дерева  в  сетях VLAN 100, 110 и 120, в случае отказа SW1, корнем должен стать коммутатор SW2.</w:t>
      </w:r>
    </w:p>
    <w:p w:rsidR="00000000" w:rsidDel="00000000" w:rsidP="00000000" w:rsidRDefault="00000000" w:rsidRPr="00000000" w14:paraId="0000007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 Порты коммутаторов, к которым подключены компьютеры, должны быть настроены в режиме доступа.</w:t>
      </w:r>
    </w:p>
    <w:p w:rsidR="00000000" w:rsidDel="00000000" w:rsidP="00000000" w:rsidRDefault="00000000" w:rsidRPr="00000000" w14:paraId="0000008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Коммутатор SW2: fa0/1 – vlan110; fa0/2 – vlan120</w:t>
      </w:r>
    </w:p>
    <w:p w:rsidR="00000000" w:rsidDel="00000000" w:rsidP="00000000" w:rsidRDefault="00000000" w:rsidRPr="00000000" w14:paraId="0000008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Коммутатор SW3: fa0/1 – vlan120; fa0/2 – vlan110</w:t>
      </w:r>
    </w:p>
    <w:p w:rsidR="00000000" w:rsidDel="00000000" w:rsidP="00000000" w:rsidRDefault="00000000" w:rsidRPr="00000000" w14:paraId="0000008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Коммутатор SW4: fa0/1 – vlan10; fa0/2 и fa0/3 – vlan20</w:t>
      </w:r>
    </w:p>
    <w:p w:rsidR="00000000" w:rsidDel="00000000" w:rsidP="00000000" w:rsidRDefault="00000000" w:rsidRPr="00000000" w14:paraId="0000008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Коммутатор SW5: fa0/1 – vlan30; fa0/2 – vlan40</w:t>
      </w:r>
    </w:p>
    <w:p w:rsidR="00000000" w:rsidDel="00000000" w:rsidP="00000000" w:rsidRDefault="00000000" w:rsidRPr="00000000" w14:paraId="0000008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Конфигурация частных виртуальных сетей </w:t>
      </w:r>
    </w:p>
    <w:p w:rsidR="00000000" w:rsidDel="00000000" w:rsidP="00000000" w:rsidRDefault="00000000" w:rsidRPr="00000000" w14:paraId="0000008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 Между R2 и R3 настройте GRE туннель:</w:t>
      </w:r>
    </w:p>
    <w:p w:rsidR="00000000" w:rsidDel="00000000" w:rsidP="00000000" w:rsidRDefault="00000000" w:rsidRPr="00000000" w14:paraId="0000008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Используйте в качестве VTI интерфейс Tunnel1 </w:t>
      </w:r>
    </w:p>
    <w:p w:rsidR="00000000" w:rsidDel="00000000" w:rsidP="00000000" w:rsidRDefault="00000000" w:rsidRPr="00000000" w14:paraId="0000008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Используйте адресацию в соответствии с таблицей адресации  </w:t>
      </w:r>
    </w:p>
    <w:p w:rsidR="00000000" w:rsidDel="00000000" w:rsidP="00000000" w:rsidRDefault="00000000" w:rsidRPr="00000000" w14:paraId="00000089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1 - Таблица адресации</w:t>
      </w:r>
    </w:p>
    <w:tbl>
      <w:tblPr>
        <w:tblStyle w:val="Table2"/>
        <w:tblW w:w="60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5"/>
        <w:gridCol w:w="1857"/>
        <w:gridCol w:w="2369"/>
        <w:tblGridChange w:id="0">
          <w:tblGrid>
            <w:gridCol w:w="1865"/>
            <w:gridCol w:w="1857"/>
            <w:gridCol w:w="236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IPv4/ Маска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2.2.2.1/30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3.3.3.1/30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2.2.2.2/30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10.10.10.5/30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10.0.2.1/30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10.10.10.1/30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10.0.2.2/30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192.168.30.1/24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gig0/1.40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192.168.40.1/24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gig1/0/1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10.10.10.6/30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192.168.110.1/24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192.168.120.1/24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192.168.100.2/24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192.168.100.3/24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192.168.10.2/24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192.168.30.2/24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</w:tbl>
    <w:p w:rsidR="00000000" w:rsidDel="00000000" w:rsidP="00000000" w:rsidRDefault="00000000" w:rsidRPr="00000000" w14:paraId="000000E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08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8143909" cy="395954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43909" cy="3959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– Схема сети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Критерии оценки.</w:t>
      </w:r>
    </w:p>
    <w:p w:rsidR="00000000" w:rsidDel="00000000" w:rsidP="00000000" w:rsidRDefault="00000000" w:rsidRPr="00000000" w14:paraId="000000F0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</w:t>
      </w:r>
    </w:p>
    <w:tbl>
      <w:tblPr>
        <w:tblStyle w:val="Table3"/>
        <w:tblW w:w="1005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4"/>
        <w:gridCol w:w="4429"/>
        <w:gridCol w:w="1920"/>
        <w:gridCol w:w="1801"/>
        <w:gridCol w:w="1389"/>
        <w:tblGridChange w:id="0">
          <w:tblGrid>
            <w:gridCol w:w="514"/>
            <w:gridCol w:w="4429"/>
            <w:gridCol w:w="1920"/>
            <w:gridCol w:w="1801"/>
            <w:gridCol w:w="1389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gridSpan w:val="3"/>
            <w:shd w:fill="4f81bd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Судейские аспекты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Объективная оценка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Общая оценка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А: «Пуско-наладка информационной инфраструктуры»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B: «Поиск и устранение неисправностей»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С: «Развертывание и сопровождение сетевой инфраструктуры»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4f81bd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Итого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10F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38" w:w="11906" w:orient="portrait"/>
      <w:pgMar w:bottom="1134" w:top="536" w:left="1134" w:right="709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63.0" w:type="dxa"/>
      <w:jc w:val="center"/>
      <w:tblLayout w:type="fixed"/>
      <w:tblLook w:val="0400"/>
    </w:tblPr>
    <w:tblGrid>
      <w:gridCol w:w="6224"/>
      <w:gridCol w:w="3839"/>
      <w:tblGridChange w:id="0">
        <w:tblGrid>
          <w:gridCol w:w="6224"/>
          <w:gridCol w:w="3839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c00000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c00000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Copyright © «Ворлдскиллс Россия» (название компетенции)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24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72"/>
        <w:szCs w:val="7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4635500</wp:posOffset>
          </wp:positionH>
          <wp:positionV relativeFrom="margin">
            <wp:posOffset>-584199</wp:posOffset>
          </wp:positionV>
          <wp:extent cx="1905000" cy="1394460"/>
          <wp:effectExtent b="0" l="0" r="0" t="0"/>
          <wp:wrapSquare wrapText="bothSides" distB="0" distT="0" distL="114300" distR="114300"/>
          <wp:docPr descr="C:\Users\A.Platko\AppData\Local\Microsoft\Windows\INetCache\Content.Word\lands(red).png" id="2" name="image2.png"/>
          <a:graphic>
            <a:graphicData uri="http://schemas.openxmlformats.org/drawingml/2006/picture">
              <pic:pic>
                <pic:nvPicPr>
                  <pic:cNvPr descr="C:\Users\A.Platko\AppData\Local\Microsoft\Windows\INetCache\Content.Word\lands(red).png" id="0" name="image2.png"/>
                  <pic:cNvPicPr preferRelativeResize="0"/>
                </pic:nvPicPr>
                <pic:blipFill>
                  <a:blip r:embed="rId1"/>
                  <a:srcRect b="0" l="0" r="36238" t="0"/>
                  <a:stretch>
                    <a:fillRect/>
                  </a:stretch>
                </pic:blipFill>
                <pic:spPr>
                  <a:xfrm>
                    <a:off x="0" y="0"/>
                    <a:ext cx="1905000" cy="13944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5775960</wp:posOffset>
          </wp:positionH>
          <wp:positionV relativeFrom="paragraph">
            <wp:posOffset>-97789</wp:posOffset>
          </wp:positionV>
          <wp:extent cx="952500" cy="687070"/>
          <wp:effectExtent b="0" l="0" r="0" t="0"/>
          <wp:wrapTopAndBottom distB="0" dist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35286" t="0"/>
                  <a:stretch>
                    <a:fillRect/>
                  </a:stretch>
                </pic:blipFill>
                <pic:spPr>
                  <a:xfrm>
                    <a:off x="0" y="0"/>
                    <a:ext cx="952500" cy="6870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