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Настройка служб </w:t>
      </w:r>
    </w:p>
    <w:p w:rsidR="00000000" w:rsidDel="00000000" w:rsidP="00000000" w:rsidRDefault="00000000" w:rsidRPr="00000000" w14:paraId="0000000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Настройте протокол динамической конфигурации хостов со следующими характеристиками: </w:t>
      </w:r>
    </w:p>
    <w:p w:rsidR="00000000" w:rsidDel="00000000" w:rsidP="00000000" w:rsidRDefault="00000000" w:rsidRPr="00000000" w14:paraId="0000000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На коммутаторе SW1:</w:t>
      </w:r>
    </w:p>
    <w:p w:rsidR="00000000" w:rsidDel="00000000" w:rsidP="00000000" w:rsidRDefault="00000000" w:rsidRPr="00000000" w14:paraId="00000004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LAN10</w:t>
      </w:r>
    </w:p>
    <w:p w:rsidR="00000000" w:rsidDel="00000000" w:rsidP="00000000" w:rsidRDefault="00000000" w:rsidRPr="00000000" w14:paraId="00000005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06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07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до .50 из соответствующей подсети. </w:t>
      </w:r>
    </w:p>
    <w:p w:rsidR="00000000" w:rsidDel="00000000" w:rsidP="00000000" w:rsidRDefault="00000000" w:rsidRPr="00000000" w14:paraId="00000008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 На маршрутизаторе R2:</w:t>
      </w:r>
    </w:p>
    <w:p w:rsidR="00000000" w:rsidDel="00000000" w:rsidP="00000000" w:rsidRDefault="00000000" w:rsidRPr="00000000" w14:paraId="0000000A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LAN20</w:t>
      </w:r>
    </w:p>
    <w:p w:rsidR="00000000" w:rsidDel="00000000" w:rsidP="00000000" w:rsidRDefault="00000000" w:rsidRPr="00000000" w14:paraId="0000000B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0C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0D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0E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0F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Настройка динамической маршрутизации. </w:t>
      </w:r>
    </w:p>
    <w:p w:rsidR="00000000" w:rsidDel="00000000" w:rsidP="00000000" w:rsidRDefault="00000000" w:rsidRPr="00000000" w14:paraId="0000001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Настройте OSPF между маршрутизатором R1 и SW1 коммутатором.</w:t>
      </w:r>
    </w:p>
    <w:p w:rsidR="00000000" w:rsidDel="00000000" w:rsidP="00000000" w:rsidRDefault="00000000" w:rsidRPr="00000000" w14:paraId="00000012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Используйте номер процесса 1 и область 0.</w:t>
      </w:r>
    </w:p>
    <w:p w:rsidR="00000000" w:rsidDel="00000000" w:rsidP="00000000" w:rsidRDefault="00000000" w:rsidRPr="00000000" w14:paraId="00000013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Включите  в  обновления  маршрутизации  все необходимые сети.</w:t>
      </w:r>
    </w:p>
    <w:p w:rsidR="00000000" w:rsidDel="00000000" w:rsidP="00000000" w:rsidRDefault="00000000" w:rsidRPr="00000000" w14:paraId="00000014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Все интерфейсы по умолчанию должны находиться в пассивном режиме. Отключите пассивный режим только для интерфейса в сторону R1 и SW1 соответственно.</w:t>
      </w:r>
    </w:p>
    <w:p w:rsidR="00000000" w:rsidDel="00000000" w:rsidP="00000000" w:rsidRDefault="00000000" w:rsidRPr="00000000" w14:paraId="00000015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Настройте редистрибуцию с протоколом bgp и автономной системной собственного маршрутизатора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8750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 Настройте BGP между маршрутизаторами R1, R2 и R3.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a)Номера автономных систем распределены следующим образом. 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R1 - 10 as, R2 - 20 as, R3 - 30 as.</w:t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b)Включите  в  обновления  маршрутизации  все необходимые сети.</w:t>
      </w:r>
    </w:p>
    <w:p w:rsidR="00000000" w:rsidDel="00000000" w:rsidP="00000000" w:rsidRDefault="00000000" w:rsidRPr="00000000" w14:paraId="0000001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Укажите соседние автономные сети и общую сеть с ними.</w:t>
      </w:r>
    </w:p>
    <w:p w:rsidR="00000000" w:rsidDel="00000000" w:rsidP="00000000" w:rsidRDefault="00000000" w:rsidRPr="00000000" w14:paraId="0000001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Включите редистрибуцию</w:t>
      </w:r>
    </w:p>
    <w:p w:rsidR="00000000" w:rsidDel="00000000" w:rsidP="00000000" w:rsidRDefault="00000000" w:rsidRPr="00000000" w14:paraId="0000001D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Настройка коммутации</w:t>
      </w:r>
    </w:p>
    <w:p w:rsidR="00000000" w:rsidDel="00000000" w:rsidP="00000000" w:rsidRDefault="00000000" w:rsidRPr="00000000" w14:paraId="0000001F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На коммутаторе SW1 таблица VLAN должна содержать: </w:t>
      </w:r>
    </w:p>
    <w:p w:rsidR="00000000" w:rsidDel="00000000" w:rsidP="00000000" w:rsidRDefault="00000000" w:rsidRPr="00000000" w14:paraId="00000020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VLAN10 с именем LAN10</w:t>
      </w:r>
    </w:p>
    <w:p w:rsidR="00000000" w:rsidDel="00000000" w:rsidP="00000000" w:rsidRDefault="00000000" w:rsidRPr="00000000" w14:paraId="00000021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На коммутаторе SW2 и маршрутизаторе R2 таблица VLAN должна содержать: </w:t>
      </w:r>
    </w:p>
    <w:p w:rsidR="00000000" w:rsidDel="00000000" w:rsidP="00000000" w:rsidRDefault="00000000" w:rsidRPr="00000000" w14:paraId="00000022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VLAN20 с именем LAN20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 Настройте транки:</w:t>
      </w:r>
    </w:p>
    <w:p w:rsidR="00000000" w:rsidDel="00000000" w:rsidP="00000000" w:rsidRDefault="00000000" w:rsidRPr="00000000" w14:paraId="0000002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a) Между SW2, R2. Должен разрешаться только VLAN 20.</w:t>
      </w:r>
    </w:p>
    <w:p w:rsidR="00000000" w:rsidDel="00000000" w:rsidP="00000000" w:rsidRDefault="00000000" w:rsidRPr="00000000" w14:paraId="00000025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Для всех транков используйте режим без динамического согласования. Отключите DTP в явном виде.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 Порты коммутаторов, к которым подключены компьютеры, должны быть настроены в режиме доступа.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Коммутатор SW1: fa0/2, fa0/3 – vlan10</w:t>
      </w:r>
    </w:p>
    <w:p w:rsidR="00000000" w:rsidDel="00000000" w:rsidP="00000000" w:rsidRDefault="00000000" w:rsidRPr="00000000" w14:paraId="0000002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Коммутатор SW2: fa0/1, fa0/2 – vlan20</w:t>
      </w:r>
    </w:p>
    <w:p w:rsidR="00000000" w:rsidDel="00000000" w:rsidP="00000000" w:rsidRDefault="00000000" w:rsidRPr="00000000" w14:paraId="0000002A">
      <w:pPr>
        <w:spacing w:after="200" w:line="276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адресации</w:t>
      </w:r>
    </w:p>
    <w:tbl>
      <w:tblPr>
        <w:tblStyle w:val="Table1"/>
        <w:tblW w:w="60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5"/>
        <w:gridCol w:w="1857"/>
        <w:gridCol w:w="2369"/>
        <w:tblGridChange w:id="0">
          <w:tblGrid>
            <w:gridCol w:w="1865"/>
            <w:gridCol w:w="1857"/>
            <w:gridCol w:w="236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IPv4/ Маска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10.0.10.1/30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20.20.20.1/8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10.0.10.2/30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10.0.20.2/30</w:t>
            </w:r>
          </w:p>
        </w:tc>
      </w:tr>
      <w:tr>
        <w:trPr>
          <w:cantSplit w:val="0"/>
          <w:trHeight w:val="80.97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gig0/2.20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192.168.20.1/24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10.0.20.1/30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192.168.30.1/24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20.20.20.2/8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 10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192.168.10.1/24</w:t>
            </w:r>
          </w:p>
        </w:tc>
      </w:tr>
      <w:tr>
        <w:trPr>
          <w:cantSplit w:val="0"/>
          <w:trHeight w:val="215.97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fa0/2-3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 10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fa0/2-3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 20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 vlan 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6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http://ciscomaster.ru/node/87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https://habr.com/ru/post/117062/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https://computermaker.info/bgp-cisco-packet-tracer.html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https://netmings.blogspot.com/2018/08/how-to-configure-route-redistribution-BGP-OSPF-EIGRP.html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https://www.cisco.com/c/en/us/support/docs/ip/border-gateway-protocol-bgp/5242-bgp-ospf-redis.html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https://www.cisco.com/c/en/us/support/docs/ip/enhanced-interior-gateway-routing-protocol-eigrp/8606-redist.html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https://www.cisco.com/c/en/us/support/docs/ip/border-gateway-protocol-bgp/113506-failover-eigrp-bgp-00.html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isco.com/c/en/us/support/docs/ip/border-gateway-protocol-bgp/5242-bgp-ospf-redis.html" TargetMode="External"/><Relationship Id="rId10" Type="http://schemas.openxmlformats.org/officeDocument/2006/relationships/hyperlink" Target="https://netmings.blogspot.com/2018/08/how-to-configure-route-redistribution-BGP-OSPF-EIGRP.html" TargetMode="External"/><Relationship Id="rId13" Type="http://schemas.openxmlformats.org/officeDocument/2006/relationships/hyperlink" Target="https://www.cisco.com/c/en/us/support/docs/ip/border-gateway-protocol-bgp/113506-failover-eigrp-bgp-00.html" TargetMode="External"/><Relationship Id="rId12" Type="http://schemas.openxmlformats.org/officeDocument/2006/relationships/hyperlink" Target="https://www.cisco.com/c/en/us/support/docs/ip/enhanced-interior-gateway-routing-protocol-eigrp/8606-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putermaker.info/bgp-cisco-packet-trac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ciscomaster.ru/node/87" TargetMode="External"/><Relationship Id="rId8" Type="http://schemas.openxmlformats.org/officeDocument/2006/relationships/hyperlink" Target="https://habr.com/ru/post/1170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