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3B33" w14:textId="77777777" w:rsidR="00AB1968" w:rsidRDefault="00AB1968"/>
    <w:p w14:paraId="04ACD3D2" w14:textId="77777777" w:rsidR="00AB1968" w:rsidRDefault="00AB1968"/>
    <w:p w14:paraId="7546CCEB" w14:textId="6D880830" w:rsidR="00AB1968" w:rsidRDefault="00000000">
      <w:pPr>
        <w:jc w:val="center"/>
      </w:pPr>
      <w:r>
        <w:rPr>
          <w:b/>
          <w:color w:val="0B1E3D"/>
          <w:sz w:val="52"/>
        </w:rPr>
        <w:t>DELIVERY  LOGISTICS</w:t>
      </w:r>
    </w:p>
    <w:p w14:paraId="383044F7" w14:textId="77777777" w:rsidR="00AB1968" w:rsidRDefault="00AB1968"/>
    <w:p w14:paraId="2ED2794B" w14:textId="77777777" w:rsidR="00AB1968" w:rsidRDefault="00000000">
      <w:pPr>
        <w:jc w:val="center"/>
      </w:pPr>
      <w:r>
        <w:rPr>
          <w:color w:val="64748B"/>
          <w:sz w:val="26"/>
        </w:rPr>
        <w:t>Business Analytics Dashboard — India Multi-Partner Logistics Dataset</w:t>
      </w:r>
    </w:p>
    <w:p w14:paraId="5B84099C" w14:textId="77777777" w:rsidR="00AB1968" w:rsidRDefault="00AB1968"/>
    <w:p w14:paraId="5A7E5156" w14:textId="77777777" w:rsidR="00AB1968" w:rsidRDefault="00AB1968"/>
    <w:p w14:paraId="3B03437C" w14:textId="2B2B2A6C" w:rsidR="00AB1968" w:rsidRDefault="00000000">
      <w:pPr>
        <w:jc w:val="center"/>
      </w:pPr>
      <w:r>
        <w:rPr>
          <w:b/>
          <w:color w:val="0B1E3D"/>
        </w:rPr>
        <w:t xml:space="preserve">Author:  </w:t>
      </w:r>
      <w:r>
        <w:rPr>
          <w:color w:val="1E293B"/>
        </w:rPr>
        <w:t>Hrishav</w:t>
      </w:r>
      <w:r w:rsidR="009E5684">
        <w:rPr>
          <w:color w:val="1E293B"/>
        </w:rPr>
        <w:t xml:space="preserve"> </w:t>
      </w:r>
      <w:r>
        <w:rPr>
          <w:color w:val="1E293B"/>
        </w:rPr>
        <w:t>Hari</w:t>
      </w:r>
    </w:p>
    <w:p w14:paraId="0740AD77" w14:textId="7C6DE51A" w:rsidR="00AB1968" w:rsidRDefault="00000000">
      <w:pPr>
        <w:jc w:val="center"/>
      </w:pPr>
      <w:r>
        <w:rPr>
          <w:b/>
          <w:color w:val="0B1E3D"/>
        </w:rPr>
        <w:t xml:space="preserve">Type:  </w:t>
      </w:r>
      <w:r>
        <w:rPr>
          <w:color w:val="1E293B"/>
        </w:rPr>
        <w:t>Data Analytics Internship Project</w:t>
      </w:r>
    </w:p>
    <w:p w14:paraId="574B514C" w14:textId="77777777" w:rsidR="00AB1968" w:rsidRDefault="00000000">
      <w:pPr>
        <w:jc w:val="center"/>
      </w:pPr>
      <w:r>
        <w:rPr>
          <w:b/>
          <w:color w:val="0B1E3D"/>
        </w:rPr>
        <w:t xml:space="preserve">Dataset:  </w:t>
      </w:r>
      <w:r>
        <w:rPr>
          <w:color w:val="1E293B"/>
        </w:rPr>
        <w:t>Delivery Logistics Dataset — India Multi-Partner</w:t>
      </w:r>
    </w:p>
    <w:p w14:paraId="7F7AAABF" w14:textId="77777777" w:rsidR="00AB1968" w:rsidRDefault="00000000">
      <w:pPr>
        <w:jc w:val="center"/>
      </w:pPr>
      <w:r>
        <w:rPr>
          <w:b/>
          <w:color w:val="0B1E3D"/>
        </w:rPr>
        <w:t xml:space="preserve">Records:  </w:t>
      </w:r>
      <w:r>
        <w:rPr>
          <w:color w:val="1E293B"/>
        </w:rPr>
        <w:t>25,000 rows × 15 columns</w:t>
      </w:r>
    </w:p>
    <w:p w14:paraId="1FF54EEF" w14:textId="77777777" w:rsidR="00AB1968" w:rsidRDefault="00000000">
      <w:pPr>
        <w:jc w:val="center"/>
      </w:pPr>
      <w:r>
        <w:rPr>
          <w:b/>
          <w:color w:val="0B1E3D"/>
        </w:rPr>
        <w:t xml:space="preserve">Date:  </w:t>
      </w:r>
      <w:r>
        <w:rPr>
          <w:color w:val="1E293B"/>
        </w:rPr>
        <w:t>September 2026</w:t>
      </w:r>
    </w:p>
    <w:p w14:paraId="20E1EFE2" w14:textId="77777777" w:rsidR="00AB1968" w:rsidRDefault="00000000">
      <w:r>
        <w:br w:type="page"/>
      </w:r>
    </w:p>
    <w:p w14:paraId="16BC6867" w14:textId="77777777" w:rsidR="00AB1968" w:rsidRDefault="00000000">
      <w:pPr>
        <w:pStyle w:val="Heading1"/>
      </w:pPr>
      <w:r>
        <w:rPr>
          <w:color w:val="0B1E3D"/>
        </w:rPr>
        <w:lastRenderedPageBreak/>
        <w:t>1. Executive Summary</w:t>
      </w:r>
    </w:p>
    <w:p w14:paraId="54FDECD7" w14:textId="77777777" w:rsidR="00AB1968" w:rsidRDefault="00000000">
      <w:pPr>
        <w:spacing w:after="120"/>
      </w:pPr>
      <w:r>
        <w:rPr>
          <w:color w:val="1E293B"/>
          <w:sz w:val="20"/>
        </w:rPr>
        <w:t>This report presents the findings of a comprehensive business analytics study conducted on the India Multi-Partner Delivery Logistics dataset, comprising 25,000 delivery records across nine logistics partners, five geographic regions, and four delivery modes.</w:t>
      </w:r>
    </w:p>
    <w:p w14:paraId="2C73E181" w14:textId="77777777" w:rsidR="00AB1968" w:rsidRDefault="00000000">
      <w:pPr>
        <w:spacing w:after="120"/>
      </w:pPr>
      <w:r>
        <w:rPr>
          <w:color w:val="1E293B"/>
          <w:sz w:val="20"/>
        </w:rPr>
        <w:t>The network achieved an overall on-time delivery rate of 73.3%, with 21.4% of deliveries classified as delayed and 5.3% failing outright. The average delivery cost across the network stood at ₹864.94, with an average customer satisfaction rating of 3.67/5.</w:t>
      </w:r>
    </w:p>
    <w:p w14:paraId="749ECCD4" w14:textId="77777777" w:rsidR="00AB1968" w:rsidRDefault="00000000">
      <w:pPr>
        <w:spacing w:after="120"/>
      </w:pPr>
      <w:r>
        <w:rPr>
          <w:color w:val="1E293B"/>
          <w:sz w:val="20"/>
        </w:rPr>
        <w:t>Measurable performance variation was observed across delivery partners, geographic regions, delivery modes, vehicle types, and weather conditions. The analysis identifies five key operational risks and five practical management actions, all grounded in verified data.</w:t>
      </w:r>
    </w:p>
    <w:p w14:paraId="0B24DF59" w14:textId="77777777" w:rsidR="00AB1968" w:rsidRDefault="00AB1968"/>
    <w:p w14:paraId="20991667" w14:textId="77777777" w:rsidR="00AB1968" w:rsidRDefault="00000000">
      <w:pPr>
        <w:pStyle w:val="Heading1"/>
      </w:pPr>
      <w:r>
        <w:rPr>
          <w:color w:val="0B1E3D"/>
        </w:rPr>
        <w:t>2. Business Problem &amp; Objectives</w:t>
      </w:r>
    </w:p>
    <w:p w14:paraId="2BFD2252" w14:textId="77777777" w:rsidR="00AB1968" w:rsidRDefault="00000000">
      <w:pPr>
        <w:spacing w:after="120"/>
      </w:pPr>
      <w:r>
        <w:rPr>
          <w:b/>
          <w:color w:val="1E293B"/>
          <w:sz w:val="20"/>
        </w:rPr>
        <w:t>Management requires data-driven answers to the following operational questions:</w:t>
      </w:r>
    </w:p>
    <w:p w14:paraId="291A6068" w14:textId="77777777" w:rsidR="00AB1968" w:rsidRDefault="00000000">
      <w:pPr>
        <w:pStyle w:val="ListBullet"/>
      </w:pPr>
      <w:r>
        <w:rPr>
          <w:sz w:val="20"/>
        </w:rPr>
        <w:t>How many deliveries are being processed and what is the overall on-time rate?</w:t>
      </w:r>
    </w:p>
    <w:p w14:paraId="73F14D98" w14:textId="77777777" w:rsidR="00AB1968" w:rsidRDefault="00000000">
      <w:pPr>
        <w:pStyle w:val="ListBullet"/>
      </w:pPr>
      <w:r>
        <w:rPr>
          <w:sz w:val="20"/>
        </w:rPr>
        <w:t>Which logistics partners deliver the best and worst on-time performance?</w:t>
      </w:r>
    </w:p>
    <w:p w14:paraId="0B3ABBEE" w14:textId="77777777" w:rsidR="00AB1968" w:rsidRDefault="00000000">
      <w:pPr>
        <w:pStyle w:val="ListBullet"/>
      </w:pPr>
      <w:r>
        <w:rPr>
          <w:sz w:val="20"/>
        </w:rPr>
        <w:t>Which regions experience the highest delay and failure concentrations?</w:t>
      </w:r>
    </w:p>
    <w:p w14:paraId="674848BD" w14:textId="77777777" w:rsidR="00AB1968" w:rsidRDefault="00000000">
      <w:pPr>
        <w:pStyle w:val="ListBullet"/>
      </w:pPr>
      <w:r>
        <w:rPr>
          <w:sz w:val="20"/>
        </w:rPr>
        <w:t>How does delivery cost vary across partners, modes, distances, and weights?</w:t>
      </w:r>
    </w:p>
    <w:p w14:paraId="5B1B6C1A" w14:textId="77777777" w:rsidR="00AB1968" w:rsidRDefault="00000000">
      <w:pPr>
        <w:pStyle w:val="ListBullet"/>
      </w:pPr>
      <w:r>
        <w:rPr>
          <w:sz w:val="20"/>
        </w:rPr>
        <w:t>How do customer ratings correlate with delivery performance dimensions?</w:t>
      </w:r>
    </w:p>
    <w:p w14:paraId="460EFB6F" w14:textId="77777777" w:rsidR="00AB1968" w:rsidRDefault="00000000">
      <w:pPr>
        <w:pStyle w:val="ListBullet"/>
      </w:pPr>
      <w:r>
        <w:rPr>
          <w:sz w:val="20"/>
        </w:rPr>
        <w:t>What operational risks exist and what actions should management consider?</w:t>
      </w:r>
    </w:p>
    <w:p w14:paraId="47D0B0EF" w14:textId="77777777" w:rsidR="00AB1968" w:rsidRDefault="00AB1968"/>
    <w:p w14:paraId="2C2091F9" w14:textId="77777777" w:rsidR="00AB1968" w:rsidRDefault="00000000">
      <w:pPr>
        <w:pStyle w:val="Heading1"/>
      </w:pPr>
      <w:r>
        <w:rPr>
          <w:color w:val="0B1E3D"/>
        </w:rPr>
        <w:t>3. Dataset Overview</w:t>
      </w:r>
    </w:p>
    <w:p w14:paraId="788CCC6E" w14:textId="77777777" w:rsidR="00AB1968" w:rsidRDefault="00000000">
      <w:pPr>
        <w:spacing w:after="120"/>
      </w:pPr>
      <w:r>
        <w:rPr>
          <w:color w:val="1E293B"/>
          <w:sz w:val="20"/>
        </w:rPr>
        <w:t>Source: Kaggle — Delivery Logistics Dataset, India Multi-Partner</w:t>
      </w:r>
    </w:p>
    <w:p w14:paraId="4C8B8308" w14:textId="77777777" w:rsidR="00AB1968" w:rsidRDefault="00000000">
      <w:pPr>
        <w:spacing w:after="120"/>
      </w:pPr>
      <w:r>
        <w:rPr>
          <w:color w:val="1E293B"/>
          <w:sz w:val="20"/>
        </w:rPr>
        <w:t>URL: https://www.kaggle.com/datasets/muhammadahmaddaar/delivery-logistics-dataset-india-multi-partner</w:t>
      </w:r>
    </w:p>
    <w:p w14:paraId="1F2EB97A" w14:textId="77777777" w:rsidR="00AB1968" w:rsidRDefault="00AB1968"/>
    <w:tbl>
      <w:tblPr>
        <w:tblStyle w:val="TableGrid"/>
        <w:tblW w:w="0" w:type="auto"/>
        <w:tblLook w:val="04A0" w:firstRow="1" w:lastRow="0" w:firstColumn="1" w:lastColumn="0" w:noHBand="0" w:noVBand="1"/>
      </w:tblPr>
      <w:tblGrid>
        <w:gridCol w:w="4528"/>
        <w:gridCol w:w="4528"/>
      </w:tblGrid>
      <w:tr w:rsidR="00AB1968" w14:paraId="08E38123" w14:textId="77777777">
        <w:tc>
          <w:tcPr>
            <w:tcW w:w="4533" w:type="dxa"/>
            <w:shd w:val="clear" w:color="auto" w:fill="0B1E3D"/>
          </w:tcPr>
          <w:p w14:paraId="5E8E428D" w14:textId="77777777" w:rsidR="00AB1968" w:rsidRDefault="00000000">
            <w:r>
              <w:rPr>
                <w:b/>
                <w:color w:val="FFFFFF"/>
                <w:sz w:val="20"/>
              </w:rPr>
              <w:t>Property</w:t>
            </w:r>
          </w:p>
        </w:tc>
        <w:tc>
          <w:tcPr>
            <w:tcW w:w="4533" w:type="dxa"/>
            <w:shd w:val="clear" w:color="auto" w:fill="0B1E3D"/>
          </w:tcPr>
          <w:p w14:paraId="129C1522" w14:textId="77777777" w:rsidR="00AB1968" w:rsidRDefault="00000000">
            <w:r>
              <w:rPr>
                <w:b/>
                <w:color w:val="FFFFFF"/>
                <w:sz w:val="20"/>
              </w:rPr>
              <w:t>Value</w:t>
            </w:r>
          </w:p>
        </w:tc>
      </w:tr>
      <w:tr w:rsidR="00AB1968" w14:paraId="5028E2B1" w14:textId="77777777">
        <w:tc>
          <w:tcPr>
            <w:tcW w:w="4533" w:type="dxa"/>
          </w:tcPr>
          <w:p w14:paraId="1ADDCFA5" w14:textId="77777777" w:rsidR="00AB1968" w:rsidRDefault="00000000">
            <w:r>
              <w:rPr>
                <w:sz w:val="18"/>
              </w:rPr>
              <w:t>Total Records</w:t>
            </w:r>
          </w:p>
        </w:tc>
        <w:tc>
          <w:tcPr>
            <w:tcW w:w="4533" w:type="dxa"/>
          </w:tcPr>
          <w:p w14:paraId="4A739BB2" w14:textId="77777777" w:rsidR="00AB1968" w:rsidRDefault="00000000">
            <w:r>
              <w:rPr>
                <w:sz w:val="18"/>
              </w:rPr>
              <w:t>25,000</w:t>
            </w:r>
          </w:p>
        </w:tc>
      </w:tr>
      <w:tr w:rsidR="00AB1968" w14:paraId="179052CF" w14:textId="77777777">
        <w:tc>
          <w:tcPr>
            <w:tcW w:w="4533" w:type="dxa"/>
            <w:shd w:val="clear" w:color="auto" w:fill="F5F7FA"/>
          </w:tcPr>
          <w:p w14:paraId="4B8D70C6" w14:textId="77777777" w:rsidR="00AB1968" w:rsidRDefault="00000000">
            <w:r>
              <w:rPr>
                <w:sz w:val="18"/>
              </w:rPr>
              <w:t>Columns</w:t>
            </w:r>
          </w:p>
        </w:tc>
        <w:tc>
          <w:tcPr>
            <w:tcW w:w="4533" w:type="dxa"/>
            <w:shd w:val="clear" w:color="auto" w:fill="F5F7FA"/>
          </w:tcPr>
          <w:p w14:paraId="0C2C38EB" w14:textId="77777777" w:rsidR="00AB1968" w:rsidRDefault="00000000">
            <w:r>
              <w:rPr>
                <w:sz w:val="18"/>
              </w:rPr>
              <w:t>15</w:t>
            </w:r>
          </w:p>
        </w:tc>
      </w:tr>
      <w:tr w:rsidR="00AB1968" w14:paraId="0391CD08" w14:textId="77777777">
        <w:tc>
          <w:tcPr>
            <w:tcW w:w="4533" w:type="dxa"/>
          </w:tcPr>
          <w:p w14:paraId="16C594F6" w14:textId="77777777" w:rsidR="00AB1968" w:rsidRDefault="00000000">
            <w:r>
              <w:rPr>
                <w:sz w:val="18"/>
              </w:rPr>
              <w:t>Exact Duplicates</w:t>
            </w:r>
          </w:p>
        </w:tc>
        <w:tc>
          <w:tcPr>
            <w:tcW w:w="4533" w:type="dxa"/>
          </w:tcPr>
          <w:p w14:paraId="34F058F7" w14:textId="77777777" w:rsidR="00AB1968" w:rsidRDefault="00000000">
            <w:r>
              <w:rPr>
                <w:sz w:val="18"/>
              </w:rPr>
              <w:t>0</w:t>
            </w:r>
          </w:p>
        </w:tc>
      </w:tr>
      <w:tr w:rsidR="00AB1968" w14:paraId="3E3AC056" w14:textId="77777777">
        <w:tc>
          <w:tcPr>
            <w:tcW w:w="4533" w:type="dxa"/>
            <w:shd w:val="clear" w:color="auto" w:fill="F5F7FA"/>
          </w:tcPr>
          <w:p w14:paraId="0B736275" w14:textId="77777777" w:rsidR="00AB1968" w:rsidRDefault="00000000">
            <w:r>
              <w:rPr>
                <w:sz w:val="18"/>
              </w:rPr>
              <w:t>Missing Values</w:t>
            </w:r>
          </w:p>
        </w:tc>
        <w:tc>
          <w:tcPr>
            <w:tcW w:w="4533" w:type="dxa"/>
            <w:shd w:val="clear" w:color="auto" w:fill="F5F7FA"/>
          </w:tcPr>
          <w:p w14:paraId="6494DEF8" w14:textId="77777777" w:rsidR="00AB1968" w:rsidRDefault="00000000">
            <w:r>
              <w:rPr>
                <w:sz w:val="18"/>
              </w:rPr>
              <w:t>0</w:t>
            </w:r>
          </w:p>
        </w:tc>
      </w:tr>
      <w:tr w:rsidR="00AB1968" w14:paraId="0033F1E6" w14:textId="77777777">
        <w:tc>
          <w:tcPr>
            <w:tcW w:w="4533" w:type="dxa"/>
          </w:tcPr>
          <w:p w14:paraId="6EF180D3" w14:textId="77777777" w:rsidR="00AB1968" w:rsidRDefault="00000000">
            <w:r>
              <w:rPr>
                <w:sz w:val="18"/>
              </w:rPr>
              <w:t>Delivery Partners</w:t>
            </w:r>
          </w:p>
        </w:tc>
        <w:tc>
          <w:tcPr>
            <w:tcW w:w="4533" w:type="dxa"/>
          </w:tcPr>
          <w:p w14:paraId="41E819D6" w14:textId="77777777" w:rsidR="00AB1968" w:rsidRDefault="00000000">
            <w:r>
              <w:rPr>
                <w:sz w:val="18"/>
              </w:rPr>
              <w:t>9</w:t>
            </w:r>
          </w:p>
        </w:tc>
      </w:tr>
      <w:tr w:rsidR="00AB1968" w14:paraId="68074D27" w14:textId="77777777">
        <w:tc>
          <w:tcPr>
            <w:tcW w:w="4533" w:type="dxa"/>
            <w:shd w:val="clear" w:color="auto" w:fill="F5F7FA"/>
          </w:tcPr>
          <w:p w14:paraId="63D3BF26" w14:textId="77777777" w:rsidR="00AB1968" w:rsidRDefault="00000000">
            <w:r>
              <w:rPr>
                <w:sz w:val="18"/>
              </w:rPr>
              <w:t>Regions</w:t>
            </w:r>
          </w:p>
        </w:tc>
        <w:tc>
          <w:tcPr>
            <w:tcW w:w="4533" w:type="dxa"/>
            <w:shd w:val="clear" w:color="auto" w:fill="F5F7FA"/>
          </w:tcPr>
          <w:p w14:paraId="4D58F04B" w14:textId="77777777" w:rsidR="00AB1968" w:rsidRDefault="00000000">
            <w:r>
              <w:rPr>
                <w:sz w:val="18"/>
              </w:rPr>
              <w:t>5</w:t>
            </w:r>
          </w:p>
        </w:tc>
      </w:tr>
      <w:tr w:rsidR="00AB1968" w14:paraId="38222F9B" w14:textId="77777777">
        <w:tc>
          <w:tcPr>
            <w:tcW w:w="4533" w:type="dxa"/>
          </w:tcPr>
          <w:p w14:paraId="7B27BE2F" w14:textId="77777777" w:rsidR="00AB1968" w:rsidRDefault="00000000">
            <w:r>
              <w:rPr>
                <w:sz w:val="18"/>
              </w:rPr>
              <w:t>Delivery Modes</w:t>
            </w:r>
          </w:p>
        </w:tc>
        <w:tc>
          <w:tcPr>
            <w:tcW w:w="4533" w:type="dxa"/>
          </w:tcPr>
          <w:p w14:paraId="3EB81C4B" w14:textId="77777777" w:rsidR="00AB1968" w:rsidRDefault="00000000">
            <w:r>
              <w:rPr>
                <w:sz w:val="18"/>
              </w:rPr>
              <w:t>4</w:t>
            </w:r>
          </w:p>
        </w:tc>
      </w:tr>
      <w:tr w:rsidR="00AB1968" w14:paraId="2CE24650" w14:textId="77777777">
        <w:tc>
          <w:tcPr>
            <w:tcW w:w="4533" w:type="dxa"/>
            <w:shd w:val="clear" w:color="auto" w:fill="F5F7FA"/>
          </w:tcPr>
          <w:p w14:paraId="1289164B" w14:textId="77777777" w:rsidR="00AB1968" w:rsidRDefault="00000000">
            <w:r>
              <w:rPr>
                <w:sz w:val="18"/>
              </w:rPr>
              <w:t>Vehicle Types</w:t>
            </w:r>
          </w:p>
        </w:tc>
        <w:tc>
          <w:tcPr>
            <w:tcW w:w="4533" w:type="dxa"/>
            <w:shd w:val="clear" w:color="auto" w:fill="F5F7FA"/>
          </w:tcPr>
          <w:p w14:paraId="3028EB93" w14:textId="77777777" w:rsidR="00AB1968" w:rsidRDefault="00000000">
            <w:r>
              <w:rPr>
                <w:sz w:val="18"/>
              </w:rPr>
              <w:t>6</w:t>
            </w:r>
          </w:p>
        </w:tc>
      </w:tr>
      <w:tr w:rsidR="00AB1968" w14:paraId="5F084D62" w14:textId="77777777">
        <w:tc>
          <w:tcPr>
            <w:tcW w:w="4533" w:type="dxa"/>
          </w:tcPr>
          <w:p w14:paraId="7FB031B7" w14:textId="77777777" w:rsidR="00AB1968" w:rsidRDefault="00000000">
            <w:r>
              <w:rPr>
                <w:sz w:val="18"/>
              </w:rPr>
              <w:t>Package Types</w:t>
            </w:r>
          </w:p>
        </w:tc>
        <w:tc>
          <w:tcPr>
            <w:tcW w:w="4533" w:type="dxa"/>
          </w:tcPr>
          <w:p w14:paraId="257044B3" w14:textId="77777777" w:rsidR="00AB1968" w:rsidRDefault="00000000">
            <w:r>
              <w:rPr>
                <w:sz w:val="18"/>
              </w:rPr>
              <w:t>9</w:t>
            </w:r>
          </w:p>
        </w:tc>
      </w:tr>
      <w:tr w:rsidR="00AB1968" w14:paraId="227D1B38" w14:textId="77777777">
        <w:tc>
          <w:tcPr>
            <w:tcW w:w="4533" w:type="dxa"/>
            <w:shd w:val="clear" w:color="auto" w:fill="F5F7FA"/>
          </w:tcPr>
          <w:p w14:paraId="5C8D97F2" w14:textId="77777777" w:rsidR="00AB1968" w:rsidRDefault="00000000">
            <w:r>
              <w:rPr>
                <w:sz w:val="18"/>
              </w:rPr>
              <w:t>Weather Conditions</w:t>
            </w:r>
          </w:p>
        </w:tc>
        <w:tc>
          <w:tcPr>
            <w:tcW w:w="4533" w:type="dxa"/>
            <w:shd w:val="clear" w:color="auto" w:fill="F5F7FA"/>
          </w:tcPr>
          <w:p w14:paraId="3F0AF59B" w14:textId="77777777" w:rsidR="00AB1968" w:rsidRDefault="00000000">
            <w:r>
              <w:rPr>
                <w:sz w:val="18"/>
              </w:rPr>
              <w:t>6</w:t>
            </w:r>
          </w:p>
        </w:tc>
      </w:tr>
      <w:tr w:rsidR="00AB1968" w14:paraId="7C9BB5C3" w14:textId="77777777">
        <w:tc>
          <w:tcPr>
            <w:tcW w:w="4533" w:type="dxa"/>
          </w:tcPr>
          <w:p w14:paraId="3489FA01" w14:textId="77777777" w:rsidR="00AB1968" w:rsidRDefault="00000000">
            <w:r>
              <w:rPr>
                <w:sz w:val="18"/>
              </w:rPr>
              <w:t>Date Range</w:t>
            </w:r>
          </w:p>
        </w:tc>
        <w:tc>
          <w:tcPr>
            <w:tcW w:w="4533" w:type="dxa"/>
          </w:tcPr>
          <w:p w14:paraId="2C48B6DB" w14:textId="77777777" w:rsidR="00AB1968" w:rsidRDefault="00000000">
            <w:r>
              <w:rPr>
                <w:sz w:val="18"/>
              </w:rPr>
              <w:t>No calendar dates (cross-sectional dataset)</w:t>
            </w:r>
          </w:p>
        </w:tc>
      </w:tr>
    </w:tbl>
    <w:p w14:paraId="7C99019B" w14:textId="77777777" w:rsidR="00AB1968" w:rsidRDefault="00AB1968"/>
    <w:p w14:paraId="14DF9C9C" w14:textId="77777777" w:rsidR="00AB1968" w:rsidRDefault="00000000">
      <w:pPr>
        <w:pStyle w:val="Heading1"/>
      </w:pPr>
      <w:r>
        <w:rPr>
          <w:color w:val="0B1E3D"/>
        </w:rPr>
        <w:lastRenderedPageBreak/>
        <w:t>4. Technology Stack</w:t>
      </w:r>
    </w:p>
    <w:tbl>
      <w:tblPr>
        <w:tblStyle w:val="TableGrid"/>
        <w:tblW w:w="0" w:type="auto"/>
        <w:tblLook w:val="04A0" w:firstRow="1" w:lastRow="0" w:firstColumn="1" w:lastColumn="0" w:noHBand="0" w:noVBand="1"/>
      </w:tblPr>
      <w:tblGrid>
        <w:gridCol w:w="4528"/>
        <w:gridCol w:w="4528"/>
      </w:tblGrid>
      <w:tr w:rsidR="00AB1968" w14:paraId="406E40D6" w14:textId="77777777">
        <w:tc>
          <w:tcPr>
            <w:tcW w:w="4533" w:type="dxa"/>
            <w:shd w:val="clear" w:color="auto" w:fill="00C4CC"/>
          </w:tcPr>
          <w:p w14:paraId="6187C58A" w14:textId="77777777" w:rsidR="00AB1968" w:rsidRDefault="00000000">
            <w:r>
              <w:rPr>
                <w:b/>
                <w:color w:val="0B1E3D"/>
                <w:sz w:val="20"/>
              </w:rPr>
              <w:t>Technology</w:t>
            </w:r>
          </w:p>
        </w:tc>
        <w:tc>
          <w:tcPr>
            <w:tcW w:w="4533" w:type="dxa"/>
            <w:shd w:val="clear" w:color="auto" w:fill="00C4CC"/>
          </w:tcPr>
          <w:p w14:paraId="30B23A2B" w14:textId="77777777" w:rsidR="00AB1968" w:rsidRDefault="00000000">
            <w:r>
              <w:rPr>
                <w:b/>
                <w:color w:val="0B1E3D"/>
                <w:sz w:val="20"/>
              </w:rPr>
              <w:t>Purpose</w:t>
            </w:r>
          </w:p>
        </w:tc>
      </w:tr>
      <w:tr w:rsidR="00AB1968" w14:paraId="75BB9172" w14:textId="77777777">
        <w:tc>
          <w:tcPr>
            <w:tcW w:w="4533" w:type="dxa"/>
          </w:tcPr>
          <w:p w14:paraId="60BA3AF1" w14:textId="77777777" w:rsidR="00AB1968" w:rsidRDefault="00000000">
            <w:r>
              <w:rPr>
                <w:sz w:val="18"/>
              </w:rPr>
              <w:t>Python 3.8+</w:t>
            </w:r>
          </w:p>
        </w:tc>
        <w:tc>
          <w:tcPr>
            <w:tcW w:w="4533" w:type="dxa"/>
          </w:tcPr>
          <w:p w14:paraId="63740A49" w14:textId="77777777" w:rsidR="00AB1968" w:rsidRDefault="00000000">
            <w:r>
              <w:rPr>
                <w:sz w:val="18"/>
              </w:rPr>
              <w:t>Core programming language</w:t>
            </w:r>
          </w:p>
        </w:tc>
      </w:tr>
      <w:tr w:rsidR="00AB1968" w14:paraId="0FE42DA4" w14:textId="77777777">
        <w:tc>
          <w:tcPr>
            <w:tcW w:w="4533" w:type="dxa"/>
          </w:tcPr>
          <w:p w14:paraId="37C7B714" w14:textId="77777777" w:rsidR="00AB1968" w:rsidRDefault="00000000">
            <w:r>
              <w:rPr>
                <w:sz w:val="18"/>
              </w:rPr>
              <w:t>Pandas</w:t>
            </w:r>
          </w:p>
        </w:tc>
        <w:tc>
          <w:tcPr>
            <w:tcW w:w="4533" w:type="dxa"/>
          </w:tcPr>
          <w:p w14:paraId="03C74D11" w14:textId="77777777" w:rsidR="00AB1968" w:rsidRDefault="00000000">
            <w:r>
              <w:rPr>
                <w:sz w:val="18"/>
              </w:rPr>
              <w:t>Data loading, cleaning, aggregation</w:t>
            </w:r>
          </w:p>
        </w:tc>
      </w:tr>
      <w:tr w:rsidR="00AB1968" w14:paraId="12B7C10F" w14:textId="77777777">
        <w:tc>
          <w:tcPr>
            <w:tcW w:w="4533" w:type="dxa"/>
          </w:tcPr>
          <w:p w14:paraId="3FB7A35A" w14:textId="77777777" w:rsidR="00AB1968" w:rsidRDefault="00000000">
            <w:r>
              <w:rPr>
                <w:sz w:val="18"/>
              </w:rPr>
              <w:t>NumPy</w:t>
            </w:r>
          </w:p>
        </w:tc>
        <w:tc>
          <w:tcPr>
            <w:tcW w:w="4533" w:type="dxa"/>
          </w:tcPr>
          <w:p w14:paraId="03028512" w14:textId="77777777" w:rsidR="00AB1968" w:rsidRDefault="00000000">
            <w:r>
              <w:rPr>
                <w:sz w:val="18"/>
              </w:rPr>
              <w:t>Numerical computations, feature engineering</w:t>
            </w:r>
          </w:p>
        </w:tc>
      </w:tr>
      <w:tr w:rsidR="00AB1968" w14:paraId="006F6226" w14:textId="77777777">
        <w:tc>
          <w:tcPr>
            <w:tcW w:w="4533" w:type="dxa"/>
          </w:tcPr>
          <w:p w14:paraId="2E7614CD" w14:textId="77777777" w:rsidR="00AB1968" w:rsidRDefault="00000000">
            <w:r>
              <w:rPr>
                <w:sz w:val="18"/>
              </w:rPr>
              <w:t>Plotly</w:t>
            </w:r>
          </w:p>
        </w:tc>
        <w:tc>
          <w:tcPr>
            <w:tcW w:w="4533" w:type="dxa"/>
          </w:tcPr>
          <w:p w14:paraId="0308B75F" w14:textId="77777777" w:rsidR="00AB1968" w:rsidRDefault="00000000">
            <w:r>
              <w:rPr>
                <w:sz w:val="18"/>
              </w:rPr>
              <w:t>Interactive dashboard charts</w:t>
            </w:r>
          </w:p>
        </w:tc>
      </w:tr>
      <w:tr w:rsidR="00AB1968" w14:paraId="6CBC4171" w14:textId="77777777">
        <w:tc>
          <w:tcPr>
            <w:tcW w:w="4533" w:type="dxa"/>
          </w:tcPr>
          <w:p w14:paraId="4C150CD8" w14:textId="77777777" w:rsidR="00AB1968" w:rsidRDefault="00000000">
            <w:r>
              <w:rPr>
                <w:sz w:val="18"/>
              </w:rPr>
              <w:t>Streamlit</w:t>
            </w:r>
          </w:p>
        </w:tc>
        <w:tc>
          <w:tcPr>
            <w:tcW w:w="4533" w:type="dxa"/>
          </w:tcPr>
          <w:p w14:paraId="5E9A9E6A" w14:textId="77777777" w:rsidR="00AB1968" w:rsidRDefault="00000000">
            <w:r>
              <w:rPr>
                <w:sz w:val="18"/>
              </w:rPr>
              <w:t>Dashboard frontend framework</w:t>
            </w:r>
          </w:p>
        </w:tc>
      </w:tr>
      <w:tr w:rsidR="00AB1968" w14:paraId="44C3535B" w14:textId="77777777">
        <w:tc>
          <w:tcPr>
            <w:tcW w:w="4533" w:type="dxa"/>
          </w:tcPr>
          <w:p w14:paraId="0D276C56" w14:textId="77777777" w:rsidR="00AB1968" w:rsidRDefault="00000000">
            <w:r>
              <w:rPr>
                <w:sz w:val="18"/>
              </w:rPr>
              <w:t>Matplotlib</w:t>
            </w:r>
          </w:p>
        </w:tc>
        <w:tc>
          <w:tcPr>
            <w:tcW w:w="4533" w:type="dxa"/>
          </w:tcPr>
          <w:p w14:paraId="3C73E274" w14:textId="77777777" w:rsidR="00AB1968" w:rsidRDefault="00000000">
            <w:r>
              <w:rPr>
                <w:sz w:val="18"/>
              </w:rPr>
              <w:t>Static chart generation for this report</w:t>
            </w:r>
          </w:p>
        </w:tc>
      </w:tr>
      <w:tr w:rsidR="00AB1968" w14:paraId="779C0A67" w14:textId="77777777">
        <w:tc>
          <w:tcPr>
            <w:tcW w:w="4533" w:type="dxa"/>
          </w:tcPr>
          <w:p w14:paraId="1461B463" w14:textId="77777777" w:rsidR="00AB1968" w:rsidRDefault="00000000">
            <w:r>
              <w:rPr>
                <w:sz w:val="18"/>
              </w:rPr>
              <w:t>python-docx</w:t>
            </w:r>
          </w:p>
        </w:tc>
        <w:tc>
          <w:tcPr>
            <w:tcW w:w="4533" w:type="dxa"/>
          </w:tcPr>
          <w:p w14:paraId="0351E3C7" w14:textId="77777777" w:rsidR="00AB1968" w:rsidRDefault="00000000">
            <w:r>
              <w:rPr>
                <w:sz w:val="18"/>
              </w:rPr>
              <w:t>Word report generation</w:t>
            </w:r>
          </w:p>
        </w:tc>
      </w:tr>
    </w:tbl>
    <w:p w14:paraId="38480BB4" w14:textId="77777777" w:rsidR="00AB1968" w:rsidRDefault="00AB1968"/>
    <w:p w14:paraId="3EF5D3BB" w14:textId="77777777" w:rsidR="00AB1968" w:rsidRDefault="00000000">
      <w:pPr>
        <w:pStyle w:val="Heading1"/>
      </w:pPr>
      <w:r>
        <w:rPr>
          <w:color w:val="0B1E3D"/>
        </w:rPr>
        <w:t>5. Data Understanding, Cleaning &amp; Validation</w:t>
      </w:r>
    </w:p>
    <w:p w14:paraId="77C87084" w14:textId="77777777" w:rsidR="00AB1968" w:rsidRDefault="00000000">
      <w:pPr>
        <w:pStyle w:val="Heading2"/>
      </w:pPr>
      <w:r>
        <w:rPr>
          <w:color w:val="0B1E3D"/>
        </w:rPr>
        <w:t>5.1 Raw Data Observations</w:t>
      </w:r>
    </w:p>
    <w:p w14:paraId="5F917202" w14:textId="77777777" w:rsidR="00AB1968" w:rsidRDefault="00000000">
      <w:pPr>
        <w:pStyle w:val="ListBullet"/>
      </w:pPr>
      <w:r>
        <w:rPr>
          <w:sz w:val="18"/>
        </w:rPr>
        <w:t>25,000 records with 15 columns — no missing values across all columns.</w:t>
      </w:r>
    </w:p>
    <w:p w14:paraId="69CFB2E1" w14:textId="77777777" w:rsidR="00AB1968" w:rsidRDefault="00000000">
      <w:pPr>
        <w:pStyle w:val="ListBullet"/>
      </w:pPr>
      <w:r>
        <w:rPr>
          <w:sz w:val="18"/>
        </w:rPr>
        <w:t>delivery_id contains 498 non-unique values; treated as a reference field, not a primary key.</w:t>
      </w:r>
    </w:p>
    <w:p w14:paraId="600E611D" w14:textId="77777777" w:rsidR="00AB1968" w:rsidRDefault="00000000">
      <w:pPr>
        <w:pStyle w:val="ListBullet"/>
      </w:pPr>
      <w:r>
        <w:rPr>
          <w:sz w:val="18"/>
        </w:rPr>
        <w:t>delivery_time_hours and expected_time_hours are stored as nanosecond-epoch timestamp strings (e.g., '1970-01-01 00:00:00.000000008'); decoded to integer hours using fractional nanosecond extraction.</w:t>
      </w:r>
    </w:p>
    <w:p w14:paraId="22B08DA6" w14:textId="77777777" w:rsidR="00AB1968" w:rsidRDefault="00000000">
      <w:pPr>
        <w:pStyle w:val="ListBullet"/>
      </w:pPr>
      <w:r>
        <w:rPr>
          <w:sz w:val="18"/>
        </w:rPr>
        <w:t>All categorical columns use consistent lowercase values with no mixed-case inconsistencies.</w:t>
      </w:r>
    </w:p>
    <w:p w14:paraId="6A36D34C" w14:textId="77777777" w:rsidR="00AB1968" w:rsidRDefault="00000000">
      <w:pPr>
        <w:pStyle w:val="ListBullet"/>
      </w:pPr>
      <w:r>
        <w:rPr>
          <w:sz w:val="18"/>
        </w:rPr>
        <w:t>No exact duplicate rows detected.</w:t>
      </w:r>
    </w:p>
    <w:p w14:paraId="5454FB13" w14:textId="77777777" w:rsidR="00AB1968" w:rsidRDefault="00000000">
      <w:pPr>
        <w:pStyle w:val="Heading2"/>
      </w:pPr>
      <w:r>
        <w:rPr>
          <w:color w:val="0B1E3D"/>
        </w:rPr>
        <w:t>5.2 Cleaning Pipeline</w:t>
      </w:r>
    </w:p>
    <w:p w14:paraId="5B30FA64" w14:textId="77777777" w:rsidR="00AB1968" w:rsidRDefault="00000000">
      <w:pPr>
        <w:pStyle w:val="ListNumber"/>
      </w:pPr>
      <w:r>
        <w:rPr>
          <w:sz w:val="18"/>
        </w:rPr>
        <w:t>Load raw CSV → standardise column names to snake_case lowercase.</w:t>
      </w:r>
    </w:p>
    <w:p w14:paraId="0102BD27" w14:textId="77777777" w:rsidR="00AB1968" w:rsidRDefault="00000000">
      <w:pPr>
        <w:pStyle w:val="ListNumber"/>
      </w:pPr>
      <w:r>
        <w:rPr>
          <w:sz w:val="18"/>
        </w:rPr>
        <w:t>Strip and lowercase all categorical string columns.</w:t>
      </w:r>
    </w:p>
    <w:p w14:paraId="611F2714" w14:textId="77777777" w:rsidR="00AB1968" w:rsidRDefault="00000000">
      <w:pPr>
        <w:pStyle w:val="ListNumber"/>
      </w:pPr>
      <w:r>
        <w:rPr>
          <w:sz w:val="18"/>
        </w:rPr>
        <w:t>Decode nanosecond-epoch time strings → integer hours for delivery_time_hours and expected_time_hours.</w:t>
      </w:r>
    </w:p>
    <w:p w14:paraId="032B2707" w14:textId="77777777" w:rsidR="00AB1968" w:rsidRDefault="00000000">
      <w:pPr>
        <w:pStyle w:val="ListNumber"/>
      </w:pPr>
      <w:r>
        <w:rPr>
          <w:sz w:val="18"/>
        </w:rPr>
        <w:t>Enforce numeric types for distance_km, package_weight_kg, delivery_cost, delivery_rating.</w:t>
      </w:r>
    </w:p>
    <w:p w14:paraId="2984E0AE" w14:textId="77777777" w:rsidR="00AB1968" w:rsidRDefault="00000000">
      <w:pPr>
        <w:pStyle w:val="ListNumber"/>
      </w:pPr>
      <w:r>
        <w:rPr>
          <w:sz w:val="18"/>
        </w:rPr>
        <w:t>Validate numeric ranges: cost &gt; 0, distance &gt; 0, weight &gt; 0, rating between 1 and 5.</w:t>
      </w:r>
    </w:p>
    <w:p w14:paraId="69AC4256" w14:textId="77777777" w:rsidR="00AB1968" w:rsidRDefault="00000000">
      <w:pPr>
        <w:pStyle w:val="ListNumber"/>
      </w:pPr>
      <w:r>
        <w:rPr>
          <w:sz w:val="18"/>
        </w:rPr>
        <w:t>Audit duplicate records and non-unique delivery_id values.</w:t>
      </w:r>
    </w:p>
    <w:p w14:paraId="1079C6E5" w14:textId="77777777" w:rsidR="00AB1968" w:rsidRDefault="00000000">
      <w:pPr>
        <w:pStyle w:val="Heading2"/>
      </w:pPr>
      <w:r>
        <w:rPr>
          <w:color w:val="0B1E3D"/>
        </w:rPr>
        <w:t>5.3 Data Quality Summary</w:t>
      </w:r>
    </w:p>
    <w:tbl>
      <w:tblPr>
        <w:tblStyle w:val="TableGrid"/>
        <w:tblW w:w="0" w:type="auto"/>
        <w:tblLook w:val="04A0" w:firstRow="1" w:lastRow="0" w:firstColumn="1" w:lastColumn="0" w:noHBand="0" w:noVBand="1"/>
      </w:tblPr>
      <w:tblGrid>
        <w:gridCol w:w="3020"/>
        <w:gridCol w:w="3018"/>
        <w:gridCol w:w="3018"/>
      </w:tblGrid>
      <w:tr w:rsidR="00AB1968" w14:paraId="680DBCB3" w14:textId="77777777">
        <w:tc>
          <w:tcPr>
            <w:tcW w:w="3022" w:type="dxa"/>
            <w:shd w:val="clear" w:color="auto" w:fill="0B1E3D"/>
          </w:tcPr>
          <w:p w14:paraId="2ACFF704" w14:textId="77777777" w:rsidR="00AB1968" w:rsidRDefault="00000000">
            <w:r>
              <w:rPr>
                <w:b/>
                <w:color w:val="FFFFFF"/>
                <w:sz w:val="20"/>
              </w:rPr>
              <w:t>Check</w:t>
            </w:r>
          </w:p>
        </w:tc>
        <w:tc>
          <w:tcPr>
            <w:tcW w:w="3022" w:type="dxa"/>
            <w:shd w:val="clear" w:color="auto" w:fill="0B1E3D"/>
          </w:tcPr>
          <w:p w14:paraId="0744144C" w14:textId="77777777" w:rsidR="00AB1968" w:rsidRDefault="00000000">
            <w:r>
              <w:rPr>
                <w:b/>
                <w:color w:val="FFFFFF"/>
                <w:sz w:val="20"/>
              </w:rPr>
              <w:t>Value</w:t>
            </w:r>
          </w:p>
        </w:tc>
        <w:tc>
          <w:tcPr>
            <w:tcW w:w="3022" w:type="dxa"/>
            <w:shd w:val="clear" w:color="auto" w:fill="0B1E3D"/>
          </w:tcPr>
          <w:p w14:paraId="59CB51CB" w14:textId="77777777" w:rsidR="00AB1968" w:rsidRDefault="00000000">
            <w:r>
              <w:rPr>
                <w:b/>
                <w:color w:val="FFFFFF"/>
                <w:sz w:val="20"/>
              </w:rPr>
              <w:t>Status</w:t>
            </w:r>
          </w:p>
        </w:tc>
      </w:tr>
      <w:tr w:rsidR="00AB1968" w14:paraId="42EF080C" w14:textId="77777777">
        <w:tc>
          <w:tcPr>
            <w:tcW w:w="3022" w:type="dxa"/>
          </w:tcPr>
          <w:p w14:paraId="720D04B4" w14:textId="77777777" w:rsidR="00AB1968" w:rsidRDefault="00000000">
            <w:r>
              <w:rPr>
                <w:sz w:val="18"/>
              </w:rPr>
              <w:t>Raw rows</w:t>
            </w:r>
          </w:p>
        </w:tc>
        <w:tc>
          <w:tcPr>
            <w:tcW w:w="3022" w:type="dxa"/>
          </w:tcPr>
          <w:p w14:paraId="787A59E2" w14:textId="77777777" w:rsidR="00AB1968" w:rsidRDefault="00000000">
            <w:r>
              <w:rPr>
                <w:sz w:val="18"/>
              </w:rPr>
              <w:t>25,000</w:t>
            </w:r>
          </w:p>
        </w:tc>
        <w:tc>
          <w:tcPr>
            <w:tcW w:w="3022" w:type="dxa"/>
          </w:tcPr>
          <w:p w14:paraId="08D733E8" w14:textId="77777777" w:rsidR="00AB1968" w:rsidRDefault="00000000">
            <w:r>
              <w:rPr>
                <w:b/>
                <w:color w:val="22C55E"/>
                <w:sz w:val="18"/>
              </w:rPr>
              <w:t>PASS</w:t>
            </w:r>
          </w:p>
        </w:tc>
      </w:tr>
      <w:tr w:rsidR="00AB1968" w14:paraId="0D1AAAD7" w14:textId="77777777">
        <w:tc>
          <w:tcPr>
            <w:tcW w:w="3022" w:type="dxa"/>
          </w:tcPr>
          <w:p w14:paraId="67149A1C" w14:textId="77777777" w:rsidR="00AB1968" w:rsidRDefault="00000000">
            <w:r>
              <w:rPr>
                <w:sz w:val="18"/>
              </w:rPr>
              <w:t>Raw columns</w:t>
            </w:r>
          </w:p>
        </w:tc>
        <w:tc>
          <w:tcPr>
            <w:tcW w:w="3022" w:type="dxa"/>
          </w:tcPr>
          <w:p w14:paraId="1C6917A4" w14:textId="77777777" w:rsidR="00AB1968" w:rsidRDefault="00000000">
            <w:r>
              <w:rPr>
                <w:sz w:val="18"/>
              </w:rPr>
              <w:t>15</w:t>
            </w:r>
          </w:p>
        </w:tc>
        <w:tc>
          <w:tcPr>
            <w:tcW w:w="3022" w:type="dxa"/>
          </w:tcPr>
          <w:p w14:paraId="06BC9E89" w14:textId="77777777" w:rsidR="00AB1968" w:rsidRDefault="00000000">
            <w:r>
              <w:rPr>
                <w:b/>
                <w:color w:val="22C55E"/>
                <w:sz w:val="18"/>
              </w:rPr>
              <w:t>PASS</w:t>
            </w:r>
          </w:p>
        </w:tc>
      </w:tr>
      <w:tr w:rsidR="00AB1968" w14:paraId="09BDFB5E" w14:textId="77777777">
        <w:tc>
          <w:tcPr>
            <w:tcW w:w="3022" w:type="dxa"/>
          </w:tcPr>
          <w:p w14:paraId="5318AF01" w14:textId="77777777" w:rsidR="00AB1968" w:rsidRDefault="00000000">
            <w:r>
              <w:rPr>
                <w:sz w:val="18"/>
              </w:rPr>
              <w:t>Exact duplicates</w:t>
            </w:r>
          </w:p>
        </w:tc>
        <w:tc>
          <w:tcPr>
            <w:tcW w:w="3022" w:type="dxa"/>
          </w:tcPr>
          <w:p w14:paraId="74FE9C57" w14:textId="77777777" w:rsidR="00AB1968" w:rsidRDefault="00000000">
            <w:r>
              <w:rPr>
                <w:sz w:val="18"/>
              </w:rPr>
              <w:t>0</w:t>
            </w:r>
          </w:p>
        </w:tc>
        <w:tc>
          <w:tcPr>
            <w:tcW w:w="3022" w:type="dxa"/>
          </w:tcPr>
          <w:p w14:paraId="66C0B3C8" w14:textId="77777777" w:rsidR="00AB1968" w:rsidRDefault="00000000">
            <w:r>
              <w:rPr>
                <w:b/>
                <w:color w:val="22C55E"/>
                <w:sz w:val="18"/>
              </w:rPr>
              <w:t>PASS</w:t>
            </w:r>
          </w:p>
        </w:tc>
      </w:tr>
      <w:tr w:rsidR="00AB1968" w14:paraId="02313B2C" w14:textId="77777777">
        <w:tc>
          <w:tcPr>
            <w:tcW w:w="3022" w:type="dxa"/>
          </w:tcPr>
          <w:p w14:paraId="5860F45A" w14:textId="77777777" w:rsidR="00AB1968" w:rsidRDefault="00000000">
            <w:r>
              <w:rPr>
                <w:sz w:val="18"/>
              </w:rPr>
              <w:t>Missing values (all columns)</w:t>
            </w:r>
          </w:p>
        </w:tc>
        <w:tc>
          <w:tcPr>
            <w:tcW w:w="3022" w:type="dxa"/>
          </w:tcPr>
          <w:p w14:paraId="1A8B0B2C" w14:textId="77777777" w:rsidR="00AB1968" w:rsidRDefault="00000000">
            <w:r>
              <w:rPr>
                <w:sz w:val="18"/>
              </w:rPr>
              <w:t>0</w:t>
            </w:r>
          </w:p>
        </w:tc>
        <w:tc>
          <w:tcPr>
            <w:tcW w:w="3022" w:type="dxa"/>
          </w:tcPr>
          <w:p w14:paraId="63384EBB" w14:textId="77777777" w:rsidR="00AB1968" w:rsidRDefault="00000000">
            <w:r>
              <w:rPr>
                <w:b/>
                <w:color w:val="22C55E"/>
                <w:sz w:val="18"/>
              </w:rPr>
              <w:t>PASS</w:t>
            </w:r>
          </w:p>
        </w:tc>
      </w:tr>
      <w:tr w:rsidR="00AB1968" w14:paraId="4392EA36" w14:textId="77777777">
        <w:tc>
          <w:tcPr>
            <w:tcW w:w="3022" w:type="dxa"/>
          </w:tcPr>
          <w:p w14:paraId="35B7B54B" w14:textId="77777777" w:rsidR="00AB1968" w:rsidRDefault="00000000">
            <w:r>
              <w:rPr>
                <w:sz w:val="18"/>
              </w:rPr>
              <w:t>Invalid delivery_time_hours</w:t>
            </w:r>
          </w:p>
        </w:tc>
        <w:tc>
          <w:tcPr>
            <w:tcW w:w="3022" w:type="dxa"/>
          </w:tcPr>
          <w:p w14:paraId="63B2BB77" w14:textId="77777777" w:rsidR="00AB1968" w:rsidRDefault="00000000">
            <w:r>
              <w:rPr>
                <w:sz w:val="18"/>
              </w:rPr>
              <w:t>0</w:t>
            </w:r>
          </w:p>
        </w:tc>
        <w:tc>
          <w:tcPr>
            <w:tcW w:w="3022" w:type="dxa"/>
          </w:tcPr>
          <w:p w14:paraId="5ACE9E11" w14:textId="77777777" w:rsidR="00AB1968" w:rsidRDefault="00000000">
            <w:r>
              <w:rPr>
                <w:b/>
                <w:color w:val="22C55E"/>
                <w:sz w:val="18"/>
              </w:rPr>
              <w:t>PASS</w:t>
            </w:r>
          </w:p>
        </w:tc>
      </w:tr>
      <w:tr w:rsidR="00AB1968" w14:paraId="2CF583AC" w14:textId="77777777">
        <w:tc>
          <w:tcPr>
            <w:tcW w:w="3022" w:type="dxa"/>
          </w:tcPr>
          <w:p w14:paraId="762FF301" w14:textId="77777777" w:rsidR="00AB1968" w:rsidRDefault="00000000">
            <w:r>
              <w:rPr>
                <w:sz w:val="18"/>
              </w:rPr>
              <w:t>Invalid expected_time_hours</w:t>
            </w:r>
          </w:p>
        </w:tc>
        <w:tc>
          <w:tcPr>
            <w:tcW w:w="3022" w:type="dxa"/>
          </w:tcPr>
          <w:p w14:paraId="288A61F4" w14:textId="77777777" w:rsidR="00AB1968" w:rsidRDefault="00000000">
            <w:r>
              <w:rPr>
                <w:sz w:val="18"/>
              </w:rPr>
              <w:t>0</w:t>
            </w:r>
          </w:p>
        </w:tc>
        <w:tc>
          <w:tcPr>
            <w:tcW w:w="3022" w:type="dxa"/>
          </w:tcPr>
          <w:p w14:paraId="5FDC9964" w14:textId="77777777" w:rsidR="00AB1968" w:rsidRDefault="00000000">
            <w:r>
              <w:rPr>
                <w:b/>
                <w:color w:val="22C55E"/>
                <w:sz w:val="18"/>
              </w:rPr>
              <w:t>PASS</w:t>
            </w:r>
          </w:p>
        </w:tc>
      </w:tr>
      <w:tr w:rsidR="00AB1968" w14:paraId="0D22338B" w14:textId="77777777">
        <w:tc>
          <w:tcPr>
            <w:tcW w:w="3022" w:type="dxa"/>
          </w:tcPr>
          <w:p w14:paraId="61C91800" w14:textId="77777777" w:rsidR="00AB1968" w:rsidRDefault="00000000">
            <w:r>
              <w:rPr>
                <w:sz w:val="18"/>
              </w:rPr>
              <w:t>Invalid delivery_cost (≤0)</w:t>
            </w:r>
          </w:p>
        </w:tc>
        <w:tc>
          <w:tcPr>
            <w:tcW w:w="3022" w:type="dxa"/>
          </w:tcPr>
          <w:p w14:paraId="7AAAB2E1" w14:textId="77777777" w:rsidR="00AB1968" w:rsidRDefault="00000000">
            <w:r>
              <w:rPr>
                <w:sz w:val="18"/>
              </w:rPr>
              <w:t>0</w:t>
            </w:r>
          </w:p>
        </w:tc>
        <w:tc>
          <w:tcPr>
            <w:tcW w:w="3022" w:type="dxa"/>
          </w:tcPr>
          <w:p w14:paraId="019D5DC0" w14:textId="77777777" w:rsidR="00AB1968" w:rsidRDefault="00000000">
            <w:r>
              <w:rPr>
                <w:b/>
                <w:color w:val="22C55E"/>
                <w:sz w:val="18"/>
              </w:rPr>
              <w:t>PASS</w:t>
            </w:r>
          </w:p>
        </w:tc>
      </w:tr>
      <w:tr w:rsidR="00AB1968" w14:paraId="02499FC1" w14:textId="77777777">
        <w:tc>
          <w:tcPr>
            <w:tcW w:w="3022" w:type="dxa"/>
          </w:tcPr>
          <w:p w14:paraId="74201617" w14:textId="77777777" w:rsidR="00AB1968" w:rsidRDefault="00000000">
            <w:r>
              <w:rPr>
                <w:sz w:val="18"/>
              </w:rPr>
              <w:t>Invalid distance_km (≤0)</w:t>
            </w:r>
          </w:p>
        </w:tc>
        <w:tc>
          <w:tcPr>
            <w:tcW w:w="3022" w:type="dxa"/>
          </w:tcPr>
          <w:p w14:paraId="0DFC5759" w14:textId="77777777" w:rsidR="00AB1968" w:rsidRDefault="00000000">
            <w:r>
              <w:rPr>
                <w:sz w:val="18"/>
              </w:rPr>
              <w:t>0</w:t>
            </w:r>
          </w:p>
        </w:tc>
        <w:tc>
          <w:tcPr>
            <w:tcW w:w="3022" w:type="dxa"/>
          </w:tcPr>
          <w:p w14:paraId="24AFAB41" w14:textId="77777777" w:rsidR="00AB1968" w:rsidRDefault="00000000">
            <w:r>
              <w:rPr>
                <w:b/>
                <w:color w:val="22C55E"/>
                <w:sz w:val="18"/>
              </w:rPr>
              <w:t>PASS</w:t>
            </w:r>
          </w:p>
        </w:tc>
      </w:tr>
      <w:tr w:rsidR="00AB1968" w14:paraId="3A7E7EE5" w14:textId="77777777">
        <w:tc>
          <w:tcPr>
            <w:tcW w:w="3022" w:type="dxa"/>
          </w:tcPr>
          <w:p w14:paraId="5D8258FF" w14:textId="77777777" w:rsidR="00AB1968" w:rsidRDefault="00000000">
            <w:r>
              <w:rPr>
                <w:sz w:val="18"/>
              </w:rPr>
              <w:t>Invalid delivery_rating</w:t>
            </w:r>
          </w:p>
        </w:tc>
        <w:tc>
          <w:tcPr>
            <w:tcW w:w="3022" w:type="dxa"/>
          </w:tcPr>
          <w:p w14:paraId="6C9D1D15" w14:textId="77777777" w:rsidR="00AB1968" w:rsidRDefault="00000000">
            <w:r>
              <w:rPr>
                <w:sz w:val="18"/>
              </w:rPr>
              <w:t>0</w:t>
            </w:r>
          </w:p>
        </w:tc>
        <w:tc>
          <w:tcPr>
            <w:tcW w:w="3022" w:type="dxa"/>
          </w:tcPr>
          <w:p w14:paraId="6271956E" w14:textId="77777777" w:rsidR="00AB1968" w:rsidRDefault="00000000">
            <w:r>
              <w:rPr>
                <w:b/>
                <w:color w:val="22C55E"/>
                <w:sz w:val="18"/>
              </w:rPr>
              <w:t>PASS</w:t>
            </w:r>
          </w:p>
        </w:tc>
      </w:tr>
      <w:tr w:rsidR="00AB1968" w14:paraId="075AA2EB" w14:textId="77777777">
        <w:tc>
          <w:tcPr>
            <w:tcW w:w="3022" w:type="dxa"/>
          </w:tcPr>
          <w:p w14:paraId="21D6DA2E" w14:textId="77777777" w:rsidR="00AB1968" w:rsidRDefault="00000000">
            <w:r>
              <w:rPr>
                <w:sz w:val="18"/>
              </w:rPr>
              <w:t>Non-unique delivery_id rows</w:t>
            </w:r>
          </w:p>
        </w:tc>
        <w:tc>
          <w:tcPr>
            <w:tcW w:w="3022" w:type="dxa"/>
          </w:tcPr>
          <w:p w14:paraId="4A7CD906" w14:textId="77777777" w:rsidR="00AB1968" w:rsidRDefault="00000000">
            <w:r>
              <w:rPr>
                <w:sz w:val="18"/>
              </w:rPr>
              <w:t>498</w:t>
            </w:r>
          </w:p>
        </w:tc>
        <w:tc>
          <w:tcPr>
            <w:tcW w:w="3022" w:type="dxa"/>
          </w:tcPr>
          <w:p w14:paraId="329E8B81" w14:textId="77777777" w:rsidR="00AB1968" w:rsidRDefault="00000000">
            <w:r>
              <w:rPr>
                <w:b/>
                <w:color w:val="F59E0B"/>
                <w:sz w:val="18"/>
              </w:rPr>
              <w:t>INFO</w:t>
            </w:r>
          </w:p>
        </w:tc>
      </w:tr>
      <w:tr w:rsidR="00AB1968" w14:paraId="53466584" w14:textId="77777777">
        <w:tc>
          <w:tcPr>
            <w:tcW w:w="3022" w:type="dxa"/>
          </w:tcPr>
          <w:p w14:paraId="3B28B6B0" w14:textId="77777777" w:rsidR="00AB1968" w:rsidRDefault="00000000">
            <w:r>
              <w:rPr>
                <w:sz w:val="18"/>
              </w:rPr>
              <w:t>Overall Data Quality</w:t>
            </w:r>
          </w:p>
        </w:tc>
        <w:tc>
          <w:tcPr>
            <w:tcW w:w="3022" w:type="dxa"/>
          </w:tcPr>
          <w:p w14:paraId="23F542F3" w14:textId="77777777" w:rsidR="00AB1968" w:rsidRDefault="00000000">
            <w:r>
              <w:rPr>
                <w:sz w:val="18"/>
              </w:rPr>
              <w:t>PASS</w:t>
            </w:r>
          </w:p>
        </w:tc>
        <w:tc>
          <w:tcPr>
            <w:tcW w:w="3022" w:type="dxa"/>
          </w:tcPr>
          <w:p w14:paraId="131622EC" w14:textId="77777777" w:rsidR="00AB1968" w:rsidRDefault="00000000">
            <w:r>
              <w:rPr>
                <w:b/>
                <w:color w:val="22C55E"/>
                <w:sz w:val="18"/>
              </w:rPr>
              <w:t>PASS</w:t>
            </w:r>
          </w:p>
        </w:tc>
      </w:tr>
    </w:tbl>
    <w:p w14:paraId="4EB1521E" w14:textId="77777777" w:rsidR="00AB1968" w:rsidRDefault="00AB1968"/>
    <w:p w14:paraId="03A82896" w14:textId="77777777" w:rsidR="00AB1968" w:rsidRDefault="00000000">
      <w:pPr>
        <w:pStyle w:val="Heading1"/>
      </w:pPr>
      <w:r>
        <w:rPr>
          <w:color w:val="0B1E3D"/>
        </w:rPr>
        <w:t>6. Feature Engineering</w:t>
      </w:r>
    </w:p>
    <w:p w14:paraId="6529B43E" w14:textId="77777777" w:rsidR="00AB1968" w:rsidRDefault="00000000">
      <w:pPr>
        <w:spacing w:after="120"/>
      </w:pPr>
      <w:r>
        <w:rPr>
          <w:color w:val="1E293B"/>
          <w:sz w:val="20"/>
        </w:rPr>
        <w:t>The following derived columns were created from verified source columns:</w:t>
      </w:r>
    </w:p>
    <w:tbl>
      <w:tblPr>
        <w:tblStyle w:val="TableGrid"/>
        <w:tblW w:w="0" w:type="auto"/>
        <w:tblLook w:val="04A0" w:firstRow="1" w:lastRow="0" w:firstColumn="1" w:lastColumn="0" w:noHBand="0" w:noVBand="1"/>
      </w:tblPr>
      <w:tblGrid>
        <w:gridCol w:w="3019"/>
        <w:gridCol w:w="3019"/>
        <w:gridCol w:w="3018"/>
      </w:tblGrid>
      <w:tr w:rsidR="00AB1968" w14:paraId="62254CAE" w14:textId="77777777">
        <w:tc>
          <w:tcPr>
            <w:tcW w:w="3022" w:type="dxa"/>
            <w:shd w:val="clear" w:color="auto" w:fill="00C4CC"/>
          </w:tcPr>
          <w:p w14:paraId="0BF49FBE" w14:textId="77777777" w:rsidR="00AB1968" w:rsidRDefault="00000000">
            <w:r>
              <w:rPr>
                <w:b/>
                <w:color w:val="0B1E3D"/>
                <w:sz w:val="18"/>
              </w:rPr>
              <w:t>Feature</w:t>
            </w:r>
          </w:p>
        </w:tc>
        <w:tc>
          <w:tcPr>
            <w:tcW w:w="3022" w:type="dxa"/>
            <w:shd w:val="clear" w:color="auto" w:fill="00C4CC"/>
          </w:tcPr>
          <w:p w14:paraId="42A1011C" w14:textId="77777777" w:rsidR="00AB1968" w:rsidRDefault="00000000">
            <w:r>
              <w:rPr>
                <w:b/>
                <w:color w:val="0B1E3D"/>
                <w:sz w:val="18"/>
              </w:rPr>
              <w:t>Formula</w:t>
            </w:r>
          </w:p>
        </w:tc>
        <w:tc>
          <w:tcPr>
            <w:tcW w:w="3022" w:type="dxa"/>
            <w:shd w:val="clear" w:color="auto" w:fill="00C4CC"/>
          </w:tcPr>
          <w:p w14:paraId="35B454C8" w14:textId="77777777" w:rsidR="00AB1968" w:rsidRDefault="00000000">
            <w:r>
              <w:rPr>
                <w:b/>
                <w:color w:val="0B1E3D"/>
                <w:sz w:val="18"/>
              </w:rPr>
              <w:t>Business Purpose</w:t>
            </w:r>
          </w:p>
        </w:tc>
      </w:tr>
      <w:tr w:rsidR="00AB1968" w14:paraId="59AED00B" w14:textId="77777777">
        <w:tc>
          <w:tcPr>
            <w:tcW w:w="3022" w:type="dxa"/>
          </w:tcPr>
          <w:p w14:paraId="4BFB88C0" w14:textId="77777777" w:rsidR="00AB1968" w:rsidRDefault="00000000">
            <w:r>
              <w:rPr>
                <w:sz w:val="16"/>
              </w:rPr>
              <w:lastRenderedPageBreak/>
              <w:t>time_gap_hours</w:t>
            </w:r>
          </w:p>
        </w:tc>
        <w:tc>
          <w:tcPr>
            <w:tcW w:w="3022" w:type="dxa"/>
          </w:tcPr>
          <w:p w14:paraId="0BBA09EA" w14:textId="77777777" w:rsidR="00AB1968" w:rsidRDefault="00000000">
            <w:r>
              <w:rPr>
                <w:sz w:val="16"/>
              </w:rPr>
              <w:t>delivery_time_hours − expected_time_hours</w:t>
            </w:r>
          </w:p>
        </w:tc>
        <w:tc>
          <w:tcPr>
            <w:tcW w:w="3022" w:type="dxa"/>
          </w:tcPr>
          <w:p w14:paraId="7B1B1984" w14:textId="77777777" w:rsidR="00AB1968" w:rsidRDefault="00000000">
            <w:r>
              <w:rPr>
                <w:sz w:val="16"/>
              </w:rPr>
              <w:t>Measures how early (negative) or late (positive) a delivery arrived relative to expectation.</w:t>
            </w:r>
          </w:p>
        </w:tc>
      </w:tr>
      <w:tr w:rsidR="00AB1968" w14:paraId="241EBAC8" w14:textId="77777777">
        <w:tc>
          <w:tcPr>
            <w:tcW w:w="3022" w:type="dxa"/>
            <w:shd w:val="clear" w:color="auto" w:fill="F5F7FA"/>
          </w:tcPr>
          <w:p w14:paraId="22700FD6" w14:textId="77777777" w:rsidR="00AB1968" w:rsidRDefault="00000000">
            <w:r>
              <w:rPr>
                <w:sz w:val="16"/>
              </w:rPr>
              <w:t>cost_per_km</w:t>
            </w:r>
          </w:p>
        </w:tc>
        <w:tc>
          <w:tcPr>
            <w:tcW w:w="3022" w:type="dxa"/>
            <w:shd w:val="clear" w:color="auto" w:fill="F5F7FA"/>
          </w:tcPr>
          <w:p w14:paraId="401C566A" w14:textId="77777777" w:rsidR="00AB1968" w:rsidRDefault="00000000">
            <w:r>
              <w:rPr>
                <w:sz w:val="16"/>
              </w:rPr>
              <w:t>delivery_cost / distance_km</w:t>
            </w:r>
          </w:p>
        </w:tc>
        <w:tc>
          <w:tcPr>
            <w:tcW w:w="3022" w:type="dxa"/>
            <w:shd w:val="clear" w:color="auto" w:fill="F5F7FA"/>
          </w:tcPr>
          <w:p w14:paraId="1A2BF9E6" w14:textId="77777777" w:rsidR="00AB1968" w:rsidRDefault="00000000">
            <w:r>
              <w:rPr>
                <w:sz w:val="16"/>
              </w:rPr>
              <w:t>Unit delivery cost per kilometre — useful for route efficiency analysis.</w:t>
            </w:r>
          </w:p>
        </w:tc>
      </w:tr>
      <w:tr w:rsidR="00AB1968" w14:paraId="730483F5" w14:textId="77777777">
        <w:tc>
          <w:tcPr>
            <w:tcW w:w="3022" w:type="dxa"/>
          </w:tcPr>
          <w:p w14:paraId="49F05669" w14:textId="77777777" w:rsidR="00AB1968" w:rsidRDefault="00000000">
            <w:r>
              <w:rPr>
                <w:sz w:val="16"/>
              </w:rPr>
              <w:t>cost_per_kg</w:t>
            </w:r>
          </w:p>
        </w:tc>
        <w:tc>
          <w:tcPr>
            <w:tcW w:w="3022" w:type="dxa"/>
          </w:tcPr>
          <w:p w14:paraId="242FC620" w14:textId="77777777" w:rsidR="00AB1968" w:rsidRDefault="00000000">
            <w:r>
              <w:rPr>
                <w:sz w:val="16"/>
              </w:rPr>
              <w:t>delivery_cost / package_weight_kg</w:t>
            </w:r>
          </w:p>
        </w:tc>
        <w:tc>
          <w:tcPr>
            <w:tcW w:w="3022" w:type="dxa"/>
          </w:tcPr>
          <w:p w14:paraId="57D07425" w14:textId="77777777" w:rsidR="00AB1968" w:rsidRDefault="00000000">
            <w:r>
              <w:rPr>
                <w:sz w:val="16"/>
              </w:rPr>
              <w:t>Unit delivery cost per kilogram — useful for weight-based cost benchmarking.</w:t>
            </w:r>
          </w:p>
        </w:tc>
      </w:tr>
      <w:tr w:rsidR="00AB1968" w14:paraId="7EEF092B" w14:textId="77777777">
        <w:tc>
          <w:tcPr>
            <w:tcW w:w="3022" w:type="dxa"/>
            <w:shd w:val="clear" w:color="auto" w:fill="F5F7FA"/>
          </w:tcPr>
          <w:p w14:paraId="0F474A03" w14:textId="77777777" w:rsidR="00AB1968" w:rsidRDefault="00000000">
            <w:r>
              <w:rPr>
                <w:sz w:val="16"/>
              </w:rPr>
              <w:t>distance_band</w:t>
            </w:r>
          </w:p>
        </w:tc>
        <w:tc>
          <w:tcPr>
            <w:tcW w:w="3022" w:type="dxa"/>
            <w:shd w:val="clear" w:color="auto" w:fill="F5F7FA"/>
          </w:tcPr>
          <w:p w14:paraId="3CEF203E" w14:textId="77777777" w:rsidR="00AB1968" w:rsidRDefault="00000000">
            <w:r>
              <w:rPr>
                <w:sz w:val="16"/>
              </w:rPr>
              <w:t>Cut: Short (0–100), Medium (100–200), Long (200–300 km)</w:t>
            </w:r>
          </w:p>
        </w:tc>
        <w:tc>
          <w:tcPr>
            <w:tcW w:w="3022" w:type="dxa"/>
            <w:shd w:val="clear" w:color="auto" w:fill="F5F7FA"/>
          </w:tcPr>
          <w:p w14:paraId="3CB4CB7B" w14:textId="77777777" w:rsidR="00AB1968" w:rsidRDefault="00000000">
            <w:r>
              <w:rPr>
                <w:sz w:val="16"/>
              </w:rPr>
              <w:t>Groups deliveries into distance tiers for segment analysis.</w:t>
            </w:r>
          </w:p>
        </w:tc>
      </w:tr>
      <w:tr w:rsidR="00AB1968" w14:paraId="4312DF37" w14:textId="77777777">
        <w:tc>
          <w:tcPr>
            <w:tcW w:w="3022" w:type="dxa"/>
          </w:tcPr>
          <w:p w14:paraId="333FAE82" w14:textId="77777777" w:rsidR="00AB1968" w:rsidRDefault="00000000">
            <w:r>
              <w:rPr>
                <w:sz w:val="16"/>
              </w:rPr>
              <w:t>weight_band</w:t>
            </w:r>
          </w:p>
        </w:tc>
        <w:tc>
          <w:tcPr>
            <w:tcW w:w="3022" w:type="dxa"/>
          </w:tcPr>
          <w:p w14:paraId="2D167CAE" w14:textId="77777777" w:rsidR="00AB1968" w:rsidRDefault="00000000">
            <w:r>
              <w:rPr>
                <w:sz w:val="16"/>
              </w:rPr>
              <w:t>Cut: Light (0–17), Medium (17–33), Heavy (33–51 kg)</w:t>
            </w:r>
          </w:p>
        </w:tc>
        <w:tc>
          <w:tcPr>
            <w:tcW w:w="3022" w:type="dxa"/>
          </w:tcPr>
          <w:p w14:paraId="52B9F5AD" w14:textId="77777777" w:rsidR="00AB1968" w:rsidRDefault="00000000">
            <w:r>
              <w:rPr>
                <w:sz w:val="16"/>
              </w:rPr>
              <w:t>Groups packages into weight tiers.</w:t>
            </w:r>
          </w:p>
        </w:tc>
      </w:tr>
      <w:tr w:rsidR="00AB1968" w14:paraId="60494F40" w14:textId="77777777">
        <w:tc>
          <w:tcPr>
            <w:tcW w:w="3022" w:type="dxa"/>
            <w:shd w:val="clear" w:color="auto" w:fill="F5F7FA"/>
          </w:tcPr>
          <w:p w14:paraId="460A1400" w14:textId="77777777" w:rsidR="00AB1968" w:rsidRDefault="00000000">
            <w:r>
              <w:rPr>
                <w:sz w:val="16"/>
              </w:rPr>
              <w:t>performance_category</w:t>
            </w:r>
          </w:p>
        </w:tc>
        <w:tc>
          <w:tcPr>
            <w:tcW w:w="3022" w:type="dxa"/>
            <w:shd w:val="clear" w:color="auto" w:fill="F5F7FA"/>
          </w:tcPr>
          <w:p w14:paraId="0BAE27BC" w14:textId="77777777" w:rsidR="00AB1968" w:rsidRDefault="00000000">
            <w:r>
              <w:rPr>
                <w:sz w:val="16"/>
              </w:rPr>
              <w:t>Mapped from delivery_status: On-Time / Delayed / Failed</w:t>
            </w:r>
          </w:p>
        </w:tc>
        <w:tc>
          <w:tcPr>
            <w:tcW w:w="3022" w:type="dxa"/>
            <w:shd w:val="clear" w:color="auto" w:fill="F5F7FA"/>
          </w:tcPr>
          <w:p w14:paraId="333701B5" w14:textId="77777777" w:rsidR="00AB1968" w:rsidRDefault="00000000">
            <w:r>
              <w:rPr>
                <w:sz w:val="16"/>
              </w:rPr>
              <w:t>Human-readable performance label for visualisations.</w:t>
            </w:r>
          </w:p>
        </w:tc>
      </w:tr>
      <w:tr w:rsidR="00AB1968" w14:paraId="137B9694" w14:textId="77777777">
        <w:tc>
          <w:tcPr>
            <w:tcW w:w="3022" w:type="dxa"/>
          </w:tcPr>
          <w:p w14:paraId="77722390" w14:textId="77777777" w:rsidR="00AB1968" w:rsidRDefault="00000000">
            <w:r>
              <w:rPr>
                <w:sz w:val="16"/>
              </w:rPr>
              <w:t>rating_band</w:t>
            </w:r>
          </w:p>
        </w:tc>
        <w:tc>
          <w:tcPr>
            <w:tcW w:w="3022" w:type="dxa"/>
          </w:tcPr>
          <w:p w14:paraId="70CB38EE" w14:textId="77777777" w:rsidR="00AB1968" w:rsidRDefault="00000000">
            <w:r>
              <w:rPr>
                <w:sz w:val="16"/>
              </w:rPr>
              <w:t>Cut: Low (1–2), Medium (3), High (4–5)</w:t>
            </w:r>
          </w:p>
        </w:tc>
        <w:tc>
          <w:tcPr>
            <w:tcW w:w="3022" w:type="dxa"/>
          </w:tcPr>
          <w:p w14:paraId="3F53F8C6" w14:textId="77777777" w:rsidR="00AB1968" w:rsidRDefault="00000000">
            <w:r>
              <w:rPr>
                <w:sz w:val="16"/>
              </w:rPr>
              <w:t>Aggregated rating tier for segment comparisons.</w:t>
            </w:r>
          </w:p>
        </w:tc>
      </w:tr>
      <w:tr w:rsidR="00AB1968" w14:paraId="5B899C1B" w14:textId="77777777">
        <w:tc>
          <w:tcPr>
            <w:tcW w:w="3022" w:type="dxa"/>
            <w:shd w:val="clear" w:color="auto" w:fill="F5F7FA"/>
          </w:tcPr>
          <w:p w14:paraId="074C6CA8" w14:textId="77777777" w:rsidR="00AB1968" w:rsidRDefault="00000000">
            <w:r>
              <w:rPr>
                <w:sz w:val="16"/>
              </w:rPr>
              <w:t>is_on_time</w:t>
            </w:r>
          </w:p>
        </w:tc>
        <w:tc>
          <w:tcPr>
            <w:tcW w:w="3022" w:type="dxa"/>
            <w:shd w:val="clear" w:color="auto" w:fill="F5F7FA"/>
          </w:tcPr>
          <w:p w14:paraId="19F1280C" w14:textId="77777777" w:rsidR="00AB1968" w:rsidRDefault="00000000">
            <w:r>
              <w:rPr>
                <w:sz w:val="16"/>
              </w:rPr>
              <w:t>1 if delivery_status == 'delivered', else 0</w:t>
            </w:r>
          </w:p>
        </w:tc>
        <w:tc>
          <w:tcPr>
            <w:tcW w:w="3022" w:type="dxa"/>
            <w:shd w:val="clear" w:color="auto" w:fill="F5F7FA"/>
          </w:tcPr>
          <w:p w14:paraId="539A24FB" w14:textId="77777777" w:rsidR="00AB1968" w:rsidRDefault="00000000">
            <w:r>
              <w:rPr>
                <w:sz w:val="16"/>
              </w:rPr>
              <w:t>Binary flag for aggregation.</w:t>
            </w:r>
          </w:p>
        </w:tc>
      </w:tr>
      <w:tr w:rsidR="00AB1968" w14:paraId="0D8E08BB" w14:textId="77777777">
        <w:tc>
          <w:tcPr>
            <w:tcW w:w="3022" w:type="dxa"/>
          </w:tcPr>
          <w:p w14:paraId="4936995D" w14:textId="77777777" w:rsidR="00AB1968" w:rsidRDefault="00000000">
            <w:r>
              <w:rPr>
                <w:sz w:val="16"/>
              </w:rPr>
              <w:t>is_delayed</w:t>
            </w:r>
          </w:p>
        </w:tc>
        <w:tc>
          <w:tcPr>
            <w:tcW w:w="3022" w:type="dxa"/>
          </w:tcPr>
          <w:p w14:paraId="4EA671A8" w14:textId="77777777" w:rsidR="00AB1968" w:rsidRDefault="00000000">
            <w:r>
              <w:rPr>
                <w:sz w:val="16"/>
              </w:rPr>
              <w:t>1 if delayed == 'yes', else 0</w:t>
            </w:r>
          </w:p>
        </w:tc>
        <w:tc>
          <w:tcPr>
            <w:tcW w:w="3022" w:type="dxa"/>
          </w:tcPr>
          <w:p w14:paraId="626310F2" w14:textId="77777777" w:rsidR="00AB1968" w:rsidRDefault="00000000">
            <w:r>
              <w:rPr>
                <w:sz w:val="16"/>
              </w:rPr>
              <w:t>Binary flag for aggregation.</w:t>
            </w:r>
          </w:p>
        </w:tc>
      </w:tr>
      <w:tr w:rsidR="00AB1968" w14:paraId="4EAAED1A" w14:textId="77777777">
        <w:tc>
          <w:tcPr>
            <w:tcW w:w="3022" w:type="dxa"/>
            <w:shd w:val="clear" w:color="auto" w:fill="F5F7FA"/>
          </w:tcPr>
          <w:p w14:paraId="1CF1A83B" w14:textId="77777777" w:rsidR="00AB1968" w:rsidRDefault="00000000">
            <w:r>
              <w:rPr>
                <w:sz w:val="16"/>
              </w:rPr>
              <w:t>is_failed</w:t>
            </w:r>
          </w:p>
        </w:tc>
        <w:tc>
          <w:tcPr>
            <w:tcW w:w="3022" w:type="dxa"/>
            <w:shd w:val="clear" w:color="auto" w:fill="F5F7FA"/>
          </w:tcPr>
          <w:p w14:paraId="7DCF9F0B" w14:textId="77777777" w:rsidR="00AB1968" w:rsidRDefault="00000000">
            <w:r>
              <w:rPr>
                <w:sz w:val="16"/>
              </w:rPr>
              <w:t>1 if delivery_status == 'failed', else 0</w:t>
            </w:r>
          </w:p>
        </w:tc>
        <w:tc>
          <w:tcPr>
            <w:tcW w:w="3022" w:type="dxa"/>
            <w:shd w:val="clear" w:color="auto" w:fill="F5F7FA"/>
          </w:tcPr>
          <w:p w14:paraId="2115715E" w14:textId="77777777" w:rsidR="00AB1968" w:rsidRDefault="00000000">
            <w:r>
              <w:rPr>
                <w:sz w:val="16"/>
              </w:rPr>
              <w:t>Binary flag for aggregation.</w:t>
            </w:r>
          </w:p>
        </w:tc>
      </w:tr>
    </w:tbl>
    <w:p w14:paraId="0E56E301" w14:textId="77777777" w:rsidR="00AB1968" w:rsidRDefault="00AB1968"/>
    <w:p w14:paraId="364F47B3" w14:textId="77777777" w:rsidR="00AB1968" w:rsidRDefault="00000000">
      <w:pPr>
        <w:pStyle w:val="Heading1"/>
      </w:pPr>
      <w:r>
        <w:rPr>
          <w:color w:val="0B1E3D"/>
        </w:rPr>
        <w:t>7. KPI Framework &amp; Results</w:t>
      </w:r>
    </w:p>
    <w:p w14:paraId="1A7E698F" w14:textId="77777777" w:rsidR="00AB1968" w:rsidRDefault="00000000">
      <w:pPr>
        <w:spacing w:after="120"/>
      </w:pPr>
      <w:r>
        <w:rPr>
          <w:color w:val="1E293B"/>
          <w:sz w:val="20"/>
        </w:rPr>
        <w:t>All KPIs are calculated from verified, cleaned data. No values are fabricated.</w:t>
      </w:r>
    </w:p>
    <w:p w14:paraId="7EA44A05" w14:textId="77777777" w:rsidR="00AB1968" w:rsidRDefault="00AB1968"/>
    <w:tbl>
      <w:tblPr>
        <w:tblW w:w="0" w:type="auto"/>
        <w:jc w:val="center"/>
        <w:tblLook w:val="04A0" w:firstRow="1" w:lastRow="0" w:firstColumn="1" w:lastColumn="0" w:noHBand="0" w:noVBand="1"/>
      </w:tblPr>
      <w:tblGrid>
        <w:gridCol w:w="3019"/>
        <w:gridCol w:w="3019"/>
        <w:gridCol w:w="3018"/>
      </w:tblGrid>
      <w:tr w:rsidR="00AB1968" w14:paraId="2193147E" w14:textId="77777777">
        <w:trPr>
          <w:jc w:val="center"/>
        </w:trPr>
        <w:tc>
          <w:tcPr>
            <w:tcW w:w="3022" w:type="dxa"/>
            <w:tcBorders>
              <w:top w:val="single" w:sz="4" w:space="0" w:color="E2E8F0"/>
              <w:left w:val="single" w:sz="4" w:space="0" w:color="E2E8F0"/>
              <w:bottom w:val="single" w:sz="4" w:space="0" w:color="E2E8F0"/>
              <w:right w:val="single" w:sz="4" w:space="0" w:color="E2E8F0"/>
            </w:tcBorders>
            <w:shd w:val="clear" w:color="auto" w:fill="F5F7FA"/>
          </w:tcPr>
          <w:p w14:paraId="7FB88F0F" w14:textId="77777777" w:rsidR="00AB1968" w:rsidRDefault="00000000">
            <w:pPr>
              <w:jc w:val="center"/>
            </w:pPr>
            <w:r>
              <w:rPr>
                <w:b/>
                <w:color w:val="0B1E3D"/>
                <w:sz w:val="28"/>
              </w:rPr>
              <w:t>25,000</w:t>
            </w:r>
          </w:p>
          <w:p w14:paraId="66552C5B" w14:textId="77777777" w:rsidR="00AB1968" w:rsidRDefault="00000000">
            <w:r>
              <w:rPr>
                <w:sz w:val="16"/>
              </w:rPr>
              <w:t>Total Deliveries</w:t>
            </w:r>
          </w:p>
        </w:tc>
        <w:tc>
          <w:tcPr>
            <w:tcW w:w="3022" w:type="dxa"/>
            <w:tcBorders>
              <w:top w:val="single" w:sz="4" w:space="0" w:color="E2E8F0"/>
              <w:left w:val="single" w:sz="4" w:space="0" w:color="E2E8F0"/>
              <w:bottom w:val="single" w:sz="4" w:space="0" w:color="E2E8F0"/>
              <w:right w:val="single" w:sz="4" w:space="0" w:color="E2E8F0"/>
            </w:tcBorders>
            <w:shd w:val="clear" w:color="auto" w:fill="F5F7FA"/>
          </w:tcPr>
          <w:p w14:paraId="6C938D47" w14:textId="77777777" w:rsidR="00AB1968" w:rsidRDefault="00000000">
            <w:pPr>
              <w:jc w:val="center"/>
            </w:pPr>
            <w:r>
              <w:rPr>
                <w:b/>
                <w:color w:val="0B1E3D"/>
                <w:sz w:val="28"/>
              </w:rPr>
              <w:t>73.3%</w:t>
            </w:r>
          </w:p>
          <w:p w14:paraId="739FBE0C" w14:textId="77777777" w:rsidR="00AB1968" w:rsidRDefault="00000000">
            <w:r>
              <w:rPr>
                <w:sz w:val="16"/>
              </w:rPr>
              <w:t>On-Time Delivery %</w:t>
            </w:r>
          </w:p>
        </w:tc>
        <w:tc>
          <w:tcPr>
            <w:tcW w:w="3022" w:type="dxa"/>
            <w:tcBorders>
              <w:top w:val="single" w:sz="4" w:space="0" w:color="E2E8F0"/>
              <w:left w:val="single" w:sz="4" w:space="0" w:color="E2E8F0"/>
              <w:bottom w:val="single" w:sz="4" w:space="0" w:color="E2E8F0"/>
              <w:right w:val="single" w:sz="4" w:space="0" w:color="E2E8F0"/>
            </w:tcBorders>
            <w:shd w:val="clear" w:color="auto" w:fill="F5F7FA"/>
          </w:tcPr>
          <w:p w14:paraId="524AC9DF" w14:textId="77777777" w:rsidR="00AB1968" w:rsidRDefault="00000000">
            <w:pPr>
              <w:jc w:val="center"/>
            </w:pPr>
            <w:r>
              <w:rPr>
                <w:b/>
                <w:color w:val="0B1E3D"/>
                <w:sz w:val="28"/>
              </w:rPr>
              <w:t>21.4%</w:t>
            </w:r>
          </w:p>
          <w:p w14:paraId="1A2F3F10" w14:textId="77777777" w:rsidR="00AB1968" w:rsidRDefault="00000000">
            <w:r>
              <w:rPr>
                <w:sz w:val="16"/>
              </w:rPr>
              <w:t>Delayed Delivery %</w:t>
            </w:r>
          </w:p>
        </w:tc>
      </w:tr>
      <w:tr w:rsidR="00AB1968" w14:paraId="2AA0E3A4" w14:textId="77777777">
        <w:trPr>
          <w:jc w:val="center"/>
        </w:trPr>
        <w:tc>
          <w:tcPr>
            <w:tcW w:w="3022" w:type="dxa"/>
            <w:tcBorders>
              <w:top w:val="single" w:sz="4" w:space="0" w:color="E2E8F0"/>
              <w:left w:val="single" w:sz="4" w:space="0" w:color="E2E8F0"/>
              <w:bottom w:val="single" w:sz="4" w:space="0" w:color="E2E8F0"/>
              <w:right w:val="single" w:sz="4" w:space="0" w:color="E2E8F0"/>
            </w:tcBorders>
            <w:shd w:val="clear" w:color="auto" w:fill="F5F7FA"/>
          </w:tcPr>
          <w:p w14:paraId="2285EAC9" w14:textId="77777777" w:rsidR="00AB1968" w:rsidRDefault="00000000">
            <w:pPr>
              <w:jc w:val="center"/>
            </w:pPr>
            <w:r>
              <w:rPr>
                <w:b/>
                <w:color w:val="0B1E3D"/>
                <w:sz w:val="28"/>
              </w:rPr>
              <w:t>5.3%</w:t>
            </w:r>
          </w:p>
          <w:p w14:paraId="068CDFAA" w14:textId="77777777" w:rsidR="00AB1968" w:rsidRDefault="00000000">
            <w:r>
              <w:rPr>
                <w:sz w:val="16"/>
              </w:rPr>
              <w:t>Failed Delivery %</w:t>
            </w:r>
          </w:p>
        </w:tc>
        <w:tc>
          <w:tcPr>
            <w:tcW w:w="3022" w:type="dxa"/>
            <w:tcBorders>
              <w:top w:val="single" w:sz="4" w:space="0" w:color="E2E8F0"/>
              <w:left w:val="single" w:sz="4" w:space="0" w:color="E2E8F0"/>
              <w:bottom w:val="single" w:sz="4" w:space="0" w:color="E2E8F0"/>
              <w:right w:val="single" w:sz="4" w:space="0" w:color="E2E8F0"/>
            </w:tcBorders>
            <w:shd w:val="clear" w:color="auto" w:fill="F5F7FA"/>
          </w:tcPr>
          <w:p w14:paraId="656D2A89" w14:textId="77777777" w:rsidR="00AB1968" w:rsidRDefault="00000000">
            <w:pPr>
              <w:jc w:val="center"/>
            </w:pPr>
            <w:r>
              <w:rPr>
                <w:b/>
                <w:color w:val="0B1E3D"/>
                <w:sz w:val="28"/>
              </w:rPr>
              <w:t>6.25 hrs</w:t>
            </w:r>
          </w:p>
          <w:p w14:paraId="2805C94D" w14:textId="77777777" w:rsidR="00AB1968" w:rsidRDefault="00000000">
            <w:r>
              <w:rPr>
                <w:sz w:val="16"/>
              </w:rPr>
              <w:t>Avg Delivery Time</w:t>
            </w:r>
          </w:p>
        </w:tc>
        <w:tc>
          <w:tcPr>
            <w:tcW w:w="3022" w:type="dxa"/>
            <w:tcBorders>
              <w:top w:val="single" w:sz="4" w:space="0" w:color="E2E8F0"/>
              <w:left w:val="single" w:sz="4" w:space="0" w:color="E2E8F0"/>
              <w:bottom w:val="single" w:sz="4" w:space="0" w:color="E2E8F0"/>
              <w:right w:val="single" w:sz="4" w:space="0" w:color="E2E8F0"/>
            </w:tcBorders>
            <w:shd w:val="clear" w:color="auto" w:fill="F5F7FA"/>
          </w:tcPr>
          <w:p w14:paraId="0108484C" w14:textId="77777777" w:rsidR="00AB1968" w:rsidRDefault="00000000">
            <w:pPr>
              <w:jc w:val="center"/>
            </w:pPr>
            <w:r>
              <w:rPr>
                <w:b/>
                <w:color w:val="0B1E3D"/>
                <w:sz w:val="28"/>
              </w:rPr>
              <w:t>13.11 hrs</w:t>
            </w:r>
          </w:p>
          <w:p w14:paraId="35CA3D5D" w14:textId="77777777" w:rsidR="00AB1968" w:rsidRDefault="00000000">
            <w:r>
              <w:rPr>
                <w:sz w:val="16"/>
              </w:rPr>
              <w:t>Avg Expected Time</w:t>
            </w:r>
          </w:p>
        </w:tc>
      </w:tr>
      <w:tr w:rsidR="00AB1968" w14:paraId="6C6CE247" w14:textId="77777777">
        <w:trPr>
          <w:jc w:val="center"/>
        </w:trPr>
        <w:tc>
          <w:tcPr>
            <w:tcW w:w="3022" w:type="dxa"/>
            <w:tcBorders>
              <w:top w:val="single" w:sz="4" w:space="0" w:color="E2E8F0"/>
              <w:left w:val="single" w:sz="4" w:space="0" w:color="E2E8F0"/>
              <w:bottom w:val="single" w:sz="4" w:space="0" w:color="E2E8F0"/>
              <w:right w:val="single" w:sz="4" w:space="0" w:color="E2E8F0"/>
            </w:tcBorders>
            <w:shd w:val="clear" w:color="auto" w:fill="F5F7FA"/>
          </w:tcPr>
          <w:p w14:paraId="7949DB1F" w14:textId="77777777" w:rsidR="00AB1968" w:rsidRDefault="00000000">
            <w:pPr>
              <w:jc w:val="center"/>
            </w:pPr>
            <w:r>
              <w:rPr>
                <w:b/>
                <w:color w:val="0B1E3D"/>
                <w:sz w:val="28"/>
              </w:rPr>
              <w:t>₹864.94</w:t>
            </w:r>
          </w:p>
          <w:p w14:paraId="21683E95" w14:textId="77777777" w:rsidR="00AB1968" w:rsidRDefault="00000000">
            <w:r>
              <w:rPr>
                <w:sz w:val="16"/>
              </w:rPr>
              <w:t>Avg Delivery Cost</w:t>
            </w:r>
          </w:p>
        </w:tc>
        <w:tc>
          <w:tcPr>
            <w:tcW w:w="3022" w:type="dxa"/>
            <w:tcBorders>
              <w:top w:val="single" w:sz="4" w:space="0" w:color="E2E8F0"/>
              <w:left w:val="single" w:sz="4" w:space="0" w:color="E2E8F0"/>
              <w:bottom w:val="single" w:sz="4" w:space="0" w:color="E2E8F0"/>
              <w:right w:val="single" w:sz="4" w:space="0" w:color="E2E8F0"/>
            </w:tcBorders>
            <w:shd w:val="clear" w:color="auto" w:fill="F5F7FA"/>
          </w:tcPr>
          <w:p w14:paraId="37359998" w14:textId="77777777" w:rsidR="00AB1968" w:rsidRDefault="00000000">
            <w:pPr>
              <w:jc w:val="center"/>
            </w:pPr>
            <w:r>
              <w:rPr>
                <w:b/>
                <w:color w:val="0B1E3D"/>
                <w:sz w:val="28"/>
              </w:rPr>
              <w:t>₹21.62M</w:t>
            </w:r>
          </w:p>
          <w:p w14:paraId="1E52304A" w14:textId="77777777" w:rsidR="00AB1968" w:rsidRDefault="00000000">
            <w:r>
              <w:rPr>
                <w:sz w:val="16"/>
              </w:rPr>
              <w:t>Total Delivery Cost</w:t>
            </w:r>
          </w:p>
        </w:tc>
        <w:tc>
          <w:tcPr>
            <w:tcW w:w="3022" w:type="dxa"/>
            <w:tcBorders>
              <w:top w:val="single" w:sz="4" w:space="0" w:color="E2E8F0"/>
              <w:left w:val="single" w:sz="4" w:space="0" w:color="E2E8F0"/>
              <w:bottom w:val="single" w:sz="4" w:space="0" w:color="E2E8F0"/>
              <w:right w:val="single" w:sz="4" w:space="0" w:color="E2E8F0"/>
            </w:tcBorders>
            <w:shd w:val="clear" w:color="auto" w:fill="F5F7FA"/>
          </w:tcPr>
          <w:p w14:paraId="52135914" w14:textId="77777777" w:rsidR="00AB1968" w:rsidRDefault="00000000">
            <w:pPr>
              <w:jc w:val="center"/>
            </w:pPr>
            <w:r>
              <w:rPr>
                <w:b/>
                <w:color w:val="0B1E3D"/>
                <w:sz w:val="28"/>
              </w:rPr>
              <w:t>₹7.04</w:t>
            </w:r>
          </w:p>
          <w:p w14:paraId="4B4D3812" w14:textId="77777777" w:rsidR="00AB1968" w:rsidRDefault="00000000">
            <w:r>
              <w:rPr>
                <w:sz w:val="16"/>
              </w:rPr>
              <w:t>Avg Cost per KM</w:t>
            </w:r>
          </w:p>
        </w:tc>
      </w:tr>
      <w:tr w:rsidR="00AB1968" w14:paraId="4568B014" w14:textId="77777777">
        <w:trPr>
          <w:jc w:val="center"/>
        </w:trPr>
        <w:tc>
          <w:tcPr>
            <w:tcW w:w="3022" w:type="dxa"/>
            <w:tcBorders>
              <w:top w:val="single" w:sz="4" w:space="0" w:color="E2E8F0"/>
              <w:left w:val="single" w:sz="4" w:space="0" w:color="E2E8F0"/>
              <w:bottom w:val="single" w:sz="4" w:space="0" w:color="E2E8F0"/>
              <w:right w:val="single" w:sz="4" w:space="0" w:color="E2E8F0"/>
            </w:tcBorders>
            <w:shd w:val="clear" w:color="auto" w:fill="F5F7FA"/>
          </w:tcPr>
          <w:p w14:paraId="2831B288" w14:textId="77777777" w:rsidR="00AB1968" w:rsidRDefault="00000000">
            <w:pPr>
              <w:jc w:val="center"/>
            </w:pPr>
            <w:r>
              <w:rPr>
                <w:b/>
                <w:color w:val="0B1E3D"/>
                <w:sz w:val="28"/>
              </w:rPr>
              <w:t>₹81.74</w:t>
            </w:r>
          </w:p>
          <w:p w14:paraId="159AE540" w14:textId="77777777" w:rsidR="00AB1968" w:rsidRDefault="00000000">
            <w:r>
              <w:rPr>
                <w:sz w:val="16"/>
              </w:rPr>
              <w:t>Avg Cost per KG</w:t>
            </w:r>
          </w:p>
        </w:tc>
        <w:tc>
          <w:tcPr>
            <w:tcW w:w="3022" w:type="dxa"/>
            <w:tcBorders>
              <w:top w:val="single" w:sz="4" w:space="0" w:color="E2E8F0"/>
              <w:left w:val="single" w:sz="4" w:space="0" w:color="E2E8F0"/>
              <w:bottom w:val="single" w:sz="4" w:space="0" w:color="E2E8F0"/>
              <w:right w:val="single" w:sz="4" w:space="0" w:color="E2E8F0"/>
            </w:tcBorders>
            <w:shd w:val="clear" w:color="auto" w:fill="F5F7FA"/>
          </w:tcPr>
          <w:p w14:paraId="7259738E" w14:textId="77777777" w:rsidR="00AB1968" w:rsidRDefault="00000000">
            <w:pPr>
              <w:jc w:val="center"/>
            </w:pPr>
            <w:r>
              <w:rPr>
                <w:b/>
                <w:color w:val="0B1E3D"/>
                <w:sz w:val="28"/>
              </w:rPr>
              <w:t>3.67/5</w:t>
            </w:r>
          </w:p>
          <w:p w14:paraId="6CB30E56" w14:textId="77777777" w:rsidR="00AB1968" w:rsidRDefault="00000000">
            <w:r>
              <w:rPr>
                <w:sz w:val="16"/>
              </w:rPr>
              <w:t>Avg Customer Rating</w:t>
            </w:r>
          </w:p>
        </w:tc>
        <w:tc>
          <w:tcPr>
            <w:tcW w:w="3022" w:type="dxa"/>
          </w:tcPr>
          <w:p w14:paraId="2C39EDE8" w14:textId="77777777" w:rsidR="00AB1968" w:rsidRDefault="00AB1968"/>
        </w:tc>
      </w:tr>
    </w:tbl>
    <w:p w14:paraId="5C37BE17" w14:textId="77777777" w:rsidR="00AB1968" w:rsidRDefault="00AB1968"/>
    <w:p w14:paraId="6184557D" w14:textId="77777777" w:rsidR="00AB1968" w:rsidRDefault="00000000">
      <w:pPr>
        <w:pStyle w:val="Heading1"/>
      </w:pPr>
      <w:r>
        <w:rPr>
          <w:color w:val="0B1E3D"/>
        </w:rPr>
        <w:lastRenderedPageBreak/>
        <w:t>8. Overall Delivery Performance</w:t>
      </w:r>
    </w:p>
    <w:p w14:paraId="2CD09426" w14:textId="77777777" w:rsidR="00AB1968" w:rsidRDefault="00000000">
      <w:pPr>
        <w:jc w:val="center"/>
      </w:pPr>
      <w:r>
        <w:rPr>
          <w:noProof/>
        </w:rPr>
        <w:drawing>
          <wp:inline distT="0" distB="0" distL="0" distR="0" wp14:anchorId="7EDCDE95" wp14:editId="7A53ED97">
            <wp:extent cx="5486400" cy="5978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5978053"/>
                    </a:xfrm>
                    <a:prstGeom prst="rect">
                      <a:avLst/>
                    </a:prstGeom>
                  </pic:spPr>
                </pic:pic>
              </a:graphicData>
            </a:graphic>
          </wp:inline>
        </w:drawing>
      </w:r>
    </w:p>
    <w:p w14:paraId="58D03352" w14:textId="77777777" w:rsidR="00AB1968" w:rsidRDefault="00000000">
      <w:pPr>
        <w:jc w:val="center"/>
      </w:pPr>
      <w:r>
        <w:rPr>
          <w:i/>
          <w:color w:val="64748B"/>
          <w:sz w:val="18"/>
        </w:rPr>
        <w:t>Figure 1 — Delivery Status Distribution</w:t>
      </w:r>
      <w:r>
        <w:rPr>
          <w:i/>
          <w:color w:val="64748B"/>
          <w:sz w:val="18"/>
        </w:rPr>
        <w:br/>
        <w:t>The network processed 25,000 deliveries. 73.3% were delivered on time, 21.4% were delayed, and 5.3% failed outright.</w:t>
      </w:r>
    </w:p>
    <w:p w14:paraId="464DAF80" w14:textId="77777777" w:rsidR="00AB1968" w:rsidRDefault="00AB1968"/>
    <w:p w14:paraId="2D528BC1" w14:textId="77777777" w:rsidR="00AB1968" w:rsidRDefault="00000000">
      <w:pPr>
        <w:pStyle w:val="Heading1"/>
      </w:pPr>
      <w:r>
        <w:rPr>
          <w:color w:val="0B1E3D"/>
        </w:rPr>
        <w:t>9. Logistics Partner Analysis</w:t>
      </w:r>
    </w:p>
    <w:p w14:paraId="52C8452D" w14:textId="77777777" w:rsidR="00AB1968" w:rsidRDefault="00000000">
      <w:pPr>
        <w:spacing w:after="120"/>
      </w:pPr>
      <w:r>
        <w:rPr>
          <w:color w:val="1E293B"/>
          <w:sz w:val="20"/>
        </w:rPr>
        <w:t>On-time delivery rates vary across the nine logistics partners. Delhivery recorded the highest on-time rate at 75.2%, while Xpressbees recorded the lowest at 71.7%, representing a 3.5 percentage-point spread.</w:t>
      </w:r>
    </w:p>
    <w:p w14:paraId="6812B5EC" w14:textId="77777777" w:rsidR="00AB1968" w:rsidRDefault="00000000">
      <w:pPr>
        <w:jc w:val="center"/>
      </w:pPr>
      <w:r>
        <w:rPr>
          <w:noProof/>
        </w:rPr>
        <w:lastRenderedPageBreak/>
        <w:drawing>
          <wp:inline distT="0" distB="0" distL="0" distR="0" wp14:anchorId="00CEB69E" wp14:editId="15406926">
            <wp:extent cx="5486400" cy="35062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506227"/>
                    </a:xfrm>
                    <a:prstGeom prst="rect">
                      <a:avLst/>
                    </a:prstGeom>
                  </pic:spPr>
                </pic:pic>
              </a:graphicData>
            </a:graphic>
          </wp:inline>
        </w:drawing>
      </w:r>
    </w:p>
    <w:p w14:paraId="30DA1220" w14:textId="77777777" w:rsidR="00AB1968" w:rsidRDefault="00000000">
      <w:pPr>
        <w:jc w:val="center"/>
      </w:pPr>
      <w:r>
        <w:rPr>
          <w:i/>
          <w:color w:val="64748B"/>
          <w:sz w:val="18"/>
        </w:rPr>
        <w:t>Figure 2 — On-Time Delivery % by Partner</w:t>
      </w:r>
      <w:r>
        <w:rPr>
          <w:i/>
          <w:color w:val="64748B"/>
          <w:sz w:val="18"/>
        </w:rPr>
        <w:br/>
        <w:t>Partners are ranked from lowest to highest on-time rate. The gap between top and bottom partner represents a measurable operational variance across the network.</w:t>
      </w:r>
    </w:p>
    <w:p w14:paraId="38F624FA" w14:textId="77777777" w:rsidR="00AB1968" w:rsidRDefault="00AB1968"/>
    <w:p w14:paraId="55F54C02" w14:textId="77777777" w:rsidR="00AB1968" w:rsidRDefault="00000000">
      <w:pPr>
        <w:jc w:val="center"/>
      </w:pPr>
      <w:r>
        <w:rPr>
          <w:noProof/>
        </w:rPr>
        <w:drawing>
          <wp:inline distT="0" distB="0" distL="0" distR="0" wp14:anchorId="630E8E8D" wp14:editId="407FA1F5">
            <wp:extent cx="5486400" cy="35062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506227"/>
                    </a:xfrm>
                    <a:prstGeom prst="rect">
                      <a:avLst/>
                    </a:prstGeom>
                  </pic:spPr>
                </pic:pic>
              </a:graphicData>
            </a:graphic>
          </wp:inline>
        </w:drawing>
      </w:r>
    </w:p>
    <w:p w14:paraId="3E71C39D" w14:textId="77777777" w:rsidR="00AB1968" w:rsidRDefault="00000000">
      <w:pPr>
        <w:jc w:val="center"/>
      </w:pPr>
      <w:r>
        <w:rPr>
          <w:i/>
          <w:color w:val="64748B"/>
          <w:sz w:val="18"/>
        </w:rPr>
        <w:lastRenderedPageBreak/>
        <w:t>Figure 3 — Avg. Delivery Cost by Partner (₹)</w:t>
      </w:r>
      <w:r>
        <w:rPr>
          <w:i/>
          <w:color w:val="64748B"/>
          <w:sz w:val="18"/>
        </w:rPr>
        <w:br/>
        <w:t>Dhl is the highest-cost partner at ₹873 avg., compared to Delhivery at ₹848 avg.</w:t>
      </w:r>
    </w:p>
    <w:p w14:paraId="2D6A448A" w14:textId="77777777" w:rsidR="00AB1968" w:rsidRDefault="00AB1968"/>
    <w:p w14:paraId="60D42830" w14:textId="77777777" w:rsidR="00AB1968" w:rsidRDefault="00000000">
      <w:pPr>
        <w:pStyle w:val="Heading1"/>
      </w:pPr>
      <w:r>
        <w:rPr>
          <w:color w:val="0B1E3D"/>
        </w:rPr>
        <w:t>10. Regional Performance Analysis</w:t>
      </w:r>
    </w:p>
    <w:p w14:paraId="4616B345" w14:textId="77777777" w:rsidR="00AB1968" w:rsidRDefault="00000000">
      <w:pPr>
        <w:spacing w:after="120"/>
      </w:pPr>
      <w:r>
        <w:rPr>
          <w:color w:val="1E293B"/>
          <w:sz w:val="20"/>
        </w:rPr>
        <w:t>The Central region recorded the highest delay rate at 27.3%, while the East region observed the lowest at 25.8%. This 1.5 pp differential suggests regional operational variation worth investigating.</w:t>
      </w:r>
    </w:p>
    <w:p w14:paraId="6FE8453D" w14:textId="77777777" w:rsidR="00AB1968" w:rsidRDefault="00000000">
      <w:pPr>
        <w:jc w:val="center"/>
      </w:pPr>
      <w:r>
        <w:rPr>
          <w:noProof/>
        </w:rPr>
        <w:drawing>
          <wp:inline distT="0" distB="0" distL="0" distR="0" wp14:anchorId="7B75175B" wp14:editId="560DF8B7">
            <wp:extent cx="5486400" cy="31101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110192"/>
                    </a:xfrm>
                    <a:prstGeom prst="rect">
                      <a:avLst/>
                    </a:prstGeom>
                  </pic:spPr>
                </pic:pic>
              </a:graphicData>
            </a:graphic>
          </wp:inline>
        </w:drawing>
      </w:r>
    </w:p>
    <w:p w14:paraId="3CB539EF" w14:textId="77777777" w:rsidR="00AB1968" w:rsidRDefault="00000000">
      <w:pPr>
        <w:jc w:val="center"/>
      </w:pPr>
      <w:r>
        <w:rPr>
          <w:i/>
          <w:color w:val="64748B"/>
          <w:sz w:val="18"/>
        </w:rPr>
        <w:t>Figure 4 — Delivery Performance % by Region</w:t>
      </w:r>
      <w:r>
        <w:rPr>
          <w:i/>
          <w:color w:val="64748B"/>
          <w:sz w:val="18"/>
        </w:rPr>
        <w:br/>
        <w:t>On-time, delayed, and failed percentages are compared across all five regions.</w:t>
      </w:r>
    </w:p>
    <w:p w14:paraId="0F7C5A92" w14:textId="77777777" w:rsidR="00AB1968" w:rsidRDefault="00AB1968"/>
    <w:p w14:paraId="30AB573A" w14:textId="77777777" w:rsidR="00AB1968" w:rsidRDefault="00000000">
      <w:pPr>
        <w:pStyle w:val="Heading1"/>
      </w:pPr>
      <w:r>
        <w:rPr>
          <w:color w:val="0B1E3D"/>
        </w:rPr>
        <w:t>11. Weather Condition Analysis</w:t>
      </w:r>
    </w:p>
    <w:p w14:paraId="383E0AC9" w14:textId="77777777" w:rsidR="00AB1968" w:rsidRDefault="00000000">
      <w:pPr>
        <w:spacing w:after="120"/>
      </w:pPr>
      <w:r>
        <w:rPr>
          <w:color w:val="1E293B"/>
          <w:sz w:val="20"/>
        </w:rPr>
        <w:t>Stormy conditions are associated with the highest observed delay rate (41.4%), compared to Cold conditions at 16.0%. No causal relationship is claimed — weather appears as an observable factor associated with delivery variability.</w:t>
      </w:r>
    </w:p>
    <w:p w14:paraId="3F309C22" w14:textId="77777777" w:rsidR="00AB1968" w:rsidRDefault="00000000">
      <w:pPr>
        <w:jc w:val="center"/>
      </w:pPr>
      <w:r>
        <w:rPr>
          <w:noProof/>
        </w:rPr>
        <w:lastRenderedPageBreak/>
        <w:drawing>
          <wp:inline distT="0" distB="0" distL="0" distR="0" wp14:anchorId="710B6BA7" wp14:editId="5E2DEA70">
            <wp:extent cx="5486400" cy="31101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3110192"/>
                    </a:xfrm>
                    <a:prstGeom prst="rect">
                      <a:avLst/>
                    </a:prstGeom>
                  </pic:spPr>
                </pic:pic>
              </a:graphicData>
            </a:graphic>
          </wp:inline>
        </w:drawing>
      </w:r>
    </w:p>
    <w:p w14:paraId="46E29965" w14:textId="77777777" w:rsidR="00AB1968" w:rsidRDefault="00000000">
      <w:pPr>
        <w:jc w:val="center"/>
      </w:pPr>
      <w:r>
        <w:rPr>
          <w:i/>
          <w:color w:val="64748B"/>
          <w:sz w:val="18"/>
        </w:rPr>
        <w:t>Figure 5 — Delayed Delivery % by Weather Condition</w:t>
      </w:r>
      <w:r>
        <w:rPr>
          <w:i/>
          <w:color w:val="64748B"/>
          <w:sz w:val="18"/>
        </w:rPr>
        <w:br/>
        <w:t>Bars coloured red indicate delay rates above 30%; amber above 20%.</w:t>
      </w:r>
    </w:p>
    <w:p w14:paraId="7E2397BF" w14:textId="77777777" w:rsidR="00AB1968" w:rsidRDefault="00AB1968"/>
    <w:p w14:paraId="36817558" w14:textId="77777777" w:rsidR="00AB1968" w:rsidRDefault="00000000">
      <w:pPr>
        <w:pStyle w:val="Heading1"/>
      </w:pPr>
      <w:r>
        <w:rPr>
          <w:color w:val="0B1E3D"/>
        </w:rPr>
        <w:t>12. Cost &amp; Efficiency Analysis</w:t>
      </w:r>
    </w:p>
    <w:p w14:paraId="1F7F8DA8" w14:textId="77777777" w:rsidR="00AB1968" w:rsidRDefault="00000000">
      <w:pPr>
        <w:spacing w:after="120"/>
      </w:pPr>
      <w:r>
        <w:rPr>
          <w:color w:val="1E293B"/>
          <w:sz w:val="20"/>
        </w:rPr>
        <w:t>The average delivery cost across the network is ₹864.94, with a total network cost of ₹21.62M. Cost per km averages ₹7.04 and cost per kg averages ₹81.74.</w:t>
      </w:r>
    </w:p>
    <w:p w14:paraId="7B6A33F4" w14:textId="77777777" w:rsidR="00AB1968" w:rsidRDefault="00000000">
      <w:pPr>
        <w:jc w:val="center"/>
      </w:pPr>
      <w:r>
        <w:rPr>
          <w:noProof/>
        </w:rPr>
        <w:drawing>
          <wp:inline distT="0" distB="0" distL="0" distR="0" wp14:anchorId="2287C5CC" wp14:editId="4DBBE74B">
            <wp:extent cx="5486400" cy="31721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3172114"/>
                    </a:xfrm>
                    <a:prstGeom prst="rect">
                      <a:avLst/>
                    </a:prstGeom>
                  </pic:spPr>
                </pic:pic>
              </a:graphicData>
            </a:graphic>
          </wp:inline>
        </w:drawing>
      </w:r>
    </w:p>
    <w:p w14:paraId="3458143F" w14:textId="77777777" w:rsidR="00AB1968" w:rsidRDefault="00000000">
      <w:pPr>
        <w:jc w:val="center"/>
      </w:pPr>
      <w:r>
        <w:rPr>
          <w:i/>
          <w:color w:val="64748B"/>
          <w:sz w:val="18"/>
        </w:rPr>
        <w:lastRenderedPageBreak/>
        <w:t>Figure 6 — Avg. Delivery Cost by Mode (₹)</w:t>
      </w:r>
      <w:r>
        <w:rPr>
          <w:i/>
          <w:color w:val="64748B"/>
          <w:sz w:val="18"/>
        </w:rPr>
        <w:br/>
        <w:t>Delivery mode cost comparison across express, same-day, standard, and two-day modes.</w:t>
      </w:r>
    </w:p>
    <w:p w14:paraId="320D916D" w14:textId="77777777" w:rsidR="00AB1968" w:rsidRDefault="00AB1968"/>
    <w:p w14:paraId="4D90C296" w14:textId="77777777" w:rsidR="00AB1968" w:rsidRDefault="00000000">
      <w:pPr>
        <w:jc w:val="center"/>
      </w:pPr>
      <w:r>
        <w:rPr>
          <w:noProof/>
        </w:rPr>
        <w:drawing>
          <wp:inline distT="0" distB="0" distL="0" distR="0" wp14:anchorId="3CA50D53" wp14:editId="22FD0444">
            <wp:extent cx="5486400" cy="31721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3172114"/>
                    </a:xfrm>
                    <a:prstGeom prst="rect">
                      <a:avLst/>
                    </a:prstGeom>
                  </pic:spPr>
                </pic:pic>
              </a:graphicData>
            </a:graphic>
          </wp:inline>
        </w:drawing>
      </w:r>
    </w:p>
    <w:p w14:paraId="4585D2FA" w14:textId="77777777" w:rsidR="00AB1968" w:rsidRDefault="00000000">
      <w:pPr>
        <w:jc w:val="center"/>
      </w:pPr>
      <w:r>
        <w:rPr>
          <w:i/>
          <w:color w:val="64748B"/>
          <w:sz w:val="18"/>
        </w:rPr>
        <w:t>Figure 8 — Avg. Cost by Distance Band (₹)</w:t>
      </w:r>
      <w:r>
        <w:rPr>
          <w:i/>
          <w:color w:val="64748B"/>
          <w:sz w:val="18"/>
        </w:rPr>
        <w:br/>
        <w:t>Cost increases with distance, confirming the expected cost-distance relationship.</w:t>
      </w:r>
    </w:p>
    <w:p w14:paraId="39FB9C89" w14:textId="77777777" w:rsidR="00AB1968" w:rsidRDefault="00AB1968"/>
    <w:p w14:paraId="04B0F3D6" w14:textId="77777777" w:rsidR="00AB1968" w:rsidRDefault="00000000">
      <w:pPr>
        <w:pStyle w:val="Heading1"/>
      </w:pPr>
      <w:r>
        <w:rPr>
          <w:color w:val="0B1E3D"/>
        </w:rPr>
        <w:t>13. Customer Experience Analysis</w:t>
      </w:r>
    </w:p>
    <w:p w14:paraId="138717D6" w14:textId="77777777" w:rsidR="00AB1968" w:rsidRDefault="00000000">
      <w:pPr>
        <w:spacing w:after="120"/>
      </w:pPr>
      <w:r>
        <w:rPr>
          <w:color w:val="1E293B"/>
          <w:sz w:val="20"/>
        </w:rPr>
        <w:t>The average customer rating across the network is 3.67/5. 14,705 deliveries (58.8%) received a high rating (4–5★), while 4,522 (18.1%) received a low rating (1–2★).</w:t>
      </w:r>
    </w:p>
    <w:p w14:paraId="40AA1DF8" w14:textId="77777777" w:rsidR="00AB1968" w:rsidRDefault="00000000">
      <w:pPr>
        <w:jc w:val="center"/>
      </w:pPr>
      <w:r>
        <w:rPr>
          <w:noProof/>
        </w:rPr>
        <w:lastRenderedPageBreak/>
        <w:drawing>
          <wp:inline distT="0" distB="0" distL="0" distR="0" wp14:anchorId="5F9979BF" wp14:editId="1DE07472">
            <wp:extent cx="5486400" cy="38159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3815981"/>
                    </a:xfrm>
                    <a:prstGeom prst="rect">
                      <a:avLst/>
                    </a:prstGeom>
                  </pic:spPr>
                </pic:pic>
              </a:graphicData>
            </a:graphic>
          </wp:inline>
        </w:drawing>
      </w:r>
    </w:p>
    <w:p w14:paraId="594C99E5" w14:textId="77777777" w:rsidR="00AB1968" w:rsidRDefault="00000000">
      <w:pPr>
        <w:jc w:val="center"/>
      </w:pPr>
      <w:r>
        <w:rPr>
          <w:i/>
          <w:color w:val="64748B"/>
          <w:sz w:val="18"/>
        </w:rPr>
        <w:t>Figure 7 — Customer Rating Distribution</w:t>
      </w:r>
      <w:r>
        <w:rPr>
          <w:i/>
          <w:color w:val="64748B"/>
          <w:sz w:val="18"/>
        </w:rPr>
        <w:br/>
        <w:t>The majority of ratings cluster at 4–5 stars, indicating generally positive customer experience.</w:t>
      </w:r>
    </w:p>
    <w:p w14:paraId="6AB8C81F" w14:textId="77777777" w:rsidR="00AB1968" w:rsidRDefault="00AB1968"/>
    <w:p w14:paraId="4DE2369C" w14:textId="77777777" w:rsidR="00AB1968" w:rsidRDefault="00000000">
      <w:pPr>
        <w:jc w:val="center"/>
      </w:pPr>
      <w:r>
        <w:rPr>
          <w:noProof/>
        </w:rPr>
        <w:drawing>
          <wp:inline distT="0" distB="0" distL="0" distR="0" wp14:anchorId="46E00E02" wp14:editId="1C863F57">
            <wp:extent cx="5486400" cy="35062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3506227"/>
                    </a:xfrm>
                    <a:prstGeom prst="rect">
                      <a:avLst/>
                    </a:prstGeom>
                  </pic:spPr>
                </pic:pic>
              </a:graphicData>
            </a:graphic>
          </wp:inline>
        </w:drawing>
      </w:r>
    </w:p>
    <w:p w14:paraId="7A55E758" w14:textId="77777777" w:rsidR="00AB1968" w:rsidRDefault="00000000">
      <w:pPr>
        <w:jc w:val="center"/>
      </w:pPr>
      <w:r>
        <w:rPr>
          <w:i/>
          <w:color w:val="64748B"/>
          <w:sz w:val="18"/>
        </w:rPr>
        <w:lastRenderedPageBreak/>
        <w:t>Figure 9 — Avg. Customer Rating by Partner</w:t>
      </w:r>
      <w:r>
        <w:rPr>
          <w:i/>
          <w:color w:val="64748B"/>
          <w:sz w:val="18"/>
        </w:rPr>
        <w:br/>
        <w:t>Rating variation across partners; the dashed amber line marks the network average.</w:t>
      </w:r>
    </w:p>
    <w:p w14:paraId="4C9911A8" w14:textId="77777777" w:rsidR="00AB1968" w:rsidRDefault="00AB1968"/>
    <w:p w14:paraId="27472915" w14:textId="77777777" w:rsidR="00AB1968" w:rsidRDefault="00000000">
      <w:pPr>
        <w:pStyle w:val="Heading1"/>
      </w:pPr>
      <w:r>
        <w:rPr>
          <w:color w:val="0B1E3D"/>
        </w:rPr>
        <w:t>14. Risk Analysis</w:t>
      </w:r>
    </w:p>
    <w:p w14:paraId="6FFFD64E" w14:textId="77777777" w:rsidR="00AB1968" w:rsidRDefault="00000000">
      <w:pPr>
        <w:spacing w:after="120"/>
      </w:pPr>
      <w:r>
        <w:rPr>
          <w:color w:val="1E293B"/>
          <w:sz w:val="20"/>
        </w:rPr>
        <w:t>All risks are grounded in verified, observable data. No speculative claims are made.</w:t>
      </w:r>
    </w:p>
    <w:p w14:paraId="44CD59B5" w14:textId="77777777" w:rsidR="00AB1968" w:rsidRDefault="00AB1968"/>
    <w:tbl>
      <w:tblPr>
        <w:tblW w:w="0" w:type="auto"/>
        <w:tblLook w:val="04A0" w:firstRow="1" w:lastRow="0" w:firstColumn="1" w:lastColumn="0" w:noHBand="0" w:noVBand="1"/>
      </w:tblPr>
      <w:tblGrid>
        <w:gridCol w:w="4533"/>
        <w:gridCol w:w="4533"/>
      </w:tblGrid>
      <w:tr w:rsidR="00AB1968" w14:paraId="19B185D2" w14:textId="77777777">
        <w:tc>
          <w:tcPr>
            <w:tcW w:w="4533" w:type="dxa"/>
            <w:shd w:val="clear" w:color="auto" w:fill="EF4444"/>
          </w:tcPr>
          <w:p w14:paraId="14F759D6" w14:textId="77777777" w:rsidR="00AB1968" w:rsidRDefault="00AB1968"/>
        </w:tc>
        <w:tc>
          <w:tcPr>
            <w:tcW w:w="4533" w:type="dxa"/>
            <w:shd w:val="clear" w:color="auto" w:fill="FFFFFF"/>
          </w:tcPr>
          <w:p w14:paraId="703E1B7D" w14:textId="77777777" w:rsidR="00AB1968" w:rsidRDefault="00000000">
            <w:r>
              <w:rPr>
                <w:b/>
                <w:color w:val="EF4444"/>
                <w:sz w:val="18"/>
              </w:rPr>
              <w:t xml:space="preserve">HIGH DELAY REGION — </w:t>
            </w:r>
            <w:r>
              <w:rPr>
                <w:color w:val="1E293B"/>
                <w:sz w:val="18"/>
              </w:rPr>
              <w:t>Central region: 27.3% delay rate vs network avg of 21.4%.</w:t>
            </w:r>
          </w:p>
        </w:tc>
      </w:tr>
    </w:tbl>
    <w:p w14:paraId="4A67830F" w14:textId="77777777" w:rsidR="00AB1968" w:rsidRDefault="00AB1968"/>
    <w:tbl>
      <w:tblPr>
        <w:tblW w:w="0" w:type="auto"/>
        <w:tblLook w:val="04A0" w:firstRow="1" w:lastRow="0" w:firstColumn="1" w:lastColumn="0" w:noHBand="0" w:noVBand="1"/>
      </w:tblPr>
      <w:tblGrid>
        <w:gridCol w:w="4533"/>
        <w:gridCol w:w="4533"/>
      </w:tblGrid>
      <w:tr w:rsidR="00AB1968" w14:paraId="3E421C76" w14:textId="77777777">
        <w:tc>
          <w:tcPr>
            <w:tcW w:w="4533" w:type="dxa"/>
            <w:shd w:val="clear" w:color="auto" w:fill="F59E0B"/>
          </w:tcPr>
          <w:p w14:paraId="001BB204" w14:textId="77777777" w:rsidR="00AB1968" w:rsidRDefault="00AB1968"/>
        </w:tc>
        <w:tc>
          <w:tcPr>
            <w:tcW w:w="4533" w:type="dxa"/>
            <w:shd w:val="clear" w:color="auto" w:fill="FFFFFF"/>
          </w:tcPr>
          <w:p w14:paraId="4188F595" w14:textId="77777777" w:rsidR="00AB1968" w:rsidRDefault="00000000">
            <w:r>
              <w:rPr>
                <w:b/>
                <w:color w:val="F59E0B"/>
                <w:sz w:val="18"/>
              </w:rPr>
              <w:t xml:space="preserve">PARTNER PERFORMANCE GAP — </w:t>
            </w:r>
            <w:r>
              <w:rPr>
                <w:color w:val="1E293B"/>
                <w:sz w:val="18"/>
              </w:rPr>
              <w:t>Xpressbees: 71.7% on-time rate vs network avg of 73.3%.</w:t>
            </w:r>
          </w:p>
        </w:tc>
      </w:tr>
    </w:tbl>
    <w:p w14:paraId="094AC019" w14:textId="77777777" w:rsidR="00AB1968" w:rsidRDefault="00AB1968"/>
    <w:tbl>
      <w:tblPr>
        <w:tblW w:w="0" w:type="auto"/>
        <w:tblLook w:val="04A0" w:firstRow="1" w:lastRow="0" w:firstColumn="1" w:lastColumn="0" w:noHBand="0" w:noVBand="1"/>
      </w:tblPr>
      <w:tblGrid>
        <w:gridCol w:w="4533"/>
        <w:gridCol w:w="4533"/>
      </w:tblGrid>
      <w:tr w:rsidR="00AB1968" w14:paraId="444EC9F5" w14:textId="77777777">
        <w:tc>
          <w:tcPr>
            <w:tcW w:w="4533" w:type="dxa"/>
            <w:shd w:val="clear" w:color="auto" w:fill="F59E0B"/>
          </w:tcPr>
          <w:p w14:paraId="13B841C5" w14:textId="77777777" w:rsidR="00AB1968" w:rsidRDefault="00AB1968"/>
        </w:tc>
        <w:tc>
          <w:tcPr>
            <w:tcW w:w="4533" w:type="dxa"/>
            <w:shd w:val="clear" w:color="auto" w:fill="FFFFFF"/>
          </w:tcPr>
          <w:p w14:paraId="1EBFEF5F" w14:textId="77777777" w:rsidR="00AB1968" w:rsidRDefault="00000000">
            <w:r>
              <w:rPr>
                <w:b/>
                <w:color w:val="F59E0B"/>
                <w:sz w:val="18"/>
              </w:rPr>
              <w:t xml:space="preserve">WEATHER SENSITIVITY — </w:t>
            </w:r>
            <w:r>
              <w:rPr>
                <w:color w:val="1E293B"/>
                <w:sz w:val="18"/>
              </w:rPr>
              <w:t>Stormy conditions: 41.4% delay rate. No contingency protocols documented.</w:t>
            </w:r>
          </w:p>
        </w:tc>
      </w:tr>
    </w:tbl>
    <w:p w14:paraId="1DA6898F" w14:textId="77777777" w:rsidR="00AB1968" w:rsidRDefault="00AB1968"/>
    <w:tbl>
      <w:tblPr>
        <w:tblW w:w="0" w:type="auto"/>
        <w:tblLook w:val="04A0" w:firstRow="1" w:lastRow="0" w:firstColumn="1" w:lastColumn="0" w:noHBand="0" w:noVBand="1"/>
      </w:tblPr>
      <w:tblGrid>
        <w:gridCol w:w="4533"/>
        <w:gridCol w:w="4533"/>
      </w:tblGrid>
      <w:tr w:rsidR="00AB1968" w14:paraId="13A38791" w14:textId="77777777">
        <w:tc>
          <w:tcPr>
            <w:tcW w:w="4533" w:type="dxa"/>
            <w:shd w:val="clear" w:color="auto" w:fill="EF4444"/>
          </w:tcPr>
          <w:p w14:paraId="18F7E65A" w14:textId="77777777" w:rsidR="00AB1968" w:rsidRDefault="00AB1968"/>
        </w:tc>
        <w:tc>
          <w:tcPr>
            <w:tcW w:w="4533" w:type="dxa"/>
            <w:shd w:val="clear" w:color="auto" w:fill="FFFFFF"/>
          </w:tcPr>
          <w:p w14:paraId="794CD565" w14:textId="77777777" w:rsidR="00AB1968" w:rsidRDefault="00000000">
            <w:r>
              <w:rPr>
                <w:b/>
                <w:color w:val="EF4444"/>
                <w:sz w:val="18"/>
              </w:rPr>
              <w:t xml:space="preserve">FAILED DELIVERY RATE — </w:t>
            </w:r>
            <w:r>
              <w:rPr>
                <w:color w:val="1E293B"/>
                <w:sz w:val="18"/>
              </w:rPr>
              <w:t>5.3% outright failure rate (1,328 deliveries). Each failure represents lost revenue and potential customer churn.</w:t>
            </w:r>
          </w:p>
        </w:tc>
      </w:tr>
    </w:tbl>
    <w:p w14:paraId="03949388" w14:textId="77777777" w:rsidR="00AB1968" w:rsidRDefault="00AB1968"/>
    <w:tbl>
      <w:tblPr>
        <w:tblW w:w="0" w:type="auto"/>
        <w:tblLook w:val="04A0" w:firstRow="1" w:lastRow="0" w:firstColumn="1" w:lastColumn="0" w:noHBand="0" w:noVBand="1"/>
      </w:tblPr>
      <w:tblGrid>
        <w:gridCol w:w="4533"/>
        <w:gridCol w:w="4533"/>
      </w:tblGrid>
      <w:tr w:rsidR="00AB1968" w14:paraId="1ECD58D0" w14:textId="77777777">
        <w:tc>
          <w:tcPr>
            <w:tcW w:w="4533" w:type="dxa"/>
            <w:shd w:val="clear" w:color="auto" w:fill="F59E0B"/>
          </w:tcPr>
          <w:p w14:paraId="75EC7150" w14:textId="77777777" w:rsidR="00AB1968" w:rsidRDefault="00AB1968"/>
        </w:tc>
        <w:tc>
          <w:tcPr>
            <w:tcW w:w="4533" w:type="dxa"/>
            <w:shd w:val="clear" w:color="auto" w:fill="FFFFFF"/>
          </w:tcPr>
          <w:p w14:paraId="0AC41103" w14:textId="77777777" w:rsidR="00AB1968" w:rsidRDefault="00000000">
            <w:r>
              <w:rPr>
                <w:b/>
                <w:color w:val="F59E0B"/>
                <w:sz w:val="18"/>
              </w:rPr>
              <w:t xml:space="preserve">COST CONCENTRATION — </w:t>
            </w:r>
            <w:r>
              <w:rPr>
                <w:color w:val="1E293B"/>
                <w:sz w:val="18"/>
              </w:rPr>
              <w:t>Dhl averages ₹873 per delivery vs network avg of ₹865.</w:t>
            </w:r>
          </w:p>
        </w:tc>
      </w:tr>
    </w:tbl>
    <w:p w14:paraId="46D4EA4B" w14:textId="77777777" w:rsidR="00AB1968" w:rsidRDefault="00AB1968"/>
    <w:p w14:paraId="712D2B11" w14:textId="77777777" w:rsidR="00AB1968" w:rsidRDefault="00000000">
      <w:pPr>
        <w:pStyle w:val="Heading1"/>
      </w:pPr>
      <w:r>
        <w:rPr>
          <w:color w:val="0B1E3D"/>
        </w:rPr>
        <w:t>15. Opportunity Analysis</w:t>
      </w:r>
    </w:p>
    <w:tbl>
      <w:tblPr>
        <w:tblW w:w="0" w:type="auto"/>
        <w:tblLook w:val="04A0" w:firstRow="1" w:lastRow="0" w:firstColumn="1" w:lastColumn="0" w:noHBand="0" w:noVBand="1"/>
      </w:tblPr>
      <w:tblGrid>
        <w:gridCol w:w="4533"/>
        <w:gridCol w:w="4533"/>
      </w:tblGrid>
      <w:tr w:rsidR="00AB1968" w14:paraId="145AD983" w14:textId="77777777">
        <w:tc>
          <w:tcPr>
            <w:tcW w:w="4533" w:type="dxa"/>
            <w:shd w:val="clear" w:color="auto" w:fill="22C55E"/>
          </w:tcPr>
          <w:p w14:paraId="6CDA13A0" w14:textId="77777777" w:rsidR="00AB1968" w:rsidRDefault="00AB1968"/>
        </w:tc>
        <w:tc>
          <w:tcPr>
            <w:tcW w:w="4533" w:type="dxa"/>
            <w:shd w:val="clear" w:color="auto" w:fill="FFFFFF"/>
          </w:tcPr>
          <w:p w14:paraId="052FC30F" w14:textId="77777777" w:rsidR="00AB1968" w:rsidRDefault="00000000">
            <w:r>
              <w:rPr>
                <w:b/>
                <w:color w:val="22C55E"/>
                <w:sz w:val="18"/>
              </w:rPr>
              <w:t xml:space="preserve">PARTNER BENCHMARKING — </w:t>
            </w:r>
            <w:r>
              <w:rPr>
                <w:color w:val="1E293B"/>
                <w:sz w:val="18"/>
              </w:rPr>
              <w:t>75.2% vs 71.7% on-time rate gap. Transferring Delhivery's practices could lift network performance.</w:t>
            </w:r>
          </w:p>
        </w:tc>
      </w:tr>
    </w:tbl>
    <w:p w14:paraId="7C573FDE" w14:textId="77777777" w:rsidR="00AB1968" w:rsidRDefault="00AB1968"/>
    <w:tbl>
      <w:tblPr>
        <w:tblW w:w="0" w:type="auto"/>
        <w:tblLook w:val="04A0" w:firstRow="1" w:lastRow="0" w:firstColumn="1" w:lastColumn="0" w:noHBand="0" w:noVBand="1"/>
      </w:tblPr>
      <w:tblGrid>
        <w:gridCol w:w="4533"/>
        <w:gridCol w:w="4533"/>
      </w:tblGrid>
      <w:tr w:rsidR="00AB1968" w14:paraId="148360D0" w14:textId="77777777">
        <w:tc>
          <w:tcPr>
            <w:tcW w:w="4533" w:type="dxa"/>
            <w:shd w:val="clear" w:color="auto" w:fill="22C55E"/>
          </w:tcPr>
          <w:p w14:paraId="3A3A1A37" w14:textId="77777777" w:rsidR="00AB1968" w:rsidRDefault="00AB1968"/>
        </w:tc>
        <w:tc>
          <w:tcPr>
            <w:tcW w:w="4533" w:type="dxa"/>
            <w:shd w:val="clear" w:color="auto" w:fill="FFFFFF"/>
          </w:tcPr>
          <w:p w14:paraId="620C7F7A" w14:textId="77777777" w:rsidR="00AB1968" w:rsidRDefault="00000000">
            <w:r>
              <w:rPr>
                <w:b/>
                <w:color w:val="22C55E"/>
                <w:sz w:val="18"/>
              </w:rPr>
              <w:t xml:space="preserve">COST REDUCTION — </w:t>
            </w:r>
            <w:r>
              <w:rPr>
                <w:color w:val="1E293B"/>
                <w:sz w:val="18"/>
              </w:rPr>
              <w:t>₹25 spread between highest and lowest cost partner. Renegotiation or reallocation opportunity identified.</w:t>
            </w:r>
          </w:p>
        </w:tc>
      </w:tr>
    </w:tbl>
    <w:p w14:paraId="0F25B7D9" w14:textId="77777777" w:rsidR="00AB1968" w:rsidRDefault="00AB1968"/>
    <w:tbl>
      <w:tblPr>
        <w:tblW w:w="0" w:type="auto"/>
        <w:tblLook w:val="04A0" w:firstRow="1" w:lastRow="0" w:firstColumn="1" w:lastColumn="0" w:noHBand="0" w:noVBand="1"/>
      </w:tblPr>
      <w:tblGrid>
        <w:gridCol w:w="4533"/>
        <w:gridCol w:w="4533"/>
      </w:tblGrid>
      <w:tr w:rsidR="00AB1968" w14:paraId="4FC9B354" w14:textId="77777777">
        <w:tc>
          <w:tcPr>
            <w:tcW w:w="4533" w:type="dxa"/>
            <w:shd w:val="clear" w:color="auto" w:fill="22C55E"/>
          </w:tcPr>
          <w:p w14:paraId="350AC0B9" w14:textId="77777777" w:rsidR="00AB1968" w:rsidRDefault="00AB1968"/>
        </w:tc>
        <w:tc>
          <w:tcPr>
            <w:tcW w:w="4533" w:type="dxa"/>
            <w:shd w:val="clear" w:color="auto" w:fill="FFFFFF"/>
          </w:tcPr>
          <w:p w14:paraId="78903838" w14:textId="77777777" w:rsidR="00AB1968" w:rsidRDefault="00000000">
            <w:r>
              <w:rPr>
                <w:b/>
                <w:color w:val="22C55E"/>
                <w:sz w:val="18"/>
              </w:rPr>
              <w:t xml:space="preserve">REGIONAL FOCUS — </w:t>
            </w:r>
            <w:r>
              <w:rPr>
                <w:color w:val="1E293B"/>
                <w:sz w:val="18"/>
              </w:rPr>
              <w:t>East region achieves 74.2% on-time rate. Investigating contributing factors could inform improvements elsewhere.</w:t>
            </w:r>
          </w:p>
        </w:tc>
      </w:tr>
    </w:tbl>
    <w:p w14:paraId="07F18871" w14:textId="77777777" w:rsidR="00AB1968" w:rsidRDefault="00AB1968"/>
    <w:p w14:paraId="580C123E" w14:textId="77777777" w:rsidR="00AB1968" w:rsidRDefault="00000000">
      <w:pPr>
        <w:pStyle w:val="Heading1"/>
      </w:pPr>
      <w:r>
        <w:rPr>
          <w:color w:val="0B1E3D"/>
        </w:rPr>
        <w:t>16. Recommended Actions</w:t>
      </w:r>
    </w:p>
    <w:tbl>
      <w:tblPr>
        <w:tblW w:w="0" w:type="auto"/>
        <w:tblLook w:val="04A0" w:firstRow="1" w:lastRow="0" w:firstColumn="1" w:lastColumn="0" w:noHBand="0" w:noVBand="1"/>
      </w:tblPr>
      <w:tblGrid>
        <w:gridCol w:w="4533"/>
        <w:gridCol w:w="4533"/>
      </w:tblGrid>
      <w:tr w:rsidR="00AB1968" w14:paraId="4B9C2D1F" w14:textId="77777777">
        <w:tc>
          <w:tcPr>
            <w:tcW w:w="4533" w:type="dxa"/>
            <w:shd w:val="clear" w:color="auto" w:fill="0B1E3D"/>
            <w:vAlign w:val="center"/>
          </w:tcPr>
          <w:p w14:paraId="6224C164" w14:textId="77777777" w:rsidR="00AB1968" w:rsidRDefault="00000000">
            <w:pPr>
              <w:jc w:val="center"/>
            </w:pPr>
            <w:r>
              <w:rPr>
                <w:b/>
                <w:color w:val="00C4CC"/>
                <w:sz w:val="20"/>
              </w:rPr>
              <w:t>1</w:t>
            </w:r>
          </w:p>
        </w:tc>
        <w:tc>
          <w:tcPr>
            <w:tcW w:w="4533" w:type="dxa"/>
            <w:shd w:val="clear" w:color="auto" w:fill="F5F7FA"/>
          </w:tcPr>
          <w:p w14:paraId="371C169C" w14:textId="77777777" w:rsidR="00AB1968" w:rsidRDefault="00000000">
            <w:r>
              <w:rPr>
                <w:color w:val="1E293B"/>
                <w:sz w:val="18"/>
              </w:rPr>
              <w:t>Review allocation of delivery volume to Xpressbees and implement a performance improvement plan with measurable on-time delivery targets.</w:t>
            </w:r>
          </w:p>
        </w:tc>
      </w:tr>
    </w:tbl>
    <w:p w14:paraId="417BDEEB" w14:textId="77777777" w:rsidR="00AB1968" w:rsidRDefault="00AB1968"/>
    <w:tbl>
      <w:tblPr>
        <w:tblW w:w="0" w:type="auto"/>
        <w:tblLook w:val="04A0" w:firstRow="1" w:lastRow="0" w:firstColumn="1" w:lastColumn="0" w:noHBand="0" w:noVBand="1"/>
      </w:tblPr>
      <w:tblGrid>
        <w:gridCol w:w="4533"/>
        <w:gridCol w:w="4533"/>
      </w:tblGrid>
      <w:tr w:rsidR="00AB1968" w14:paraId="5FFB468F" w14:textId="77777777">
        <w:tc>
          <w:tcPr>
            <w:tcW w:w="4533" w:type="dxa"/>
            <w:shd w:val="clear" w:color="auto" w:fill="0B1E3D"/>
            <w:vAlign w:val="center"/>
          </w:tcPr>
          <w:p w14:paraId="4823C359" w14:textId="77777777" w:rsidR="00AB1968" w:rsidRDefault="00000000">
            <w:pPr>
              <w:jc w:val="center"/>
            </w:pPr>
            <w:r>
              <w:rPr>
                <w:b/>
                <w:color w:val="00C4CC"/>
                <w:sz w:val="20"/>
              </w:rPr>
              <w:t>2</w:t>
            </w:r>
          </w:p>
        </w:tc>
        <w:tc>
          <w:tcPr>
            <w:tcW w:w="4533" w:type="dxa"/>
            <w:shd w:val="clear" w:color="auto" w:fill="F5F7FA"/>
          </w:tcPr>
          <w:p w14:paraId="1F0A0F57" w14:textId="77777777" w:rsidR="00AB1968" w:rsidRDefault="00000000">
            <w:r>
              <w:rPr>
                <w:color w:val="1E293B"/>
                <w:sz w:val="18"/>
              </w:rPr>
              <w:t>Conduct a root-cause investigation into elevated delay and failure rates in the Central region — evaluate partner assignment, route planning, and capacity.</w:t>
            </w:r>
          </w:p>
        </w:tc>
      </w:tr>
    </w:tbl>
    <w:p w14:paraId="45CEC081" w14:textId="77777777" w:rsidR="00AB1968" w:rsidRDefault="00AB1968"/>
    <w:tbl>
      <w:tblPr>
        <w:tblW w:w="0" w:type="auto"/>
        <w:tblLook w:val="04A0" w:firstRow="1" w:lastRow="0" w:firstColumn="1" w:lastColumn="0" w:noHBand="0" w:noVBand="1"/>
      </w:tblPr>
      <w:tblGrid>
        <w:gridCol w:w="4533"/>
        <w:gridCol w:w="4533"/>
      </w:tblGrid>
      <w:tr w:rsidR="00AB1968" w14:paraId="565B658A" w14:textId="77777777">
        <w:tc>
          <w:tcPr>
            <w:tcW w:w="4533" w:type="dxa"/>
            <w:shd w:val="clear" w:color="auto" w:fill="0B1E3D"/>
            <w:vAlign w:val="center"/>
          </w:tcPr>
          <w:p w14:paraId="27BBE590" w14:textId="77777777" w:rsidR="00AB1968" w:rsidRDefault="00000000">
            <w:pPr>
              <w:jc w:val="center"/>
            </w:pPr>
            <w:r>
              <w:rPr>
                <w:b/>
                <w:color w:val="00C4CC"/>
                <w:sz w:val="20"/>
              </w:rPr>
              <w:t>3</w:t>
            </w:r>
          </w:p>
        </w:tc>
        <w:tc>
          <w:tcPr>
            <w:tcW w:w="4533" w:type="dxa"/>
            <w:shd w:val="clear" w:color="auto" w:fill="F5F7FA"/>
          </w:tcPr>
          <w:p w14:paraId="6E6290D6" w14:textId="77777777" w:rsidR="00AB1968" w:rsidRDefault="00000000">
            <w:r>
              <w:rPr>
                <w:color w:val="1E293B"/>
                <w:sz w:val="18"/>
              </w:rPr>
              <w:t>Develop weather-contingency protocols for Stormy conditions, including pre-emptive customer communications and rescheduling workflows.</w:t>
            </w:r>
          </w:p>
        </w:tc>
      </w:tr>
    </w:tbl>
    <w:p w14:paraId="0B534C75" w14:textId="77777777" w:rsidR="00AB1968" w:rsidRDefault="00AB1968"/>
    <w:tbl>
      <w:tblPr>
        <w:tblW w:w="0" w:type="auto"/>
        <w:tblLook w:val="04A0" w:firstRow="1" w:lastRow="0" w:firstColumn="1" w:lastColumn="0" w:noHBand="0" w:noVBand="1"/>
      </w:tblPr>
      <w:tblGrid>
        <w:gridCol w:w="4533"/>
        <w:gridCol w:w="4533"/>
      </w:tblGrid>
      <w:tr w:rsidR="00AB1968" w14:paraId="0E0C5530" w14:textId="77777777">
        <w:tc>
          <w:tcPr>
            <w:tcW w:w="4533" w:type="dxa"/>
            <w:shd w:val="clear" w:color="auto" w:fill="0B1E3D"/>
            <w:vAlign w:val="center"/>
          </w:tcPr>
          <w:p w14:paraId="15A8D882" w14:textId="77777777" w:rsidR="00AB1968" w:rsidRDefault="00000000">
            <w:pPr>
              <w:jc w:val="center"/>
            </w:pPr>
            <w:r>
              <w:rPr>
                <w:b/>
                <w:color w:val="00C4CC"/>
                <w:sz w:val="20"/>
              </w:rPr>
              <w:t>4</w:t>
            </w:r>
          </w:p>
        </w:tc>
        <w:tc>
          <w:tcPr>
            <w:tcW w:w="4533" w:type="dxa"/>
            <w:shd w:val="clear" w:color="auto" w:fill="F5F7FA"/>
          </w:tcPr>
          <w:p w14:paraId="0986A8F4" w14:textId="77777777" w:rsidR="00AB1968" w:rsidRDefault="00000000">
            <w:r>
              <w:rPr>
                <w:color w:val="1E293B"/>
                <w:sz w:val="18"/>
              </w:rPr>
              <w:t>Benchmark the operational practices of Delhivery (on-time: 75.2%) and evaluate applicability across the partner network.</w:t>
            </w:r>
          </w:p>
        </w:tc>
      </w:tr>
    </w:tbl>
    <w:p w14:paraId="0A2CBCED" w14:textId="77777777" w:rsidR="00AB1968" w:rsidRDefault="00AB1968"/>
    <w:tbl>
      <w:tblPr>
        <w:tblW w:w="0" w:type="auto"/>
        <w:tblLook w:val="04A0" w:firstRow="1" w:lastRow="0" w:firstColumn="1" w:lastColumn="0" w:noHBand="0" w:noVBand="1"/>
      </w:tblPr>
      <w:tblGrid>
        <w:gridCol w:w="4533"/>
        <w:gridCol w:w="4533"/>
      </w:tblGrid>
      <w:tr w:rsidR="00AB1968" w14:paraId="0FC450EB" w14:textId="77777777">
        <w:tc>
          <w:tcPr>
            <w:tcW w:w="4533" w:type="dxa"/>
            <w:shd w:val="clear" w:color="auto" w:fill="0B1E3D"/>
            <w:vAlign w:val="center"/>
          </w:tcPr>
          <w:p w14:paraId="71588332" w14:textId="77777777" w:rsidR="00AB1968" w:rsidRDefault="00000000">
            <w:pPr>
              <w:jc w:val="center"/>
            </w:pPr>
            <w:r>
              <w:rPr>
                <w:b/>
                <w:color w:val="00C4CC"/>
                <w:sz w:val="20"/>
              </w:rPr>
              <w:t>5</w:t>
            </w:r>
          </w:p>
        </w:tc>
        <w:tc>
          <w:tcPr>
            <w:tcW w:w="4533" w:type="dxa"/>
            <w:shd w:val="clear" w:color="auto" w:fill="F5F7FA"/>
          </w:tcPr>
          <w:p w14:paraId="6BAE10B8" w14:textId="77777777" w:rsidR="00AB1968" w:rsidRDefault="00000000">
            <w:r>
              <w:rPr>
                <w:color w:val="1E293B"/>
                <w:sz w:val="18"/>
              </w:rPr>
              <w:t>Prioritise cost-per-km analysis for the highest-cost partner (Dhl: ₹873) to identify route or pricing inefficiencies.</w:t>
            </w:r>
          </w:p>
        </w:tc>
      </w:tr>
    </w:tbl>
    <w:p w14:paraId="7960F466" w14:textId="77777777" w:rsidR="00AB1968" w:rsidRDefault="00AB1968"/>
    <w:p w14:paraId="178CF3A1" w14:textId="77777777" w:rsidR="00AB1968" w:rsidRDefault="00000000">
      <w:pPr>
        <w:pStyle w:val="Heading1"/>
      </w:pPr>
      <w:r>
        <w:rPr>
          <w:color w:val="0B1E3D"/>
        </w:rPr>
        <w:t>17. AI Executive Analyst</w:t>
      </w:r>
    </w:p>
    <w:p w14:paraId="156B23A9" w14:textId="77777777" w:rsidR="00AB1968" w:rsidRDefault="00000000">
      <w:pPr>
        <w:spacing w:after="120"/>
      </w:pPr>
      <w:r>
        <w:rPr>
          <w:color w:val="64748B"/>
          <w:sz w:val="20"/>
        </w:rPr>
        <w:t>The following findings, risks, opportunities, and actions were generated by a deterministic AI Executive Analyst module. All statements are based exclusively on verified, pre-calculated metrics. No numbers are fabricated. No causal claims are made without data support.</w:t>
      </w:r>
    </w:p>
    <w:p w14:paraId="4A43B866" w14:textId="77777777" w:rsidR="00AB1968" w:rsidRDefault="00AB1968"/>
    <w:p w14:paraId="23060F20" w14:textId="77777777" w:rsidR="00AB1968" w:rsidRDefault="00000000">
      <w:pPr>
        <w:pStyle w:val="Heading2"/>
      </w:pPr>
      <w:r>
        <w:rPr>
          <w:color w:val="0B1E3D"/>
        </w:rPr>
        <w:t>Key Findings</w:t>
      </w:r>
    </w:p>
    <w:p w14:paraId="3A7F11F2" w14:textId="77777777" w:rsidR="00AB1968" w:rsidRDefault="00000000">
      <w:pPr>
        <w:pStyle w:val="ListBullet"/>
      </w:pPr>
      <w:r>
        <w:rPr>
          <w:sz w:val="18"/>
        </w:rPr>
        <w:t>The network processed 25,000 deliveries with an overall on-time delivery rate of 73.3%, while 21.4% were delayed and 5.3% failed.</w:t>
      </w:r>
    </w:p>
    <w:p w14:paraId="37E04A28" w14:textId="77777777" w:rsidR="00AB1968" w:rsidRDefault="00000000">
      <w:pPr>
        <w:pStyle w:val="ListBullet"/>
      </w:pPr>
      <w:r>
        <w:rPr>
          <w:sz w:val="18"/>
        </w:rPr>
        <w:t>Among logistics partners, Delhivery recorded the highest on-time rate at 75.2%, compared to Xpressbees at 71.7%.</w:t>
      </w:r>
    </w:p>
    <w:p w14:paraId="3289A0D2" w14:textId="77777777" w:rsidR="00AB1968" w:rsidRDefault="00000000">
      <w:pPr>
        <w:pStyle w:val="ListBullet"/>
      </w:pPr>
      <w:r>
        <w:rPr>
          <w:sz w:val="18"/>
        </w:rPr>
        <w:lastRenderedPageBreak/>
        <w:t>The Central region observed the highest delay concentration at 27.3%, while East performed best at 25.8% delay rate.</w:t>
      </w:r>
    </w:p>
    <w:p w14:paraId="64EB6C48" w14:textId="77777777" w:rsidR="00AB1968" w:rsidRDefault="00000000">
      <w:pPr>
        <w:pStyle w:val="ListBullet"/>
      </w:pPr>
      <w:r>
        <w:rPr>
          <w:sz w:val="18"/>
        </w:rPr>
        <w:t>Deliveries associated with Stormy conditions recorded a higher delay rate (41.4%) compared to Cold conditions.</w:t>
      </w:r>
    </w:p>
    <w:p w14:paraId="36A5F7C0" w14:textId="77777777" w:rsidR="00AB1968" w:rsidRDefault="00000000">
      <w:pPr>
        <w:pStyle w:val="ListBullet"/>
      </w:pPr>
      <w:r>
        <w:rPr>
          <w:sz w:val="18"/>
        </w:rPr>
        <w:t>Average delivery cost stood at ₹864.94, with Dhl averaging the highest cost (₹872.83) and Delhivery the lowest (₹848.11).</w:t>
      </w:r>
    </w:p>
    <w:p w14:paraId="181E4251" w14:textId="77777777" w:rsidR="00AB1968" w:rsidRDefault="00000000">
      <w:pPr>
        <w:pStyle w:val="Heading2"/>
      </w:pPr>
      <w:r>
        <w:rPr>
          <w:color w:val="0B1E3D"/>
        </w:rPr>
        <w:t>Operational Risks</w:t>
      </w:r>
    </w:p>
    <w:p w14:paraId="5BE2CE6D" w14:textId="77777777" w:rsidR="00AB1968" w:rsidRDefault="00000000">
      <w:pPr>
        <w:pStyle w:val="ListBullet"/>
      </w:pPr>
      <w:r>
        <w:rPr>
          <w:sz w:val="18"/>
        </w:rPr>
        <w:t>Concentration of delays in Central region (27.3%) warrants priority monitoring.</w:t>
      </w:r>
    </w:p>
    <w:p w14:paraId="271623DC" w14:textId="77777777" w:rsidR="00AB1968" w:rsidRDefault="00000000">
      <w:pPr>
        <w:pStyle w:val="ListBullet"/>
      </w:pPr>
      <w:r>
        <w:rPr>
          <w:sz w:val="18"/>
        </w:rPr>
        <w:t>Performance gap between best and worst partner represents a 3.5 pp spread — a significant risk if volume concentrates in lower-performing partners.</w:t>
      </w:r>
    </w:p>
    <w:p w14:paraId="176A76DB" w14:textId="77777777" w:rsidR="00AB1968" w:rsidRDefault="00000000">
      <w:pPr>
        <w:pStyle w:val="ListBullet"/>
      </w:pPr>
      <w:r>
        <w:rPr>
          <w:sz w:val="18"/>
        </w:rPr>
        <w:t>Stormy weather is associated with 41.4% delay rate. Adverse weather periods pose a recurring service risk.</w:t>
      </w:r>
    </w:p>
    <w:p w14:paraId="6A5E716B" w14:textId="77777777" w:rsidR="00AB1968" w:rsidRDefault="00000000">
      <w:pPr>
        <w:pStyle w:val="Heading2"/>
      </w:pPr>
      <w:r>
        <w:rPr>
          <w:color w:val="0B1E3D"/>
        </w:rPr>
        <w:t>Opportunities</w:t>
      </w:r>
    </w:p>
    <w:p w14:paraId="4432091C" w14:textId="77777777" w:rsidR="00AB1968" w:rsidRDefault="00000000">
      <w:pPr>
        <w:pStyle w:val="ListBullet"/>
      </w:pPr>
      <w:r>
        <w:rPr>
          <w:sz w:val="18"/>
        </w:rPr>
        <w:t>The 3.5 pp on-time gap between best and worst partner represents a benchmarking opportunity.</w:t>
      </w:r>
    </w:p>
    <w:p w14:paraId="4E945EF2" w14:textId="77777777" w:rsidR="00AB1968" w:rsidRDefault="00000000">
      <w:pPr>
        <w:pStyle w:val="ListBullet"/>
      </w:pPr>
      <w:r>
        <w:rPr>
          <w:sz w:val="18"/>
        </w:rPr>
        <w:t>₹25 cost spread between highest and lowest cost partner indicates a renegotiation or reallocation opportunity.</w:t>
      </w:r>
    </w:p>
    <w:p w14:paraId="2D0B59B5" w14:textId="77777777" w:rsidR="00AB1968" w:rsidRDefault="00000000">
      <w:pPr>
        <w:pStyle w:val="ListBullet"/>
      </w:pPr>
      <w:r>
        <w:rPr>
          <w:sz w:val="18"/>
        </w:rPr>
        <w:t>The East region achieves 74.2% on-time rate — investigating contributing operational factors could lift network performance.</w:t>
      </w:r>
    </w:p>
    <w:p w14:paraId="277D4EE5" w14:textId="77777777" w:rsidR="00AB1968" w:rsidRDefault="00AB1968"/>
    <w:p w14:paraId="0D486E60" w14:textId="77777777" w:rsidR="00AB1968" w:rsidRDefault="00000000">
      <w:pPr>
        <w:pStyle w:val="Heading1"/>
      </w:pPr>
      <w:r>
        <w:rPr>
          <w:color w:val="0B1E3D"/>
        </w:rPr>
        <w:t>18. Dashboard Overview</w:t>
      </w:r>
    </w:p>
    <w:p w14:paraId="2EBF21C8" w14:textId="77777777" w:rsidR="00AB1968" w:rsidRDefault="00000000">
      <w:pPr>
        <w:spacing w:after="120"/>
      </w:pPr>
      <w:r>
        <w:rPr>
          <w:color w:val="1E293B"/>
          <w:sz w:val="20"/>
        </w:rPr>
        <w:t>The interactive Streamlit dashboard is organised into five pages, all responding to seven global sidebar filters (Partner, Region, Delivery Mode, Vehicle Type, Weather Condition, Package Type, Delivery Status).</w:t>
      </w:r>
    </w:p>
    <w:tbl>
      <w:tblPr>
        <w:tblStyle w:val="TableGrid"/>
        <w:tblW w:w="0" w:type="auto"/>
        <w:tblLook w:val="04A0" w:firstRow="1" w:lastRow="0" w:firstColumn="1" w:lastColumn="0" w:noHBand="0" w:noVBand="1"/>
      </w:tblPr>
      <w:tblGrid>
        <w:gridCol w:w="4527"/>
        <w:gridCol w:w="4529"/>
      </w:tblGrid>
      <w:tr w:rsidR="00AB1968" w14:paraId="16FE636D" w14:textId="77777777">
        <w:tc>
          <w:tcPr>
            <w:tcW w:w="4533" w:type="dxa"/>
            <w:shd w:val="clear" w:color="auto" w:fill="0B1E3D"/>
          </w:tcPr>
          <w:p w14:paraId="757FC561" w14:textId="77777777" w:rsidR="00AB1968" w:rsidRDefault="00000000">
            <w:r>
              <w:rPr>
                <w:b/>
                <w:color w:val="FFFFFF"/>
                <w:sz w:val="20"/>
              </w:rPr>
              <w:t>Page</w:t>
            </w:r>
          </w:p>
        </w:tc>
        <w:tc>
          <w:tcPr>
            <w:tcW w:w="4533" w:type="dxa"/>
            <w:shd w:val="clear" w:color="auto" w:fill="0B1E3D"/>
          </w:tcPr>
          <w:p w14:paraId="41C3FE45" w14:textId="77777777" w:rsidR="00AB1968" w:rsidRDefault="00000000">
            <w:r>
              <w:rPr>
                <w:b/>
                <w:color w:val="FFFFFF"/>
                <w:sz w:val="20"/>
              </w:rPr>
              <w:t>Contents</w:t>
            </w:r>
          </w:p>
        </w:tc>
      </w:tr>
      <w:tr w:rsidR="00AB1968" w14:paraId="1DC1596A" w14:textId="77777777">
        <w:tc>
          <w:tcPr>
            <w:tcW w:w="4533" w:type="dxa"/>
          </w:tcPr>
          <w:p w14:paraId="38391594" w14:textId="77777777" w:rsidR="00AB1968" w:rsidRDefault="00000000">
            <w:r>
              <w:rPr>
                <w:sz w:val="18"/>
              </w:rPr>
              <w:t>🏠 Operations Command Center</w:t>
            </w:r>
          </w:p>
        </w:tc>
        <w:tc>
          <w:tcPr>
            <w:tcW w:w="4533" w:type="dxa"/>
          </w:tcPr>
          <w:p w14:paraId="00FDA576" w14:textId="77777777" w:rsidR="00AB1968" w:rsidRDefault="00000000">
            <w:r>
              <w:rPr>
                <w:sz w:val="18"/>
              </w:rPr>
              <w:t>3 headline KPI cards (On-Time %, Avg Delivery Time, Avg Cost), 4 supporting metrics, status donut chart, partner stacked bar chart, region/mode overview, executive observations.</w:t>
            </w:r>
          </w:p>
        </w:tc>
      </w:tr>
      <w:tr w:rsidR="00AB1968" w14:paraId="527738E4" w14:textId="77777777">
        <w:tc>
          <w:tcPr>
            <w:tcW w:w="4533" w:type="dxa"/>
            <w:shd w:val="clear" w:color="auto" w:fill="F5F7FA"/>
          </w:tcPr>
          <w:p w14:paraId="1D8FFE2B" w14:textId="77777777" w:rsidR="00AB1968" w:rsidRDefault="00000000">
            <w:r>
              <w:rPr>
                <w:sz w:val="18"/>
              </w:rPr>
              <w:t>📊 Delivery Performance</w:t>
            </w:r>
          </w:p>
        </w:tc>
        <w:tc>
          <w:tcPr>
            <w:tcW w:w="4533" w:type="dxa"/>
            <w:shd w:val="clear" w:color="auto" w:fill="F5F7FA"/>
          </w:tcPr>
          <w:p w14:paraId="3816819D" w14:textId="77777777" w:rsidR="00AB1968" w:rsidRDefault="00000000">
            <w:r>
              <w:rPr>
                <w:sz w:val="18"/>
              </w:rPr>
              <w:t>Partner performance grouped bar, avg delivery time ranking, regional on-time/failed bars, vehicle type performance, weather delay analysis, delivery mode comparison.</w:t>
            </w:r>
          </w:p>
        </w:tc>
      </w:tr>
      <w:tr w:rsidR="00AB1968" w14:paraId="3648D070" w14:textId="77777777">
        <w:tc>
          <w:tcPr>
            <w:tcW w:w="4533" w:type="dxa"/>
          </w:tcPr>
          <w:p w14:paraId="42CE64AF" w14:textId="77777777" w:rsidR="00AB1968" w:rsidRDefault="00000000">
            <w:r>
              <w:rPr>
                <w:sz w:val="18"/>
              </w:rPr>
              <w:t>💰 Cost &amp; Efficiency</w:t>
            </w:r>
          </w:p>
        </w:tc>
        <w:tc>
          <w:tcPr>
            <w:tcW w:w="4533" w:type="dxa"/>
          </w:tcPr>
          <w:p w14:paraId="02F96FF6" w14:textId="77777777" w:rsidR="00AB1968" w:rsidRDefault="00000000">
            <w:r>
              <w:rPr>
                <w:sz w:val="18"/>
              </w:rPr>
              <w:t>4 cost KPI cards, partner cost rankings, cost/km comparison, mode/region cost bars, distance band cost analysis, cost-distance scatter, weight band cost, partner×mode heatmap.</w:t>
            </w:r>
          </w:p>
        </w:tc>
      </w:tr>
      <w:tr w:rsidR="00AB1968" w14:paraId="6FDFC299" w14:textId="77777777">
        <w:tc>
          <w:tcPr>
            <w:tcW w:w="4533" w:type="dxa"/>
            <w:shd w:val="clear" w:color="auto" w:fill="F5F7FA"/>
          </w:tcPr>
          <w:p w14:paraId="227128A4" w14:textId="77777777" w:rsidR="00AB1968" w:rsidRDefault="00000000">
            <w:r>
              <w:rPr>
                <w:sz w:val="18"/>
              </w:rPr>
              <w:t>⭐ Customer Experience</w:t>
            </w:r>
          </w:p>
        </w:tc>
        <w:tc>
          <w:tcPr>
            <w:tcW w:w="4533" w:type="dxa"/>
            <w:shd w:val="clear" w:color="auto" w:fill="F5F7FA"/>
          </w:tcPr>
          <w:p w14:paraId="6A30DEC9" w14:textId="77777777" w:rsidR="00AB1968" w:rsidRDefault="00000000">
            <w:r>
              <w:rPr>
                <w:sz w:val="18"/>
              </w:rPr>
              <w:t>3 rating KPIs, rating distribution (donut + bar), partner/region/mode/package type/vehicle rating comparisons, performance category vs rating.</w:t>
            </w:r>
          </w:p>
        </w:tc>
      </w:tr>
      <w:tr w:rsidR="00AB1968" w14:paraId="1E2F8691" w14:textId="77777777">
        <w:tc>
          <w:tcPr>
            <w:tcW w:w="4533" w:type="dxa"/>
          </w:tcPr>
          <w:p w14:paraId="763951E7" w14:textId="77777777" w:rsidR="00AB1968" w:rsidRDefault="00000000">
            <w:r>
              <w:rPr>
                <w:sz w:val="18"/>
              </w:rPr>
              <w:t>⚠️ Risk &amp; Opportunities</w:t>
            </w:r>
          </w:p>
        </w:tc>
        <w:tc>
          <w:tcPr>
            <w:tcW w:w="4533" w:type="dxa"/>
          </w:tcPr>
          <w:p w14:paraId="10080188" w14:textId="77777777" w:rsidR="00AB1968" w:rsidRDefault="00000000">
            <w:r>
              <w:rPr>
                <w:sz w:val="18"/>
              </w:rPr>
              <w:t>5 risk cards (colour-coded by severity), 4 opportunity cards, 5 recommended action items, AI Executive Analyst section with findings/risks/opportunities, data quality status table.</w:t>
            </w:r>
          </w:p>
        </w:tc>
      </w:tr>
    </w:tbl>
    <w:p w14:paraId="204A1915" w14:textId="77777777" w:rsidR="00AB1968" w:rsidRDefault="00AB1968"/>
    <w:p w14:paraId="55B0FB24" w14:textId="77777777" w:rsidR="00AB1968" w:rsidRDefault="00000000">
      <w:pPr>
        <w:pStyle w:val="Heading2"/>
      </w:pPr>
      <w:r>
        <w:rPr>
          <w:color w:val="0B1E3D"/>
        </w:rPr>
        <w:t>Visual Design Identity</w:t>
      </w:r>
    </w:p>
    <w:p w14:paraId="019F7CFB" w14:textId="77777777" w:rsidR="00AB1968" w:rsidRDefault="00000000">
      <w:pPr>
        <w:spacing w:after="120"/>
      </w:pPr>
      <w:r>
        <w:rPr>
          <w:color w:val="1E293B"/>
          <w:sz w:val="20"/>
        </w:rPr>
        <w:t xml:space="preserve">The dashboard uses an "Ops Terminal" visual identity: deep navy (#0B1E3D) sidebar, off-white (#F5F7FA) main canvas, electric teal (#00C4CC) accent colour, amber warning indicators, and red risk markers. All-caps section headers with teal left-border separators, borderless KPI cards with status pills, </w:t>
      </w:r>
      <w:r>
        <w:rPr>
          <w:color w:val="1E293B"/>
          <w:sz w:val="20"/>
        </w:rPr>
        <w:lastRenderedPageBreak/>
        <w:t>dark insight panels, and severity-coded risk cards create a professional, operations-grade interface distinct from generic reporting dashboards.</w:t>
      </w:r>
    </w:p>
    <w:p w14:paraId="61098E83" w14:textId="034A42A2" w:rsidR="009E5684" w:rsidRDefault="009E5684" w:rsidP="009E5684">
      <w:pPr>
        <w:pStyle w:val="Heading1"/>
        <w:rPr>
          <w:b w:val="0"/>
          <w:bCs w:val="0"/>
          <w:color w:val="0B1E3D"/>
          <w:sz w:val="22"/>
          <w:szCs w:val="22"/>
        </w:rPr>
      </w:pPr>
      <w:r>
        <w:rPr>
          <w:color w:val="0B1E3D"/>
        </w:rPr>
        <w:t xml:space="preserve">19.Result </w:t>
      </w:r>
      <w:r>
        <w:rPr>
          <w:color w:val="0B1E3D"/>
        </w:rPr>
        <w:br/>
      </w:r>
      <w:r>
        <w:rPr>
          <w:b w:val="0"/>
          <w:bCs w:val="0"/>
          <w:color w:val="0B1E3D"/>
          <w:sz w:val="22"/>
          <w:szCs w:val="22"/>
        </w:rPr>
        <w:t xml:space="preserve"> User Interface:</w:t>
      </w:r>
    </w:p>
    <w:p w14:paraId="687586ED" w14:textId="27679C2B" w:rsidR="009E5684" w:rsidRDefault="009E5684" w:rsidP="009E5684">
      <w:pPr>
        <w:jc w:val="center"/>
      </w:pPr>
      <w:r>
        <w:rPr>
          <w:noProof/>
        </w:rPr>
        <w:drawing>
          <wp:inline distT="0" distB="0" distL="0" distR="0" wp14:anchorId="191CB537" wp14:editId="638D6865">
            <wp:extent cx="5756910" cy="2751455"/>
            <wp:effectExtent l="0" t="0" r="0" b="0"/>
            <wp:docPr id="113473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910" cy="2751455"/>
                    </a:xfrm>
                    <a:prstGeom prst="rect">
                      <a:avLst/>
                    </a:prstGeom>
                    <a:noFill/>
                    <a:ln>
                      <a:noFill/>
                    </a:ln>
                  </pic:spPr>
                </pic:pic>
              </a:graphicData>
            </a:graphic>
          </wp:inline>
        </w:drawing>
      </w:r>
      <w:r>
        <w:t>Picture 1:Main Page</w:t>
      </w:r>
    </w:p>
    <w:p w14:paraId="1CE2C86B" w14:textId="757515B4" w:rsidR="009E5684" w:rsidRDefault="009E5684" w:rsidP="009E5684">
      <w:pPr>
        <w:jc w:val="center"/>
      </w:pPr>
      <w:r>
        <w:rPr>
          <w:noProof/>
        </w:rPr>
        <w:drawing>
          <wp:inline distT="0" distB="0" distL="0" distR="0" wp14:anchorId="4B1904B6" wp14:editId="56B73836">
            <wp:extent cx="5756910" cy="2745740"/>
            <wp:effectExtent l="0" t="0" r="0" b="0"/>
            <wp:docPr id="556525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6910" cy="2745740"/>
                    </a:xfrm>
                    <a:prstGeom prst="rect">
                      <a:avLst/>
                    </a:prstGeom>
                    <a:noFill/>
                    <a:ln>
                      <a:noFill/>
                    </a:ln>
                  </pic:spPr>
                </pic:pic>
              </a:graphicData>
            </a:graphic>
          </wp:inline>
        </w:drawing>
      </w:r>
    </w:p>
    <w:p w14:paraId="2F260584" w14:textId="0CE2FDE5" w:rsidR="009E5684" w:rsidRDefault="009E5684" w:rsidP="009E5684">
      <w:pPr>
        <w:jc w:val="center"/>
      </w:pPr>
      <w:r>
        <w:t>Picture 2: Delivery Performance 1</w:t>
      </w:r>
    </w:p>
    <w:p w14:paraId="430779AD" w14:textId="229CC703" w:rsidR="009E5684" w:rsidRDefault="009E5684" w:rsidP="009E5684">
      <w:pPr>
        <w:jc w:val="center"/>
      </w:pPr>
      <w:r>
        <w:rPr>
          <w:noProof/>
        </w:rPr>
        <w:lastRenderedPageBreak/>
        <w:drawing>
          <wp:inline distT="0" distB="0" distL="0" distR="0" wp14:anchorId="0AC4A240" wp14:editId="3CE45790">
            <wp:extent cx="5756910" cy="2740025"/>
            <wp:effectExtent l="0" t="0" r="0" b="3175"/>
            <wp:docPr id="511465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6910" cy="2740025"/>
                    </a:xfrm>
                    <a:prstGeom prst="rect">
                      <a:avLst/>
                    </a:prstGeom>
                    <a:noFill/>
                    <a:ln>
                      <a:noFill/>
                    </a:ln>
                  </pic:spPr>
                </pic:pic>
              </a:graphicData>
            </a:graphic>
          </wp:inline>
        </w:drawing>
      </w:r>
    </w:p>
    <w:p w14:paraId="273B7072" w14:textId="29F919FE" w:rsidR="009E5684" w:rsidRDefault="009E5684" w:rsidP="009E5684">
      <w:pPr>
        <w:jc w:val="center"/>
      </w:pPr>
      <w:r>
        <w:t>Picture 3: Delivery Performance 2</w:t>
      </w:r>
    </w:p>
    <w:p w14:paraId="6AF17502" w14:textId="77777777" w:rsidR="009E5684" w:rsidRDefault="009E5684" w:rsidP="009E5684">
      <w:pPr>
        <w:jc w:val="center"/>
      </w:pPr>
    </w:p>
    <w:p w14:paraId="6B4097DD" w14:textId="789B8D1A" w:rsidR="009E5684" w:rsidRDefault="009E5684" w:rsidP="009E5684">
      <w:pPr>
        <w:jc w:val="center"/>
      </w:pPr>
      <w:r>
        <w:rPr>
          <w:noProof/>
        </w:rPr>
        <w:drawing>
          <wp:inline distT="0" distB="0" distL="0" distR="0" wp14:anchorId="66B30290" wp14:editId="523769F8">
            <wp:extent cx="5756910" cy="2745740"/>
            <wp:effectExtent l="0" t="0" r="0" b="0"/>
            <wp:docPr id="914057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6910" cy="2745740"/>
                    </a:xfrm>
                    <a:prstGeom prst="rect">
                      <a:avLst/>
                    </a:prstGeom>
                    <a:noFill/>
                    <a:ln>
                      <a:noFill/>
                    </a:ln>
                  </pic:spPr>
                </pic:pic>
              </a:graphicData>
            </a:graphic>
          </wp:inline>
        </w:drawing>
      </w:r>
    </w:p>
    <w:p w14:paraId="344D3C16" w14:textId="5D585CB9" w:rsidR="009E5684" w:rsidRDefault="009E5684" w:rsidP="009E5684">
      <w:pPr>
        <w:jc w:val="center"/>
      </w:pPr>
      <w:r>
        <w:t xml:space="preserve">Picture 4: Cost &amp; Efficiency </w:t>
      </w:r>
    </w:p>
    <w:p w14:paraId="28BF22F9" w14:textId="2802E5AF" w:rsidR="009E5684" w:rsidRDefault="009E5684" w:rsidP="009E5684">
      <w:pPr>
        <w:jc w:val="center"/>
      </w:pPr>
      <w:r>
        <w:rPr>
          <w:noProof/>
        </w:rPr>
        <w:lastRenderedPageBreak/>
        <w:drawing>
          <wp:inline distT="0" distB="0" distL="0" distR="0" wp14:anchorId="4273F784" wp14:editId="06783062">
            <wp:extent cx="5756910" cy="2711450"/>
            <wp:effectExtent l="0" t="0" r="0" b="0"/>
            <wp:docPr id="528132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6910" cy="2711450"/>
                    </a:xfrm>
                    <a:prstGeom prst="rect">
                      <a:avLst/>
                    </a:prstGeom>
                    <a:noFill/>
                    <a:ln>
                      <a:noFill/>
                    </a:ln>
                  </pic:spPr>
                </pic:pic>
              </a:graphicData>
            </a:graphic>
          </wp:inline>
        </w:drawing>
      </w:r>
      <w:r>
        <w:t xml:space="preserve">             </w:t>
      </w:r>
    </w:p>
    <w:p w14:paraId="2A97894A" w14:textId="6C023E6B" w:rsidR="009E5684" w:rsidRDefault="009E5684" w:rsidP="009E5684">
      <w:pPr>
        <w:jc w:val="center"/>
      </w:pPr>
      <w:r>
        <w:t xml:space="preserve">Picture 5: Heatmap,Cost &amp; Efficiency </w:t>
      </w:r>
    </w:p>
    <w:p w14:paraId="77D017E9" w14:textId="22E01B6C" w:rsidR="009E5684" w:rsidRPr="009E5684" w:rsidRDefault="00D17AFC" w:rsidP="009E5684">
      <w:pPr>
        <w:jc w:val="center"/>
      </w:pPr>
      <w:r>
        <w:rPr>
          <w:noProof/>
        </w:rPr>
        <w:drawing>
          <wp:inline distT="0" distB="0" distL="0" distR="0" wp14:anchorId="595D8B8D" wp14:editId="77AC062E">
            <wp:extent cx="5756910" cy="2744470"/>
            <wp:effectExtent l="0" t="0" r="0" b="0"/>
            <wp:docPr id="16896092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2744470"/>
                    </a:xfrm>
                    <a:prstGeom prst="rect">
                      <a:avLst/>
                    </a:prstGeom>
                    <a:noFill/>
                    <a:ln>
                      <a:noFill/>
                    </a:ln>
                  </pic:spPr>
                </pic:pic>
              </a:graphicData>
            </a:graphic>
          </wp:inline>
        </w:drawing>
      </w:r>
    </w:p>
    <w:p w14:paraId="5E8A680C" w14:textId="39B58FDA" w:rsidR="00AB1968" w:rsidRDefault="00D17AFC" w:rsidP="00D17AFC">
      <w:pPr>
        <w:jc w:val="center"/>
      </w:pPr>
      <w:r>
        <w:t>Picture 6: Rating Distribution , Customer Experience</w:t>
      </w:r>
    </w:p>
    <w:p w14:paraId="43904FD1" w14:textId="7308AA06" w:rsidR="00D17AFC" w:rsidRDefault="00D17AFC" w:rsidP="00D17AFC">
      <w:pPr>
        <w:jc w:val="center"/>
      </w:pPr>
      <w:r>
        <w:rPr>
          <w:noProof/>
        </w:rPr>
        <w:lastRenderedPageBreak/>
        <w:drawing>
          <wp:inline distT="0" distB="0" distL="0" distR="0" wp14:anchorId="789F00CC" wp14:editId="78B7C362">
            <wp:extent cx="5756910" cy="2734945"/>
            <wp:effectExtent l="0" t="0" r="0" b="8255"/>
            <wp:docPr id="848265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6910" cy="2734945"/>
                    </a:xfrm>
                    <a:prstGeom prst="rect">
                      <a:avLst/>
                    </a:prstGeom>
                    <a:noFill/>
                    <a:ln>
                      <a:noFill/>
                    </a:ln>
                  </pic:spPr>
                </pic:pic>
              </a:graphicData>
            </a:graphic>
          </wp:inline>
        </w:drawing>
      </w:r>
    </w:p>
    <w:p w14:paraId="48A5BB4A" w14:textId="547BBDD6" w:rsidR="00D17AFC" w:rsidRDefault="00D17AFC" w:rsidP="00D17AFC">
      <w:pPr>
        <w:jc w:val="center"/>
      </w:pPr>
      <w:r>
        <w:t>Picture 7:Risk &amp; Opportunities1</w:t>
      </w:r>
    </w:p>
    <w:p w14:paraId="2F3A67F5" w14:textId="7F41351C" w:rsidR="00D17AFC" w:rsidRPr="00D17AFC" w:rsidRDefault="00D17AFC" w:rsidP="00D17AFC">
      <w:pPr>
        <w:jc w:val="center"/>
        <w:rPr>
          <w:lang w:val="en-IN"/>
        </w:rPr>
      </w:pPr>
      <w:r w:rsidRPr="00D17AFC">
        <w:rPr>
          <w:noProof/>
          <w:lang w:val="en-IN"/>
        </w:rPr>
        <w:drawing>
          <wp:inline distT="0" distB="0" distL="0" distR="0" wp14:anchorId="4E265291" wp14:editId="25245E45">
            <wp:extent cx="5756910" cy="2737485"/>
            <wp:effectExtent l="0" t="0" r="0" b="5715"/>
            <wp:docPr id="1001088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6910" cy="2737485"/>
                    </a:xfrm>
                    <a:prstGeom prst="rect">
                      <a:avLst/>
                    </a:prstGeom>
                    <a:noFill/>
                    <a:ln>
                      <a:noFill/>
                    </a:ln>
                  </pic:spPr>
                </pic:pic>
              </a:graphicData>
            </a:graphic>
          </wp:inline>
        </w:drawing>
      </w:r>
    </w:p>
    <w:p w14:paraId="04E258A8" w14:textId="35EB151B" w:rsidR="00D17AFC" w:rsidRDefault="00D17AFC" w:rsidP="00D17AFC">
      <w:pPr>
        <w:jc w:val="center"/>
      </w:pPr>
      <w:r>
        <w:t>Picture 8 : Key Findings</w:t>
      </w:r>
    </w:p>
    <w:p w14:paraId="7EC67D68" w14:textId="562C9CF1" w:rsidR="00AB1968" w:rsidRDefault="00000000">
      <w:pPr>
        <w:pStyle w:val="Heading1"/>
      </w:pPr>
      <w:r>
        <w:rPr>
          <w:color w:val="0B1E3D"/>
        </w:rPr>
        <w:t>19. Limitations</w:t>
      </w:r>
    </w:p>
    <w:p w14:paraId="1FC5FD6A" w14:textId="77777777" w:rsidR="00AB1968" w:rsidRDefault="00000000">
      <w:pPr>
        <w:pStyle w:val="ListBullet"/>
      </w:pPr>
      <w:r>
        <w:rPr>
          <w:sz w:val="18"/>
        </w:rPr>
        <w:t>No calendar date column — the dataset is cross-sectional; monthly/quarterly trend analysis is not possible.</w:t>
      </w:r>
    </w:p>
    <w:p w14:paraId="09977E17" w14:textId="77777777" w:rsidR="00AB1968" w:rsidRDefault="00000000">
      <w:pPr>
        <w:pStyle w:val="ListBullet"/>
      </w:pPr>
      <w:r>
        <w:rPr>
          <w:sz w:val="18"/>
        </w:rPr>
        <w:t>delivery_id is not a true primary key — 498 values appear more than once.</w:t>
      </w:r>
    </w:p>
    <w:p w14:paraId="13CCDCC6" w14:textId="77777777" w:rsidR="00AB1968" w:rsidRDefault="00000000">
      <w:pPr>
        <w:pStyle w:val="ListBullet"/>
      </w:pPr>
      <w:r>
        <w:rPr>
          <w:sz w:val="18"/>
        </w:rPr>
        <w:t>Time columns required custom nanosecond decoding; values represent integer hours (not timestamps).</w:t>
      </w:r>
    </w:p>
    <w:p w14:paraId="353E560C" w14:textId="77777777" w:rsidR="00AB1968" w:rsidRDefault="00000000">
      <w:pPr>
        <w:pStyle w:val="ListBullet"/>
      </w:pPr>
      <w:r>
        <w:rPr>
          <w:sz w:val="18"/>
        </w:rPr>
        <w:t>No city-level geographic data is available; analysis is at region level only.</w:t>
      </w:r>
    </w:p>
    <w:p w14:paraId="3377D417" w14:textId="77777777" w:rsidR="00AB1968" w:rsidRDefault="00000000">
      <w:pPr>
        <w:pStyle w:val="ListBullet"/>
      </w:pPr>
      <w:r>
        <w:rPr>
          <w:sz w:val="18"/>
        </w:rPr>
        <w:t>No historical comparison is possible with a single cross-sectional dataset.</w:t>
      </w:r>
    </w:p>
    <w:p w14:paraId="17104602" w14:textId="77777777" w:rsidR="00AB1968" w:rsidRDefault="00AB1968"/>
    <w:p w14:paraId="665A716C" w14:textId="77777777" w:rsidR="00AB1968" w:rsidRDefault="00000000">
      <w:pPr>
        <w:pStyle w:val="Heading1"/>
      </w:pPr>
      <w:r>
        <w:rPr>
          <w:color w:val="0B1E3D"/>
        </w:rPr>
        <w:lastRenderedPageBreak/>
        <w:t>20. Conclusion</w:t>
      </w:r>
    </w:p>
    <w:p w14:paraId="36BE2D01" w14:textId="77777777" w:rsidR="00AB1968" w:rsidRDefault="00000000">
      <w:pPr>
        <w:spacing w:after="120"/>
      </w:pPr>
      <w:r>
        <w:rPr>
          <w:color w:val="1E293B"/>
          <w:sz w:val="20"/>
        </w:rPr>
        <w:t>This analysis demonstrates a complete business analytics pipeline — from raw data inspection through cleaning, validation, feature engineering, KPI calculation, and multi-dimensional driver analysis — without relying on machine-learning models. All findings are grounded in verified, observable data. The interactive Streamlit dashboard enables management to explore performance by partner, region, delivery mode, vehicle type, weather condition, and package type in real time.</w:t>
      </w:r>
    </w:p>
    <w:p w14:paraId="38D14100" w14:textId="77777777" w:rsidR="00AB1968" w:rsidRDefault="00000000">
      <w:pPr>
        <w:spacing w:after="120"/>
      </w:pPr>
      <w:r>
        <w:rPr>
          <w:color w:val="1E293B"/>
          <w:sz w:val="20"/>
        </w:rPr>
        <w:t>The analysis reveals measurable variation in on-time delivery rates, delivery costs, and customer satisfaction across the partner network and geographic regions. Five practical management actions have been identified, each directly connected to a verified data finding. These findings provide a data-driven foundation for operational planning, partner performance management, and cost optimization decisions.</w:t>
      </w:r>
    </w:p>
    <w:p w14:paraId="4EB77B56" w14:textId="77777777" w:rsidR="00AB1968" w:rsidRDefault="00AB1968"/>
    <w:p w14:paraId="70036004" w14:textId="77777777" w:rsidR="00AB1968" w:rsidRDefault="00000000">
      <w:pPr>
        <w:pStyle w:val="Heading1"/>
      </w:pPr>
      <w:r>
        <w:rPr>
          <w:color w:val="0B1E3D"/>
        </w:rPr>
        <w:t>21. Future Improvements</w:t>
      </w:r>
    </w:p>
    <w:p w14:paraId="4C87681F" w14:textId="77777777" w:rsidR="00AB1968" w:rsidRDefault="00000000">
      <w:pPr>
        <w:pStyle w:val="ListBullet"/>
      </w:pPr>
      <w:r>
        <w:rPr>
          <w:sz w:val="18"/>
        </w:rPr>
        <w:t>Integrate a calendar date dimension to enable monthly/quarterly trend analysis.</w:t>
      </w:r>
    </w:p>
    <w:p w14:paraId="01B2520B" w14:textId="77777777" w:rsidR="00AB1968" w:rsidRDefault="00000000">
      <w:pPr>
        <w:pStyle w:val="ListBullet"/>
      </w:pPr>
      <w:r>
        <w:rPr>
          <w:sz w:val="18"/>
        </w:rPr>
        <w:t>Add city-level geographic mapping for granular delivery routing analysis.</w:t>
      </w:r>
    </w:p>
    <w:p w14:paraId="31022F3D" w14:textId="77777777" w:rsidR="00AB1968" w:rsidRDefault="00000000">
      <w:pPr>
        <w:pStyle w:val="ListBullet"/>
      </w:pPr>
      <w:r>
        <w:rPr>
          <w:sz w:val="18"/>
        </w:rPr>
        <w:t>Build a partner SLA scorecard with configurable on-time delivery thresholds.</w:t>
      </w:r>
    </w:p>
    <w:p w14:paraId="3BDAF654" w14:textId="77777777" w:rsidR="00AB1968" w:rsidRDefault="00000000">
      <w:pPr>
        <w:pStyle w:val="ListBullet"/>
      </w:pPr>
      <w:r>
        <w:rPr>
          <w:sz w:val="18"/>
        </w:rPr>
        <w:t>Connect to a live data feed for real-time operational monitoring.</w:t>
      </w:r>
    </w:p>
    <w:p w14:paraId="5A28C3B7" w14:textId="77777777" w:rsidR="00AB1968" w:rsidRDefault="00000000">
      <w:pPr>
        <w:pStyle w:val="ListBullet"/>
      </w:pPr>
      <w:r>
        <w:rPr>
          <w:sz w:val="18"/>
        </w:rPr>
        <w:t>Add anomaly detection for cost spikes or delay surges.</w:t>
      </w:r>
    </w:p>
    <w:p w14:paraId="68E91D18" w14:textId="77777777" w:rsidR="00AB1968" w:rsidRDefault="00000000">
      <w:pPr>
        <w:pStyle w:val="ListBullet"/>
      </w:pPr>
      <w:r>
        <w:rPr>
          <w:sz w:val="18"/>
        </w:rPr>
        <w:t>Integrate an LLM API for dynamic narrative generation based on live metrics.</w:t>
      </w:r>
    </w:p>
    <w:p w14:paraId="520E04D9" w14:textId="77777777" w:rsidR="00AB1968" w:rsidRDefault="00AB1968"/>
    <w:sectPr w:rsidR="00AB1968"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76213">
    <w:abstractNumId w:val="8"/>
  </w:num>
  <w:num w:numId="2" w16cid:durableId="1053386096">
    <w:abstractNumId w:val="6"/>
  </w:num>
  <w:num w:numId="3" w16cid:durableId="1910339531">
    <w:abstractNumId w:val="5"/>
  </w:num>
  <w:num w:numId="4" w16cid:durableId="2054232238">
    <w:abstractNumId w:val="4"/>
  </w:num>
  <w:num w:numId="5" w16cid:durableId="1165903595">
    <w:abstractNumId w:val="7"/>
  </w:num>
  <w:num w:numId="6" w16cid:durableId="194586572">
    <w:abstractNumId w:val="3"/>
  </w:num>
  <w:num w:numId="7" w16cid:durableId="742877130">
    <w:abstractNumId w:val="2"/>
  </w:num>
  <w:num w:numId="8" w16cid:durableId="2001233006">
    <w:abstractNumId w:val="1"/>
  </w:num>
  <w:num w:numId="9" w16cid:durableId="680594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5880"/>
    <w:rsid w:val="00835FEC"/>
    <w:rsid w:val="009E5684"/>
    <w:rsid w:val="00AA1D8D"/>
    <w:rsid w:val="00AB1968"/>
    <w:rsid w:val="00B1764A"/>
    <w:rsid w:val="00B47730"/>
    <w:rsid w:val="00BF2A65"/>
    <w:rsid w:val="00CB0664"/>
    <w:rsid w:val="00D17AFC"/>
    <w:rsid w:val="00EC5B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9881F"/>
  <w14:defaultImageDpi w14:val="300"/>
  <w15:docId w15:val="{1543894C-0BA7-449D-B12C-63FEA1F46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2239</Words>
  <Characters>12765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Roshni Ghosh Tagore</cp:lastModifiedBy>
  <cp:revision>3</cp:revision>
  <dcterms:created xsi:type="dcterms:W3CDTF">2026-09-24T18:09:00Z</dcterms:created>
  <dcterms:modified xsi:type="dcterms:W3CDTF">2026-09-24T18:17:00Z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ecd8aec1-e1df-4ef9-a872-d1d4363de813</vt:lpwstr>
  </property>
</Properties>
</file>