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anchor allowOverlap="1" behindDoc="0" distB="0" distT="0" distL="182880" distR="182880" hidden="0" layoutInCell="1" locked="0" relativeHeight="0" simplePos="0">
                <wp:simplePos x="0" y="0"/>
                <wp:positionH relativeFrom="page">
                  <wp:posOffset>1366838</wp:posOffset>
                </wp:positionH>
                <wp:positionV relativeFrom="page">
                  <wp:posOffset>5426393</wp:posOffset>
                </wp:positionV>
                <wp:extent cx="4695825" cy="6730049"/>
                <wp:effectExtent b="0" l="0" r="0" t="0"/>
                <wp:wrapSquare wrapText="bothSides" distB="0" distT="0" distL="182880" distR="182880"/>
                <wp:docPr id="1944202536" name=""/>
                <a:graphic>
                  <a:graphicData uri="http://schemas.microsoft.com/office/word/2010/wordprocessingShape">
                    <wps:wsp>
                      <wps:cNvSpPr/>
                      <wps:cNvPr id="3" name="Shape 3"/>
                      <wps:spPr>
                        <a:xfrm>
                          <a:off x="3002850" y="419580"/>
                          <a:ext cx="4686300" cy="6720840"/>
                        </a:xfrm>
                        <a:prstGeom prst="rect">
                          <a:avLst/>
                        </a:pr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156082"/>
                                <w:sz w:val="72"/>
                                <w:vertAlign w:val="baseline"/>
                              </w:rPr>
                              <w:t xml:space="preserve">Group 5 Final Project</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156082"/>
                                <w:sz w:val="72"/>
                                <w:vertAlign w:val="baseline"/>
                              </w:rPr>
                            </w:r>
                            <w:r w:rsidDel="00000000" w:rsidR="00000000" w:rsidRPr="00000000">
                              <w:rPr>
                                <w:rFonts w:ascii="Arial" w:cs="Arial" w:eastAsia="Arial" w:hAnsi="Arial"/>
                                <w:b w:val="0"/>
                                <w:i w:val="0"/>
                                <w:smallCaps w:val="1"/>
                                <w:strike w:val="0"/>
                                <w:color w:val="501549"/>
                                <w:sz w:val="28"/>
                                <w:vertAlign w:val="baseline"/>
                              </w:rPr>
                              <w:t xml:space="preserve">CS559-WS1</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Arial" w:cs="Arial" w:eastAsia="Arial" w:hAnsi="Arial"/>
                                <w:b w:val="0"/>
                                <w:i w:val="0"/>
                                <w:smallCaps w:val="1"/>
                                <w:strike w:val="0"/>
                                <w:color w:val="501549"/>
                                <w:sz w:val="28"/>
                                <w:vertAlign w:val="baseline"/>
                              </w:rPr>
                            </w:r>
                            <w:r w:rsidDel="00000000" w:rsidR="00000000" w:rsidRPr="00000000">
                              <w:rPr>
                                <w:rFonts w:ascii="Arial" w:cs="Arial" w:eastAsia="Arial" w:hAnsi="Arial"/>
                                <w:b w:val="0"/>
                                <w:i w:val="0"/>
                                <w:smallCaps w:val="1"/>
                                <w:strike w:val="0"/>
                                <w:color w:val="a02b93"/>
                                <w:sz w:val="24"/>
                                <w:vertAlign w:val="baseline"/>
                              </w:rPr>
                              <w:t xml:space="preserve">HRISHI MEHTA, TYLER JOHNSON, DAWEI XU</w:t>
                            </w:r>
                          </w:p>
                        </w:txbxContent>
                      </wps:txbx>
                      <wps:bodyPr anchorCtr="0" anchor="t" bIns="0" lIns="0" spcFirstLastPara="1" rIns="0" wrap="square" tIns="0">
                        <a:noAutofit/>
                      </wps:bodyPr>
                    </wps:wsp>
                  </a:graphicData>
                </a:graphic>
              </wp:anchor>
            </w:drawing>
          </mc:Choice>
          <mc:Fallback>
            <w:drawing>
              <wp:anchor allowOverlap="1" behindDoc="0" distB="0" distT="0" distL="182880" distR="182880" hidden="0" layoutInCell="1" locked="0" relativeHeight="0" simplePos="0">
                <wp:simplePos x="0" y="0"/>
                <wp:positionH relativeFrom="page">
                  <wp:posOffset>1366838</wp:posOffset>
                </wp:positionH>
                <wp:positionV relativeFrom="page">
                  <wp:posOffset>5426393</wp:posOffset>
                </wp:positionV>
                <wp:extent cx="4695825" cy="6730049"/>
                <wp:effectExtent b="0" l="0" r="0" t="0"/>
                <wp:wrapSquare wrapText="bothSides" distB="0" distT="0" distL="182880" distR="182880"/>
                <wp:docPr id="1944202536"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695825" cy="6730049"/>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align>right</wp:align>
                </wp:positionH>
                <wp:positionV relativeFrom="page">
                  <wp:posOffset>226378</wp:posOffset>
                </wp:positionV>
                <wp:extent cx="603885" cy="997077"/>
                <wp:effectExtent b="0" l="0" r="0" t="0"/>
                <wp:wrapNone/>
                <wp:docPr id="1944202535" name=""/>
                <a:graphic>
                  <a:graphicData uri="http://schemas.microsoft.com/office/word/2010/wordprocessingShape">
                    <wps:wsp>
                      <wps:cNvSpPr/>
                      <wps:cNvPr id="2" name="Shape 2"/>
                      <wps:spPr>
                        <a:xfrm>
                          <a:off x="5048820" y="3286224"/>
                          <a:ext cx="594360" cy="987552"/>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4"/>
                                <w:vertAlign w:val="baseline"/>
                              </w:rPr>
                              <w:t xml:space="preserve">2024</w:t>
                            </w:r>
                          </w:p>
                        </w:txbxContent>
                      </wps:txbx>
                      <wps:bodyPr anchorCtr="0" anchor="b" bIns="45700" lIns="45700" spcFirstLastPara="1" rIns="457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right</wp:align>
                </wp:positionH>
                <wp:positionV relativeFrom="page">
                  <wp:posOffset>226378</wp:posOffset>
                </wp:positionV>
                <wp:extent cx="603885" cy="997077"/>
                <wp:effectExtent b="0" l="0" r="0" t="0"/>
                <wp:wrapNone/>
                <wp:docPr id="1944202535"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603885" cy="997077"/>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jc w:val="left"/>
        <w:rPr/>
      </w:pPr>
      <w:r w:rsidDel="00000000" w:rsidR="00000000" w:rsidRPr="00000000">
        <w:rPr>
          <w:rtl w:val="0"/>
        </w:rPr>
        <w:t xml:space="preserve">Results</w:t>
      </w:r>
    </w:p>
    <w:p w:rsidR="00000000" w:rsidDel="00000000" w:rsidP="00000000" w:rsidRDefault="00000000" w:rsidRPr="00000000" w14:paraId="00000004">
      <w:pPr>
        <w:pStyle w:val="Heading2"/>
        <w:jc w:val="left"/>
        <w:rPr/>
      </w:pPr>
      <w:r w:rsidDel="00000000" w:rsidR="00000000" w:rsidRPr="00000000">
        <w:rPr>
          <w:rtl w:val="0"/>
        </w:rPr>
        <w:t xml:space="preserve">Section 2:</w:t>
      </w:r>
    </w:p>
    <w:p w:rsidR="00000000" w:rsidDel="00000000" w:rsidP="00000000" w:rsidRDefault="00000000" w:rsidRPr="00000000" w14:paraId="00000005">
      <w:pPr>
        <w:pStyle w:val="Heading2"/>
        <w:spacing w:after="0" w:before="200" w:line="276" w:lineRule="auto"/>
        <w:jc w:val="left"/>
        <w:rPr>
          <w:rFonts w:ascii="Calibri" w:cs="Calibri" w:eastAsia="Calibri" w:hAnsi="Calibri"/>
          <w:b w:val="1"/>
          <w:color w:val="4f81bd"/>
          <w:sz w:val="24"/>
          <w:szCs w:val="24"/>
        </w:rPr>
      </w:pPr>
      <w:bookmarkStart w:colFirst="0" w:colLast="0" w:name="_heading=h.2yijm96hp9r" w:id="0"/>
      <w:bookmarkEnd w:id="0"/>
      <w:r w:rsidDel="00000000" w:rsidR="00000000" w:rsidRPr="00000000">
        <w:rPr>
          <w:rFonts w:ascii="Calibri" w:cs="Calibri" w:eastAsia="Calibri" w:hAnsi="Calibri"/>
          <w:b w:val="1"/>
          <w:color w:val="4f81bd"/>
          <w:sz w:val="24"/>
          <w:szCs w:val="24"/>
          <w:rtl w:val="0"/>
        </w:rPr>
        <w:t xml:space="preserve">BIC Scores Analysis</w:t>
      </w:r>
    </w:p>
    <w:p w:rsidR="00000000" w:rsidDel="00000000" w:rsidP="00000000" w:rsidRDefault="00000000" w:rsidRPr="00000000" w14:paraId="00000006">
      <w:pPr>
        <w:spacing w:after="20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Bayesian Information Criterion (BIC) is used to select the optimal model among a set of models. BIC provides a way to evaluate the model fit and complexity, penalizing models with more parameters. Lower BIC scores indicate a better model. We used BIC scores to determine the appropriate number of clusters for the data, as depicted in the following plot. When looking at the BIC plot and the silhouette plots, 5 clusters are common across the two and will be used as our optimal K.</w:t>
      </w:r>
    </w:p>
    <w:p w:rsidR="00000000" w:rsidDel="00000000" w:rsidP="00000000" w:rsidRDefault="00000000" w:rsidRPr="00000000" w14:paraId="00000007">
      <w:pPr>
        <w:jc w:val="center"/>
        <w:rPr/>
      </w:pPr>
      <w:r w:rsidDel="00000000" w:rsidR="00000000" w:rsidRPr="00000000">
        <w:rPr/>
        <w:drawing>
          <wp:inline distB="0" distT="0" distL="0" distR="0">
            <wp:extent cx="5267325" cy="2628900"/>
            <wp:effectExtent b="0" l="0" r="0" t="0"/>
            <wp:docPr descr="A graph with a line&#10;&#10;Description automatically generated" id="1944202540" name="image7.png"/>
            <a:graphic>
              <a:graphicData uri="http://schemas.openxmlformats.org/drawingml/2006/picture">
                <pic:pic>
                  <pic:nvPicPr>
                    <pic:cNvPr descr="A graph with a line&#10;&#10;Description automatically generated" id="0" name="image7.png"/>
                    <pic:cNvPicPr preferRelativeResize="0"/>
                  </pic:nvPicPr>
                  <pic:blipFill>
                    <a:blip r:embed="rId9"/>
                    <a:srcRect b="0" l="0" r="0" t="0"/>
                    <a:stretch>
                      <a:fillRect/>
                    </a:stretch>
                  </pic:blipFill>
                  <pic:spPr>
                    <a:xfrm>
                      <a:off x="0" y="0"/>
                      <a:ext cx="526732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Figure 1: Bayesian Information Criterion plot indicating optimal cluster number of 4-5.</w:t>
      </w:r>
    </w:p>
    <w:p w:rsidR="00000000" w:rsidDel="00000000" w:rsidP="00000000" w:rsidRDefault="00000000" w:rsidRPr="00000000" w14:paraId="00000009">
      <w:pPr>
        <w:jc w:val="center"/>
        <w:rPr/>
      </w:pPr>
      <w:r w:rsidDel="00000000" w:rsidR="00000000" w:rsidRPr="00000000">
        <w:rPr/>
        <w:drawing>
          <wp:inline distB="0" distT="0" distL="0" distR="0">
            <wp:extent cx="5195888" cy="2728275"/>
            <wp:effectExtent b="0" l="0" r="0" t="0"/>
            <wp:docPr descr="A graph with a line&#10;&#10;Description automatically generated" id="1944202541" name="image1.png"/>
            <a:graphic>
              <a:graphicData uri="http://schemas.openxmlformats.org/drawingml/2006/picture">
                <pic:pic>
                  <pic:nvPicPr>
                    <pic:cNvPr descr="A graph with a line&#10;&#10;Description automatically generated" id="0" name="image1.png"/>
                    <pic:cNvPicPr preferRelativeResize="0"/>
                  </pic:nvPicPr>
                  <pic:blipFill>
                    <a:blip r:embed="rId10"/>
                    <a:srcRect b="0" l="0" r="0" t="0"/>
                    <a:stretch>
                      <a:fillRect/>
                    </a:stretch>
                  </pic:blipFill>
                  <pic:spPr>
                    <a:xfrm>
                      <a:off x="0" y="0"/>
                      <a:ext cx="5195888" cy="27282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b w:val="1"/>
          <w:u w:val="single"/>
        </w:rPr>
      </w:pPr>
      <w:r w:rsidDel="00000000" w:rsidR="00000000" w:rsidRPr="00000000">
        <w:rPr>
          <w:rtl w:val="0"/>
        </w:rPr>
        <w:t xml:space="preserve">Figure 2: Silhouette Scores plot indicating optimal cluster number of 5-6.</w:t>
      </w:r>
      <w:r w:rsidDel="00000000" w:rsidR="00000000" w:rsidRPr="00000000">
        <w:rPr>
          <w:rtl w:val="0"/>
        </w:rPr>
      </w:r>
    </w:p>
    <w:p w:rsidR="00000000" w:rsidDel="00000000" w:rsidP="00000000" w:rsidRDefault="00000000" w:rsidRPr="00000000" w14:paraId="0000000B">
      <w:pPr>
        <w:pStyle w:val="Heading2"/>
        <w:rPr/>
      </w:pPr>
      <w:bookmarkStart w:colFirst="0" w:colLast="0" w:name="_heading=h.oytzgsm4ywvh" w:id="1"/>
      <w:bookmarkEnd w:id="1"/>
      <w:r w:rsidDel="00000000" w:rsidR="00000000" w:rsidRPr="00000000">
        <w:rPr/>
        <w:drawing>
          <wp:inline distB="114300" distT="114300" distL="114300" distR="114300">
            <wp:extent cx="5999847" cy="6059335"/>
            <wp:effectExtent b="0" l="0" r="0" t="0"/>
            <wp:docPr id="194420254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99847" cy="605933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Figure 3: PCA Cluster visualization showing 5 clusters normalized and scaled around 0.</w:t>
      </w:r>
      <w:r w:rsidDel="00000000" w:rsidR="00000000" w:rsidRPr="00000000">
        <w:rPr>
          <w:rtl w:val="0"/>
        </w:rPr>
      </w:r>
    </w:p>
    <w:p w:rsidR="00000000" w:rsidDel="00000000" w:rsidP="00000000" w:rsidRDefault="00000000" w:rsidRPr="00000000" w14:paraId="0000000D">
      <w:pPr>
        <w:pStyle w:val="Heading2"/>
        <w:jc w:val="left"/>
        <w:rPr/>
        <w:sectPr>
          <w:headerReference r:id="rId12" w:type="default"/>
          <w:pgSz w:h="15840" w:w="12240" w:orient="portrait"/>
          <w:pgMar w:bottom="1440" w:top="1440" w:left="1440" w:right="1440" w:header="720" w:footer="720"/>
          <w:pgNumType w:start="0"/>
          <w:titlePg w:val="1"/>
        </w:sectPr>
      </w:pPr>
      <w:bookmarkStart w:colFirst="0" w:colLast="0" w:name="_heading=h.lgakeligh04d" w:id="2"/>
      <w:bookmarkEnd w:id="2"/>
      <w:r w:rsidDel="00000000" w:rsidR="00000000" w:rsidRPr="00000000">
        <w:rPr>
          <w:rtl w:val="0"/>
        </w:rPr>
      </w:r>
    </w:p>
    <w:p w:rsidR="00000000" w:rsidDel="00000000" w:rsidP="00000000" w:rsidRDefault="00000000" w:rsidRPr="00000000" w14:paraId="0000000E">
      <w:pPr>
        <w:pStyle w:val="Heading2"/>
        <w:rPr/>
      </w:pPr>
      <w:bookmarkStart w:colFirst="0" w:colLast="0" w:name="_heading=h.p7dwl39f3y1e" w:id="3"/>
      <w:bookmarkEnd w:id="3"/>
      <w:r w:rsidDel="00000000" w:rsidR="00000000" w:rsidRPr="00000000">
        <w:rPr/>
        <w:drawing>
          <wp:inline distB="114300" distT="114300" distL="114300" distR="114300">
            <wp:extent cx="2976563" cy="2976563"/>
            <wp:effectExtent b="0" l="0" r="0" t="0"/>
            <wp:docPr id="194420254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976563" cy="297656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Figure 4: Feature Distribution Cluster 0.</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pStyle w:val="Heading2"/>
        <w:jc w:val="left"/>
        <w:rPr/>
      </w:pPr>
      <w:bookmarkStart w:colFirst="0" w:colLast="0" w:name="_heading=h.cb3wl9q448kr" w:id="4"/>
      <w:bookmarkEnd w:id="4"/>
      <w:r w:rsidDel="00000000" w:rsidR="00000000" w:rsidRPr="00000000">
        <w:rPr/>
        <w:drawing>
          <wp:inline distB="114300" distT="114300" distL="114300" distR="114300">
            <wp:extent cx="2879884" cy="2879884"/>
            <wp:effectExtent b="0" l="0" r="0" t="0"/>
            <wp:docPr id="194420253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879884" cy="287988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Figure 5: Feature Distribution Cluster 1.</w:t>
      </w:r>
      <w:r w:rsidDel="00000000" w:rsidR="00000000" w:rsidRPr="00000000">
        <w:rPr>
          <w:rtl w:val="0"/>
        </w:rPr>
      </w:r>
    </w:p>
    <w:p w:rsidR="00000000" w:rsidDel="00000000" w:rsidP="00000000" w:rsidRDefault="00000000" w:rsidRPr="00000000" w14:paraId="00000013">
      <w:pPr>
        <w:pStyle w:val="Heading2"/>
        <w:jc w:val="left"/>
        <w:rPr/>
      </w:pPr>
      <w:bookmarkStart w:colFirst="0" w:colLast="0" w:name="_heading=h.me9nergc3lkg" w:id="5"/>
      <w:bookmarkEnd w:id="5"/>
      <w:r w:rsidDel="00000000" w:rsidR="00000000" w:rsidRPr="00000000">
        <w:rPr/>
        <w:drawing>
          <wp:inline distB="114300" distT="114300" distL="114300" distR="114300">
            <wp:extent cx="2956688" cy="3014663"/>
            <wp:effectExtent b="0" l="0" r="0" t="0"/>
            <wp:docPr id="194420253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956688" cy="301466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Figure 6: Feature Distribution Cluster 2.</w:t>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pStyle w:val="Heading2"/>
        <w:jc w:val="left"/>
        <w:rPr/>
      </w:pPr>
      <w:bookmarkStart w:colFirst="0" w:colLast="0" w:name="_heading=h.fdeyfeavl5od" w:id="6"/>
      <w:bookmarkEnd w:id="6"/>
      <w:r w:rsidDel="00000000" w:rsidR="00000000" w:rsidRPr="00000000">
        <w:rPr/>
        <w:drawing>
          <wp:inline distB="114300" distT="114300" distL="114300" distR="114300">
            <wp:extent cx="2976563" cy="2976563"/>
            <wp:effectExtent b="0" l="0" r="0" t="0"/>
            <wp:docPr id="194420253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976563" cy="297656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t xml:space="preserve">Figure 7: Feature Distribution Cluster 3.</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drawing>
          <wp:inline distB="114300" distT="114300" distL="114300" distR="114300">
            <wp:extent cx="3476145" cy="3538538"/>
            <wp:effectExtent b="0" l="0" r="0" t="0"/>
            <wp:docPr id="194420254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476145" cy="353853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t xml:space="preserve">Figure 8: Feature Distribution Cluster 4.</w:t>
      </w:r>
    </w:p>
    <w:p w:rsidR="00000000" w:rsidDel="00000000" w:rsidP="00000000" w:rsidRDefault="00000000" w:rsidRPr="00000000" w14:paraId="0000001E">
      <w:pPr>
        <w:pStyle w:val="Heading2"/>
        <w:jc w:val="left"/>
        <w:rPr/>
      </w:pPr>
      <w:bookmarkStart w:colFirst="0" w:colLast="0" w:name="_heading=h.4ejhxx6aubo8" w:id="7"/>
      <w:bookmarkEnd w:id="7"/>
      <w:r w:rsidDel="00000000" w:rsidR="00000000" w:rsidRPr="00000000">
        <w:rPr>
          <w:rtl w:val="0"/>
        </w:rPr>
        <w:t xml:space="preserve">Section 3 and 4:</w:t>
      </w:r>
    </w:p>
    <w:p w:rsidR="00000000" w:rsidDel="00000000" w:rsidP="00000000" w:rsidRDefault="00000000" w:rsidRPr="00000000" w14:paraId="0000001F">
      <w:pPr>
        <w:jc w:val="center"/>
        <w:rPr/>
      </w:pPr>
      <w:r w:rsidDel="00000000" w:rsidR="00000000" w:rsidRPr="00000000">
        <w:rPr>
          <w:rtl w:val="0"/>
        </w:rPr>
        <w:t xml:space="preserve">Table 1: Section 3_4 Accuracy Score Results.</w:t>
      </w:r>
    </w:p>
    <w:tbl>
      <w:tblPr>
        <w:tblStyle w:val="Table1"/>
        <w:tblpPr w:leftFromText="180" w:rightFromText="180" w:topFromText="180" w:bottomFromText="180" w:vertAnchor="text" w:horzAnchor="text" w:tblpX="-465" w:tblpY="0"/>
        <w:tblW w:w="103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725"/>
        <w:gridCol w:w="2460"/>
        <w:gridCol w:w="1680"/>
        <w:gridCol w:w="2160"/>
        <w:gridCol w:w="1575"/>
        <w:tblGridChange w:id="0">
          <w:tblGrid>
            <w:gridCol w:w="705"/>
            <w:gridCol w:w="1725"/>
            <w:gridCol w:w="2460"/>
            <w:gridCol w:w="1680"/>
            <w:gridCol w:w="2160"/>
            <w:gridCol w:w="1575"/>
          </w:tblGrid>
        </w:tblGridChange>
      </w:tblGrid>
      <w:tr>
        <w:trPr>
          <w:cantSplit w:val="0"/>
          <w:tblHeader w:val="0"/>
        </w:trPr>
        <w:tc>
          <w:tcPr/>
          <w:p w:rsidR="00000000" w:rsidDel="00000000" w:rsidP="00000000" w:rsidRDefault="00000000" w:rsidRPr="00000000" w14:paraId="00000020">
            <w:pPr>
              <w:widowControl w:val="0"/>
              <w:spacing w:after="0" w:line="240" w:lineRule="auto"/>
              <w:jc w:val="center"/>
              <w:rPr/>
            </w:pPr>
            <w:r w:rsidDel="00000000" w:rsidR="00000000" w:rsidRPr="00000000">
              <w:rPr>
                <w:rtl w:val="0"/>
              </w:rPr>
              <w:t xml:space="preserve">ID</w:t>
            </w:r>
          </w:p>
        </w:tc>
        <w:tc>
          <w:tcPr/>
          <w:p w:rsidR="00000000" w:rsidDel="00000000" w:rsidP="00000000" w:rsidRDefault="00000000" w:rsidRPr="00000000" w14:paraId="00000021">
            <w:pPr>
              <w:widowControl w:val="0"/>
              <w:spacing w:after="0" w:line="240" w:lineRule="auto"/>
              <w:jc w:val="center"/>
              <w:rPr/>
            </w:pPr>
            <w:r w:rsidDel="00000000" w:rsidR="00000000" w:rsidRPr="00000000">
              <w:rPr>
                <w:rtl w:val="0"/>
              </w:rPr>
              <w:t xml:space="preserve">Student</w:t>
            </w:r>
          </w:p>
        </w:tc>
        <w:tc>
          <w:tcPr/>
          <w:p w:rsidR="00000000" w:rsidDel="00000000" w:rsidP="00000000" w:rsidRDefault="00000000" w:rsidRPr="00000000" w14:paraId="00000022">
            <w:pPr>
              <w:widowControl w:val="0"/>
              <w:spacing w:after="0" w:line="240" w:lineRule="auto"/>
              <w:jc w:val="center"/>
              <w:rPr/>
            </w:pPr>
            <w:r w:rsidDel="00000000" w:rsidR="00000000" w:rsidRPr="00000000">
              <w:rPr>
                <w:rtl w:val="0"/>
              </w:rPr>
              <w:t xml:space="preserve">Average Accuracy score base models</w:t>
            </w:r>
          </w:p>
        </w:tc>
        <w:tc>
          <w:tcPr/>
          <w:p w:rsidR="00000000" w:rsidDel="00000000" w:rsidP="00000000" w:rsidRDefault="00000000" w:rsidRPr="00000000" w14:paraId="00000023">
            <w:pPr>
              <w:widowControl w:val="0"/>
              <w:spacing w:after="0" w:line="240" w:lineRule="auto"/>
              <w:jc w:val="center"/>
              <w:rPr/>
            </w:pPr>
            <w:r w:rsidDel="00000000" w:rsidR="00000000" w:rsidRPr="00000000">
              <w:rPr>
                <w:rtl w:val="0"/>
              </w:rPr>
              <w:t xml:space="preserve">accuracy score Meta model</w:t>
            </w:r>
          </w:p>
        </w:tc>
        <w:tc>
          <w:tcPr/>
          <w:p w:rsidR="00000000" w:rsidDel="00000000" w:rsidP="00000000" w:rsidRDefault="00000000" w:rsidRPr="00000000" w14:paraId="00000024">
            <w:pPr>
              <w:widowControl w:val="0"/>
              <w:spacing w:after="0" w:line="240" w:lineRule="auto"/>
              <w:jc w:val="center"/>
              <w:rPr/>
            </w:pPr>
            <w:r w:rsidDel="00000000" w:rsidR="00000000" w:rsidRPr="00000000">
              <w:rPr>
                <w:rtl w:val="0"/>
              </w:rPr>
              <w:t xml:space="preserve">accuracy score k-fold CV (best)</w:t>
            </w:r>
          </w:p>
        </w:tc>
        <w:tc>
          <w:tcPr/>
          <w:p w:rsidR="00000000" w:rsidDel="00000000" w:rsidP="00000000" w:rsidRDefault="00000000" w:rsidRPr="00000000" w14:paraId="00000025">
            <w:pPr>
              <w:widowControl w:val="0"/>
              <w:spacing w:after="0" w:line="240" w:lineRule="auto"/>
              <w:jc w:val="center"/>
              <w:rPr/>
            </w:pPr>
            <w:r w:rsidDel="00000000" w:rsidR="00000000" w:rsidRPr="00000000">
              <w:rPr>
                <w:rtl w:val="0"/>
              </w:rPr>
              <w:t xml:space="preserve">N features</w:t>
            </w:r>
          </w:p>
        </w:tc>
      </w:tr>
      <w:tr>
        <w:trPr>
          <w:cantSplit w:val="0"/>
          <w:trHeight w:val="497.958984375" w:hRule="atLeast"/>
          <w:tblHeader w:val="0"/>
        </w:trPr>
        <w:tc>
          <w:tcPr/>
          <w:p w:rsidR="00000000" w:rsidDel="00000000" w:rsidP="00000000" w:rsidRDefault="00000000" w:rsidRPr="00000000" w14:paraId="00000026">
            <w:pPr>
              <w:widowControl w:val="0"/>
              <w:spacing w:after="0" w:line="240" w:lineRule="auto"/>
              <w:jc w:val="center"/>
              <w:rPr/>
            </w:pPr>
            <w:r w:rsidDel="00000000" w:rsidR="00000000" w:rsidRPr="00000000">
              <w:rPr>
                <w:rtl w:val="0"/>
              </w:rPr>
              <w:t xml:space="preserve">0</w:t>
            </w:r>
          </w:p>
        </w:tc>
        <w:tc>
          <w:tcPr/>
          <w:p w:rsidR="00000000" w:rsidDel="00000000" w:rsidP="00000000" w:rsidRDefault="00000000" w:rsidRPr="00000000" w14:paraId="00000027">
            <w:pPr>
              <w:widowControl w:val="0"/>
              <w:spacing w:after="0" w:line="240" w:lineRule="auto"/>
              <w:jc w:val="center"/>
              <w:rPr/>
            </w:pPr>
            <w:r w:rsidDel="00000000" w:rsidR="00000000" w:rsidRPr="00000000">
              <w:rPr>
                <w:rtl w:val="0"/>
              </w:rPr>
              <w:t xml:space="preserve">Dawei Xu</w:t>
            </w:r>
          </w:p>
        </w:tc>
        <w:tc>
          <w:tcPr/>
          <w:p w:rsidR="00000000" w:rsidDel="00000000" w:rsidP="00000000" w:rsidRDefault="00000000" w:rsidRPr="00000000" w14:paraId="00000028">
            <w:pPr>
              <w:widowControl w:val="0"/>
              <w:spacing w:after="0" w:line="240" w:lineRule="auto"/>
              <w:jc w:val="center"/>
              <w:rPr/>
            </w:pPr>
            <w:r w:rsidDel="00000000" w:rsidR="00000000" w:rsidRPr="00000000">
              <w:rPr>
                <w:rtl w:val="0"/>
              </w:rPr>
              <w:t xml:space="preserve">0.36 [5(14)]</w:t>
            </w:r>
          </w:p>
        </w:tc>
        <w:tc>
          <w:tcPr/>
          <w:p w:rsidR="00000000" w:rsidDel="00000000" w:rsidP="00000000" w:rsidRDefault="00000000" w:rsidRPr="00000000" w14:paraId="00000029">
            <w:pPr>
              <w:widowControl w:val="0"/>
              <w:spacing w:after="0" w:line="240" w:lineRule="auto"/>
              <w:jc w:val="center"/>
              <w:rPr>
                <w:highlight w:val="yellow"/>
              </w:rPr>
            </w:pPr>
            <w:r w:rsidDel="00000000" w:rsidR="00000000" w:rsidRPr="00000000">
              <w:rPr>
                <w:highlight w:val="yellow"/>
                <w:rtl w:val="0"/>
              </w:rPr>
              <w:t xml:space="preserve">0.63 [12(7)]</w:t>
            </w:r>
          </w:p>
        </w:tc>
        <w:tc>
          <w:tcPr/>
          <w:p w:rsidR="00000000" w:rsidDel="00000000" w:rsidP="00000000" w:rsidRDefault="00000000" w:rsidRPr="00000000" w14:paraId="0000002A">
            <w:pPr>
              <w:widowControl w:val="0"/>
              <w:spacing w:after="0" w:line="240" w:lineRule="auto"/>
              <w:jc w:val="center"/>
              <w:rPr/>
            </w:pPr>
            <w:r w:rsidDel="00000000" w:rsidR="00000000" w:rsidRPr="00000000">
              <w:rPr>
                <w:rtl w:val="0"/>
              </w:rPr>
              <w:t xml:space="preserve">0.81[54(12)]</w:t>
            </w:r>
            <w:r w:rsidDel="00000000" w:rsidR="00000000" w:rsidRPr="00000000">
              <w:rPr>
                <w:highlight w:val="white"/>
                <w:rtl w:val="0"/>
              </w:rPr>
              <w:t xml:space="preserve"> </w:t>
            </w:r>
            <w:r w:rsidDel="00000000" w:rsidR="00000000" w:rsidRPr="00000000">
              <w:rPr>
                <w:rtl w:val="0"/>
              </w:rPr>
            </w:r>
          </w:p>
        </w:tc>
        <w:tc>
          <w:tcPr/>
          <w:p w:rsidR="00000000" w:rsidDel="00000000" w:rsidP="00000000" w:rsidRDefault="00000000" w:rsidRPr="00000000" w14:paraId="0000002B">
            <w:pPr>
              <w:widowControl w:val="0"/>
              <w:spacing w:after="0" w:line="240" w:lineRule="auto"/>
              <w:jc w:val="center"/>
              <w:rPr/>
            </w:pPr>
            <w:r w:rsidDel="00000000" w:rsidR="00000000" w:rsidRPr="00000000">
              <w:rPr>
                <w:rtl w:val="0"/>
              </w:rPr>
              <w:t xml:space="preserve">31</w:t>
            </w:r>
          </w:p>
        </w:tc>
      </w:tr>
      <w:tr>
        <w:trPr>
          <w:cantSplit w:val="0"/>
          <w:tblHeader w:val="0"/>
        </w:trPr>
        <w:tc>
          <w:tcPr/>
          <w:p w:rsidR="00000000" w:rsidDel="00000000" w:rsidP="00000000" w:rsidRDefault="00000000" w:rsidRPr="00000000" w14:paraId="0000002C">
            <w:pPr>
              <w:widowControl w:val="0"/>
              <w:spacing w:after="0" w:line="240" w:lineRule="auto"/>
              <w:jc w:val="center"/>
              <w:rPr/>
            </w:pPr>
            <w:r w:rsidDel="00000000" w:rsidR="00000000" w:rsidRPr="00000000">
              <w:rPr>
                <w:rtl w:val="0"/>
              </w:rPr>
              <w:t xml:space="preserve">1</w:t>
            </w:r>
          </w:p>
        </w:tc>
        <w:tc>
          <w:tcPr/>
          <w:p w:rsidR="00000000" w:rsidDel="00000000" w:rsidP="00000000" w:rsidRDefault="00000000" w:rsidRPr="00000000" w14:paraId="0000002D">
            <w:pPr>
              <w:widowControl w:val="0"/>
              <w:spacing w:after="0" w:line="240" w:lineRule="auto"/>
              <w:jc w:val="center"/>
              <w:rPr/>
            </w:pPr>
            <w:r w:rsidDel="00000000" w:rsidR="00000000" w:rsidRPr="00000000">
              <w:rPr>
                <w:rtl w:val="0"/>
              </w:rPr>
              <w:t xml:space="preserve">Dawei Xu</w:t>
            </w:r>
          </w:p>
        </w:tc>
        <w:tc>
          <w:tcPr/>
          <w:p w:rsidR="00000000" w:rsidDel="00000000" w:rsidP="00000000" w:rsidRDefault="00000000" w:rsidRPr="00000000" w14:paraId="0000002E">
            <w:pPr>
              <w:widowControl w:val="0"/>
              <w:spacing w:after="0" w:line="240" w:lineRule="auto"/>
              <w:jc w:val="center"/>
              <w:rPr/>
            </w:pPr>
            <w:r w:rsidDel="00000000" w:rsidR="00000000" w:rsidRPr="00000000">
              <w:rPr>
                <w:rtl w:val="0"/>
              </w:rPr>
              <w:t xml:space="preserve">0.0 [0(1)]</w:t>
            </w:r>
          </w:p>
        </w:tc>
        <w:tc>
          <w:tcPr/>
          <w:p w:rsidR="00000000" w:rsidDel="00000000" w:rsidP="00000000" w:rsidRDefault="00000000" w:rsidRPr="00000000" w14:paraId="0000002F">
            <w:pPr>
              <w:widowControl w:val="0"/>
              <w:spacing w:after="0" w:line="240" w:lineRule="auto"/>
              <w:jc w:val="center"/>
              <w:rPr/>
            </w:pPr>
            <w:r w:rsidDel="00000000" w:rsidR="00000000" w:rsidRPr="00000000">
              <w:rPr>
                <w:rtl w:val="0"/>
              </w:rPr>
              <w:t xml:space="preserve">0.0 [0(1)]</w:t>
            </w:r>
          </w:p>
        </w:tc>
        <w:tc>
          <w:tcPr/>
          <w:p w:rsidR="00000000" w:rsidDel="00000000" w:rsidP="00000000" w:rsidRDefault="00000000" w:rsidRPr="00000000" w14:paraId="00000030">
            <w:pPr>
              <w:widowControl w:val="0"/>
              <w:spacing w:after="0" w:line="240" w:lineRule="auto"/>
              <w:jc w:val="center"/>
              <w:rPr/>
            </w:pPr>
            <w:r w:rsidDel="00000000" w:rsidR="00000000" w:rsidRPr="00000000">
              <w:rPr>
                <w:rtl w:val="0"/>
              </w:rPr>
              <w:t xml:space="preserve">-</w:t>
            </w:r>
          </w:p>
        </w:tc>
        <w:tc>
          <w:tcPr/>
          <w:p w:rsidR="00000000" w:rsidDel="00000000" w:rsidP="00000000" w:rsidRDefault="00000000" w:rsidRPr="00000000" w14:paraId="00000031">
            <w:pPr>
              <w:widowControl w:val="0"/>
              <w:spacing w:after="0" w:line="240" w:lineRule="auto"/>
              <w:jc w:val="center"/>
              <w:rPr/>
            </w:pPr>
            <w:r w:rsidDel="00000000" w:rsidR="00000000" w:rsidRPr="00000000">
              <w:rPr>
                <w:rtl w:val="0"/>
              </w:rPr>
              <w:t xml:space="preserve">31</w:t>
            </w:r>
          </w:p>
        </w:tc>
      </w:tr>
      <w:tr>
        <w:trPr>
          <w:cantSplit w:val="0"/>
          <w:tblHeader w:val="0"/>
        </w:trPr>
        <w:tc>
          <w:tcPr/>
          <w:p w:rsidR="00000000" w:rsidDel="00000000" w:rsidP="00000000" w:rsidRDefault="00000000" w:rsidRPr="00000000" w14:paraId="00000032">
            <w:pPr>
              <w:widowControl w:val="0"/>
              <w:spacing w:after="0" w:line="240" w:lineRule="auto"/>
              <w:jc w:val="center"/>
              <w:rPr/>
            </w:pPr>
            <w:r w:rsidDel="00000000" w:rsidR="00000000" w:rsidRPr="00000000">
              <w:rPr>
                <w:rtl w:val="0"/>
              </w:rPr>
              <w:t xml:space="preserve">2</w:t>
            </w:r>
          </w:p>
        </w:tc>
        <w:tc>
          <w:tcPr/>
          <w:p w:rsidR="00000000" w:rsidDel="00000000" w:rsidP="00000000" w:rsidRDefault="00000000" w:rsidRPr="00000000" w14:paraId="00000033">
            <w:pPr>
              <w:widowControl w:val="0"/>
              <w:spacing w:after="0" w:line="240" w:lineRule="auto"/>
              <w:jc w:val="center"/>
              <w:rPr/>
            </w:pPr>
            <w:r w:rsidDel="00000000" w:rsidR="00000000" w:rsidRPr="00000000">
              <w:rPr>
                <w:rtl w:val="0"/>
              </w:rPr>
              <w:t xml:space="preserve">Tyler Johnson</w:t>
            </w:r>
          </w:p>
        </w:tc>
        <w:tc>
          <w:tcPr/>
          <w:p w:rsidR="00000000" w:rsidDel="00000000" w:rsidP="00000000" w:rsidRDefault="00000000" w:rsidRPr="00000000" w14:paraId="00000034">
            <w:pPr>
              <w:widowControl w:val="0"/>
              <w:spacing w:after="0" w:line="240" w:lineRule="auto"/>
              <w:jc w:val="center"/>
              <w:rPr/>
            </w:pPr>
            <w:r w:rsidDel="00000000" w:rsidR="00000000" w:rsidRPr="00000000">
              <w:rPr>
                <w:rtl w:val="0"/>
              </w:rPr>
              <w:t xml:space="preserve">0.0 [0(1)]</w:t>
            </w:r>
          </w:p>
        </w:tc>
        <w:tc>
          <w:tcPr/>
          <w:p w:rsidR="00000000" w:rsidDel="00000000" w:rsidP="00000000" w:rsidRDefault="00000000" w:rsidRPr="00000000" w14:paraId="00000035">
            <w:pPr>
              <w:widowControl w:val="0"/>
              <w:spacing w:after="0" w:line="240" w:lineRule="auto"/>
              <w:jc w:val="center"/>
              <w:rPr/>
            </w:pPr>
            <w:r w:rsidDel="00000000" w:rsidR="00000000" w:rsidRPr="00000000">
              <w:rPr>
                <w:rtl w:val="0"/>
              </w:rPr>
              <w:t xml:space="preserve">0.0 [0(3)]</w:t>
            </w:r>
          </w:p>
        </w:tc>
        <w:tc>
          <w:tcPr/>
          <w:p w:rsidR="00000000" w:rsidDel="00000000" w:rsidP="00000000" w:rsidRDefault="00000000" w:rsidRPr="00000000" w14:paraId="00000036">
            <w:pPr>
              <w:widowControl w:val="0"/>
              <w:spacing w:after="0" w:line="240" w:lineRule="auto"/>
              <w:jc w:val="center"/>
              <w:rPr/>
            </w:pPr>
            <w:r w:rsidDel="00000000" w:rsidR="00000000" w:rsidRPr="00000000">
              <w:rPr>
                <w:rtl w:val="0"/>
              </w:rPr>
              <w:t xml:space="preserve">0.81[50(12)]</w:t>
            </w:r>
          </w:p>
        </w:tc>
        <w:tc>
          <w:tcPr/>
          <w:p w:rsidR="00000000" w:rsidDel="00000000" w:rsidP="00000000" w:rsidRDefault="00000000" w:rsidRPr="00000000" w14:paraId="00000037">
            <w:pPr>
              <w:widowControl w:val="0"/>
              <w:spacing w:after="0" w:line="240" w:lineRule="auto"/>
              <w:jc w:val="center"/>
              <w:rPr/>
            </w:pPr>
            <w:r w:rsidDel="00000000" w:rsidR="00000000" w:rsidRPr="00000000">
              <w:rPr>
                <w:rtl w:val="0"/>
              </w:rPr>
              <w:t xml:space="preserve">20</w:t>
            </w:r>
          </w:p>
        </w:tc>
      </w:tr>
      <w:tr>
        <w:trPr>
          <w:cantSplit w:val="0"/>
          <w:trHeight w:val="377.958984375" w:hRule="atLeast"/>
          <w:tblHeader w:val="0"/>
        </w:trPr>
        <w:tc>
          <w:tcPr/>
          <w:p w:rsidR="00000000" w:rsidDel="00000000" w:rsidP="00000000" w:rsidRDefault="00000000" w:rsidRPr="00000000" w14:paraId="00000038">
            <w:pPr>
              <w:widowControl w:val="0"/>
              <w:spacing w:after="0" w:line="240" w:lineRule="auto"/>
              <w:jc w:val="center"/>
              <w:rPr/>
            </w:pPr>
            <w:r w:rsidDel="00000000" w:rsidR="00000000" w:rsidRPr="00000000">
              <w:rPr>
                <w:rtl w:val="0"/>
              </w:rPr>
              <w:t xml:space="preserve">3</w:t>
            </w:r>
          </w:p>
        </w:tc>
        <w:tc>
          <w:tcPr/>
          <w:p w:rsidR="00000000" w:rsidDel="00000000" w:rsidP="00000000" w:rsidRDefault="00000000" w:rsidRPr="00000000" w14:paraId="00000039">
            <w:pPr>
              <w:widowControl w:val="0"/>
              <w:spacing w:after="0" w:line="240" w:lineRule="auto"/>
              <w:jc w:val="center"/>
              <w:rPr/>
            </w:pPr>
            <w:r w:rsidDel="00000000" w:rsidR="00000000" w:rsidRPr="00000000">
              <w:rPr>
                <w:rtl w:val="0"/>
              </w:rPr>
              <w:t xml:space="preserve">Tyler Johnson</w:t>
            </w:r>
          </w:p>
        </w:tc>
        <w:tc>
          <w:tcPr/>
          <w:p w:rsidR="00000000" w:rsidDel="00000000" w:rsidP="00000000" w:rsidRDefault="00000000" w:rsidRPr="00000000" w14:paraId="0000003A">
            <w:pPr>
              <w:widowControl w:val="0"/>
              <w:spacing w:after="0" w:line="240" w:lineRule="auto"/>
              <w:jc w:val="center"/>
              <w:rPr/>
            </w:pPr>
            <w:r w:rsidDel="00000000" w:rsidR="00000000" w:rsidRPr="00000000">
              <w:rPr>
                <w:rtl w:val="0"/>
              </w:rPr>
              <w:t xml:space="preserve">0.33 [3(9)]</w:t>
            </w:r>
          </w:p>
        </w:tc>
        <w:tc>
          <w:tcPr/>
          <w:p w:rsidR="00000000" w:rsidDel="00000000" w:rsidP="00000000" w:rsidRDefault="00000000" w:rsidRPr="00000000" w14:paraId="0000003B">
            <w:pPr>
              <w:widowControl w:val="0"/>
              <w:spacing w:after="0" w:line="240" w:lineRule="auto"/>
              <w:jc w:val="center"/>
              <w:rPr/>
            </w:pPr>
            <w:r w:rsidDel="00000000" w:rsidR="00000000" w:rsidRPr="00000000">
              <w:rPr>
                <w:rtl w:val="0"/>
              </w:rPr>
              <w:t xml:space="preserve">0.6 [6(4)]</w:t>
            </w:r>
          </w:p>
        </w:tc>
        <w:tc>
          <w:tcPr/>
          <w:p w:rsidR="00000000" w:rsidDel="00000000" w:rsidP="00000000" w:rsidRDefault="00000000" w:rsidRPr="00000000" w14:paraId="0000003C">
            <w:pPr>
              <w:widowControl w:val="0"/>
              <w:spacing w:after="0" w:line="240" w:lineRule="auto"/>
              <w:jc w:val="center"/>
              <w:rPr/>
            </w:pPr>
            <w:r w:rsidDel="00000000" w:rsidR="00000000" w:rsidRPr="00000000">
              <w:rPr>
                <w:rtl w:val="0"/>
              </w:rPr>
              <w:t xml:space="preserve">-</w:t>
            </w:r>
          </w:p>
        </w:tc>
        <w:tc>
          <w:tcPr/>
          <w:p w:rsidR="00000000" w:rsidDel="00000000" w:rsidP="00000000" w:rsidRDefault="00000000" w:rsidRPr="00000000" w14:paraId="0000003D">
            <w:pPr>
              <w:widowControl w:val="0"/>
              <w:spacing w:after="0" w:line="240" w:lineRule="auto"/>
              <w:jc w:val="cente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3E">
            <w:pPr>
              <w:widowControl w:val="0"/>
              <w:spacing w:after="0" w:line="240" w:lineRule="auto"/>
              <w:jc w:val="center"/>
              <w:rPr/>
            </w:pPr>
            <w:r w:rsidDel="00000000" w:rsidR="00000000" w:rsidRPr="00000000">
              <w:rPr>
                <w:rtl w:val="0"/>
              </w:rPr>
              <w:t xml:space="preserve">4</w:t>
            </w:r>
          </w:p>
        </w:tc>
        <w:tc>
          <w:tcPr/>
          <w:p w:rsidR="00000000" w:rsidDel="00000000" w:rsidP="00000000" w:rsidRDefault="00000000" w:rsidRPr="00000000" w14:paraId="0000003F">
            <w:pPr>
              <w:widowControl w:val="0"/>
              <w:spacing w:after="0" w:line="240" w:lineRule="auto"/>
              <w:jc w:val="center"/>
              <w:rPr/>
            </w:pPr>
            <w:r w:rsidDel="00000000" w:rsidR="00000000" w:rsidRPr="00000000">
              <w:rPr>
                <w:rtl w:val="0"/>
              </w:rPr>
              <w:t xml:space="preserve">Hrishi Mehta </w:t>
            </w:r>
          </w:p>
        </w:tc>
        <w:tc>
          <w:tcPr/>
          <w:p w:rsidR="00000000" w:rsidDel="00000000" w:rsidP="00000000" w:rsidRDefault="00000000" w:rsidRPr="00000000" w14:paraId="00000040">
            <w:pPr>
              <w:widowControl w:val="0"/>
              <w:spacing w:after="0" w:line="240" w:lineRule="auto"/>
              <w:jc w:val="center"/>
              <w:rPr>
                <w:highlight w:val="yellow"/>
              </w:rPr>
            </w:pPr>
            <w:r w:rsidDel="00000000" w:rsidR="00000000" w:rsidRPr="00000000">
              <w:rPr>
                <w:highlight w:val="yellow"/>
                <w:rtl w:val="0"/>
              </w:rPr>
              <w:t xml:space="preserve">0.56(13[10)]</w:t>
            </w:r>
          </w:p>
        </w:tc>
        <w:tc>
          <w:tcPr/>
          <w:p w:rsidR="00000000" w:rsidDel="00000000" w:rsidP="00000000" w:rsidRDefault="00000000" w:rsidRPr="00000000" w14:paraId="00000041">
            <w:pPr>
              <w:widowControl w:val="0"/>
              <w:spacing w:after="0" w:line="240" w:lineRule="auto"/>
              <w:jc w:val="center"/>
              <w:rPr/>
            </w:pPr>
            <w:r w:rsidDel="00000000" w:rsidR="00000000" w:rsidRPr="00000000">
              <w:rPr>
                <w:rtl w:val="0"/>
              </w:rPr>
              <w:t xml:space="preserve">0.50[9(9)]</w:t>
            </w:r>
          </w:p>
        </w:tc>
        <w:tc>
          <w:tcPr/>
          <w:p w:rsidR="00000000" w:rsidDel="00000000" w:rsidP="00000000" w:rsidRDefault="00000000" w:rsidRPr="00000000" w14:paraId="00000042">
            <w:pPr>
              <w:widowControl w:val="0"/>
              <w:spacing w:after="0" w:line="240" w:lineRule="auto"/>
              <w:jc w:val="center"/>
              <w:rPr>
                <w:highlight w:val="yellow"/>
              </w:rPr>
            </w:pPr>
            <w:r w:rsidDel="00000000" w:rsidR="00000000" w:rsidRPr="00000000">
              <w:rPr>
                <w:highlight w:val="yellow"/>
                <w:rtl w:val="0"/>
              </w:rPr>
              <w:t xml:space="preserve">0.89[34(4)]</w:t>
            </w:r>
          </w:p>
        </w:tc>
        <w:tc>
          <w:tcPr/>
          <w:p w:rsidR="00000000" w:rsidDel="00000000" w:rsidP="00000000" w:rsidRDefault="00000000" w:rsidRPr="00000000" w14:paraId="00000043">
            <w:pPr>
              <w:widowControl w:val="0"/>
              <w:spacing w:after="0" w:line="240" w:lineRule="auto"/>
              <w:jc w:val="center"/>
              <w:rPr>
                <w:highlight w:val="yellow"/>
              </w:rPr>
            </w:pPr>
            <w:r w:rsidDel="00000000" w:rsidR="00000000" w:rsidRPr="00000000">
              <w:rPr>
                <w:highlight w:val="yellow"/>
                <w:rtl w:val="0"/>
              </w:rPr>
              <w:t xml:space="preserve">20</w:t>
            </w:r>
          </w:p>
        </w:tc>
      </w:tr>
    </w:tbl>
    <w:p w:rsidR="00000000" w:rsidDel="00000000" w:rsidP="00000000" w:rsidRDefault="00000000" w:rsidRPr="00000000" w14:paraId="00000044">
      <w:pPr>
        <w:rPr/>
      </w:pPr>
      <w:r w:rsidDel="00000000" w:rsidR="00000000" w:rsidRPr="00000000">
        <w:rPr>
          <w:rtl w:val="0"/>
        </w:rPr>
        <w:t xml:space="preserve">Note:</w:t>
      </w:r>
    </w:p>
    <w:p w:rsidR="00000000" w:rsidDel="00000000" w:rsidP="00000000" w:rsidRDefault="00000000" w:rsidRPr="00000000" w14:paraId="00000045">
      <w:pPr>
        <w:rPr/>
      </w:pPr>
      <w:r w:rsidDel="00000000" w:rsidR="00000000" w:rsidRPr="00000000">
        <w:rPr>
          <w:rtl w:val="0"/>
        </w:rPr>
        <w:t xml:space="preserve">Average Accuracy Score across base models are calculated as followings: Sum up TP(TT) from all confusion matrices of base models, sum up TP+FN(TT+TF) from all confusion matrices of base models. Both got divided by number of models and rounded to closest integer to produce average numbers of TP and (TP+FN), then using equation 1:</w:t>
      </w:r>
    </w:p>
    <w:p w:rsidR="00000000" w:rsidDel="00000000" w:rsidP="00000000" w:rsidRDefault="00000000" w:rsidRPr="00000000" w14:paraId="00000046">
      <w:pPr>
        <w:rPr/>
      </w:pPr>
      <w:r w:rsidDel="00000000" w:rsidR="00000000" w:rsidRPr="00000000">
        <w:rPr>
          <w:rtl w:val="0"/>
        </w:rPr>
        <w:t xml:space="preserve">accuracy score = TT/(TT+TF) which is TP/(TP+FN) in common notation. So, accuracy score is recall/sensitivity of our model.</w:t>
      </w:r>
    </w:p>
    <w:p w:rsidR="00000000" w:rsidDel="00000000" w:rsidP="00000000" w:rsidRDefault="00000000" w:rsidRPr="00000000" w14:paraId="00000047">
      <w:pPr>
        <w:pStyle w:val="Heading2"/>
        <w:jc w:val="left"/>
        <w:rPr/>
      </w:pPr>
      <w:bookmarkStart w:colFirst="0" w:colLast="0" w:name="_heading=h.usrolm9n8lpd" w:id="8"/>
      <w:bookmarkEnd w:id="8"/>
      <w:r w:rsidDel="00000000" w:rsidR="00000000" w:rsidRPr="00000000">
        <w:rPr>
          <w:rtl w:val="0"/>
        </w:rPr>
        <w:t xml:space="preserve">Section 5:</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Choosing the best model from several good options involved evaluating the performance of each model based on metrics. In our case, our K-fold GNB (Gaussian Naive Bayes) model is identified as the best choice. Gaussian Naive Bayes is chosen due to its efficiency in handling datasets where features are assumed to have a Gaussian Distribution. It is effective when features are independent or when there is a weak correlation between them. The data was split into 5 fold, which helps in validating the models effectiveness across all the different subsets. The accuracy score for this model ranged from approximately 83% to 85% across different folds with an average of about 84.23%. The recall scores, which varied more, ranged from about 74% to 85.7% with an average of about 81.3%. High recall in this context is vital as missing a potentially bankrupt company could be more detrimental than a false alarm.  This model provided a 0.89 recall evaluating over 20 features. GNB is exceptionally good at performing over independent data and when features are weakly correlated. Running the GNB through 5 folds helps reduce any bias in the model by averaging across the folds and reducing the variance.</w:t>
        <w:br w:type="textWrapping"/>
      </w:r>
    </w:p>
    <w:p w:rsidR="00000000" w:rsidDel="00000000" w:rsidP="00000000" w:rsidRDefault="00000000" w:rsidRPr="00000000" w14:paraId="0000004A">
      <w:pPr>
        <w:ind w:left="0" w:firstLine="0"/>
        <w:rPr/>
      </w:pPr>
      <w:r w:rsidDel="00000000" w:rsidR="00000000" w:rsidRPr="00000000">
        <w:rPr>
          <w:rtl w:val="0"/>
        </w:rPr>
        <w:t xml:space="preserve">Note: </w:t>
      </w:r>
    </w:p>
    <w:p w:rsidR="00000000" w:rsidDel="00000000" w:rsidP="00000000" w:rsidRDefault="00000000" w:rsidRPr="00000000" w14:paraId="0000004B">
      <w:pPr>
        <w:ind w:left="0" w:firstLine="0"/>
        <w:rPr/>
      </w:pPr>
      <w:r w:rsidDel="00000000" w:rsidR="00000000" w:rsidRPr="00000000">
        <w:rPr>
          <w:rtl w:val="0"/>
        </w:rPr>
        <w:t xml:space="preserve">This csv: train_data_22_features.csv, is a reduced dataframe of features by manually reducing features based on our feature importance calculation in Part 2. </w:t>
      </w:r>
      <w:r w:rsidDel="00000000" w:rsidR="00000000" w:rsidRPr="00000000">
        <w:rPr>
          <w:rtl w:val="0"/>
        </w:rPr>
      </w:r>
    </w:p>
    <w:p w:rsidR="00000000" w:rsidDel="00000000" w:rsidP="00000000" w:rsidRDefault="00000000" w:rsidRPr="00000000" w14:paraId="0000004C">
      <w:pPr>
        <w:pStyle w:val="Heading2"/>
        <w:jc w:val="left"/>
        <w:rPr/>
      </w:pPr>
      <w:bookmarkStart w:colFirst="0" w:colLast="0" w:name="_heading=h.ko94g6k2sxoj" w:id="9"/>
      <w:bookmarkEnd w:id="9"/>
      <w:r w:rsidDel="00000000" w:rsidR="00000000" w:rsidRPr="00000000">
        <w:rPr>
          <w:rtl w:val="0"/>
        </w:rPr>
        <w:t xml:space="preserve">Section 6:</w:t>
      </w:r>
    </w:p>
    <w:p w:rsidR="00000000" w:rsidDel="00000000" w:rsidP="00000000" w:rsidRDefault="00000000" w:rsidRPr="00000000" w14:paraId="0000004D">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Accuracy Score Meta Model (Train)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Meta Model N-features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Accuracy Score (KFold)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pPr>
            <w:r w:rsidDel="00000000" w:rsidR="00000000" w:rsidRPr="00000000">
              <w:rPr>
                <w:rtl w:val="0"/>
              </w:rPr>
              <w:t xml:space="preserve">K-Fold N-features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pP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type w:val="continuous"/>
      <w:pgSz w:h="15840" w:w="12240" w:orient="portrait"/>
      <w:pgMar w:bottom="1440" w:top="1440" w:left="1440" w:right="1440" w:header="72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8">
    <w:pPr>
      <w:pStyle w:val="Heading2"/>
      <w:jc w:val="left"/>
      <w:rPr/>
    </w:pPr>
    <w:bookmarkStart w:colFirst="0" w:colLast="0" w:name="_heading=h.ym808zdypd3" w:id="10"/>
    <w:bookmarkEnd w:id="10"/>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1"/>
        <w:szCs w:val="21"/>
        <w:lang w:val="en-US"/>
      </w:rPr>
    </w:rPrDefault>
    <w:pPrDefault>
      <w:pPr>
        <w:spacing w:after="16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20" w:line="240" w:lineRule="auto"/>
      <w:jc w:val="center"/>
    </w:pPr>
    <w:rPr>
      <w:rFonts w:ascii="Play" w:cs="Play" w:eastAsia="Play" w:hAnsi="Play"/>
      <w:color w:val="0f4761"/>
      <w:sz w:val="40"/>
      <w:szCs w:val="40"/>
    </w:rPr>
  </w:style>
  <w:style w:type="paragraph" w:styleId="Heading2">
    <w:name w:val="heading 2"/>
    <w:basedOn w:val="Normal"/>
    <w:next w:val="Normal"/>
    <w:pPr>
      <w:keepNext w:val="1"/>
      <w:keepLines w:val="1"/>
      <w:spacing w:after="40" w:before="160" w:line="240" w:lineRule="auto"/>
      <w:jc w:val="center"/>
    </w:pPr>
    <w:rPr>
      <w:rFonts w:ascii="Play" w:cs="Play" w:eastAsia="Play" w:hAnsi="Play"/>
      <w:sz w:val="32"/>
      <w:szCs w:val="32"/>
    </w:rPr>
  </w:style>
  <w:style w:type="paragraph" w:styleId="Heading3">
    <w:name w:val="heading 3"/>
    <w:basedOn w:val="Normal"/>
    <w:next w:val="Normal"/>
    <w:pPr>
      <w:keepNext w:val="1"/>
      <w:keepLines w:val="1"/>
      <w:spacing w:after="0" w:before="160" w:line="240" w:lineRule="auto"/>
    </w:pPr>
    <w:rPr>
      <w:rFonts w:ascii="Play" w:cs="Play" w:eastAsia="Play" w:hAnsi="Play"/>
      <w:sz w:val="32"/>
      <w:szCs w:val="32"/>
    </w:rPr>
  </w:style>
  <w:style w:type="paragraph" w:styleId="Heading4">
    <w:name w:val="heading 4"/>
    <w:basedOn w:val="Normal"/>
    <w:next w:val="Normal"/>
    <w:pPr>
      <w:keepNext w:val="1"/>
      <w:keepLines w:val="1"/>
      <w:spacing w:after="0" w:before="80" w:lineRule="auto"/>
    </w:pPr>
    <w:rPr>
      <w:rFonts w:ascii="Play" w:cs="Play" w:eastAsia="Play" w:hAnsi="Play"/>
      <w:i w:val="1"/>
      <w:sz w:val="30"/>
      <w:szCs w:val="30"/>
    </w:rPr>
  </w:style>
  <w:style w:type="paragraph" w:styleId="Heading5">
    <w:name w:val="heading 5"/>
    <w:basedOn w:val="Normal"/>
    <w:next w:val="Normal"/>
    <w:pPr>
      <w:keepNext w:val="1"/>
      <w:keepLines w:val="1"/>
      <w:spacing w:after="0" w:before="40" w:lineRule="auto"/>
    </w:pPr>
    <w:rPr>
      <w:rFonts w:ascii="Play" w:cs="Play" w:eastAsia="Play" w:hAnsi="Play"/>
      <w:sz w:val="28"/>
      <w:szCs w:val="28"/>
    </w:rPr>
  </w:style>
  <w:style w:type="paragraph" w:styleId="Heading6">
    <w:name w:val="heading 6"/>
    <w:basedOn w:val="Normal"/>
    <w:next w:val="Normal"/>
    <w:pPr>
      <w:keepNext w:val="1"/>
      <w:keepLines w:val="1"/>
      <w:spacing w:after="0" w:before="40" w:lineRule="auto"/>
    </w:pPr>
    <w:rPr>
      <w:rFonts w:ascii="Play" w:cs="Play" w:eastAsia="Play" w:hAnsi="Play"/>
      <w:i w:val="1"/>
      <w:sz w:val="26"/>
      <w:szCs w:val="26"/>
    </w:rPr>
  </w:style>
  <w:style w:type="paragraph" w:styleId="Title">
    <w:name w:val="Title"/>
    <w:basedOn w:val="Normal"/>
    <w:next w:val="Normal"/>
    <w:pPr>
      <w:pBdr>
        <w:top w:color="196b24" w:space="8" w:sz="6" w:val="single"/>
        <w:bottom w:color="196b24" w:space="8" w:sz="6" w:val="single"/>
      </w:pBdr>
      <w:spacing w:after="400" w:line="240" w:lineRule="auto"/>
      <w:jc w:val="center"/>
    </w:pPr>
    <w:rPr>
      <w:rFonts w:ascii="Play" w:cs="Play" w:eastAsia="Play" w:hAnsi="Play"/>
      <w:smallCaps w:val="1"/>
      <w:color w:val="0e2841"/>
      <w:sz w:val="72"/>
      <w:szCs w:val="72"/>
    </w:rPr>
  </w:style>
  <w:style w:type="paragraph" w:styleId="Normal" w:default="1">
    <w:name w:val="Normal"/>
    <w:qFormat w:val="1"/>
    <w:rsid w:val="005C2F46"/>
  </w:style>
  <w:style w:type="paragraph" w:styleId="Heading1">
    <w:name w:val="heading 1"/>
    <w:basedOn w:val="Normal"/>
    <w:next w:val="Normal"/>
    <w:link w:val="Heading1Char"/>
    <w:uiPriority w:val="9"/>
    <w:qFormat w:val="1"/>
    <w:rsid w:val="005C2F46"/>
    <w:pPr>
      <w:keepNext w:val="1"/>
      <w:keepLines w:val="1"/>
      <w:spacing w:after="80" w:before="320" w:line="240" w:lineRule="auto"/>
      <w:jc w:val="center"/>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5C2F46"/>
    <w:pPr>
      <w:keepNext w:val="1"/>
      <w:keepLines w:val="1"/>
      <w:spacing w:after="40" w:before="160" w:line="240" w:lineRule="auto"/>
      <w:jc w:val="center"/>
      <w:outlineLvl w:val="1"/>
    </w:pPr>
    <w:rPr>
      <w:rFonts w:asciiTheme="majorHAnsi" w:cstheme="majorBidi" w:eastAsiaTheme="majorEastAsia" w:hAnsiTheme="majorHAnsi"/>
      <w:sz w:val="32"/>
      <w:szCs w:val="32"/>
    </w:rPr>
  </w:style>
  <w:style w:type="paragraph" w:styleId="Heading3">
    <w:name w:val="heading 3"/>
    <w:basedOn w:val="Normal"/>
    <w:next w:val="Normal"/>
    <w:link w:val="Heading3Char"/>
    <w:uiPriority w:val="9"/>
    <w:semiHidden w:val="1"/>
    <w:unhideWhenUsed w:val="1"/>
    <w:qFormat w:val="1"/>
    <w:rsid w:val="005C2F46"/>
    <w:pPr>
      <w:keepNext w:val="1"/>
      <w:keepLines w:val="1"/>
      <w:spacing w:after="0" w:before="160" w:line="240" w:lineRule="auto"/>
      <w:outlineLvl w:val="2"/>
    </w:pPr>
    <w:rPr>
      <w:rFonts w:asciiTheme="majorHAnsi" w:cstheme="majorBidi" w:eastAsiaTheme="majorEastAsia" w:hAnsiTheme="majorHAnsi"/>
      <w:sz w:val="32"/>
      <w:szCs w:val="32"/>
    </w:rPr>
  </w:style>
  <w:style w:type="paragraph" w:styleId="Heading4">
    <w:name w:val="heading 4"/>
    <w:basedOn w:val="Normal"/>
    <w:next w:val="Normal"/>
    <w:link w:val="Heading4Char"/>
    <w:uiPriority w:val="9"/>
    <w:semiHidden w:val="1"/>
    <w:unhideWhenUsed w:val="1"/>
    <w:qFormat w:val="1"/>
    <w:rsid w:val="005C2F46"/>
    <w:pPr>
      <w:keepNext w:val="1"/>
      <w:keepLines w:val="1"/>
      <w:spacing w:after="0" w:before="80"/>
      <w:outlineLvl w:val="3"/>
    </w:pPr>
    <w:rPr>
      <w:rFonts w:asciiTheme="majorHAnsi" w:cstheme="majorBidi" w:eastAsiaTheme="majorEastAsia" w:hAnsiTheme="majorHAnsi"/>
      <w:i w:val="1"/>
      <w:iCs w:val="1"/>
      <w:sz w:val="30"/>
      <w:szCs w:val="30"/>
    </w:rPr>
  </w:style>
  <w:style w:type="paragraph" w:styleId="Heading5">
    <w:name w:val="heading 5"/>
    <w:basedOn w:val="Normal"/>
    <w:next w:val="Normal"/>
    <w:link w:val="Heading5Char"/>
    <w:uiPriority w:val="9"/>
    <w:semiHidden w:val="1"/>
    <w:unhideWhenUsed w:val="1"/>
    <w:qFormat w:val="1"/>
    <w:rsid w:val="005C2F46"/>
    <w:pPr>
      <w:keepNext w:val="1"/>
      <w:keepLines w:val="1"/>
      <w:spacing w:after="0" w:before="40"/>
      <w:outlineLvl w:val="4"/>
    </w:pPr>
    <w:rPr>
      <w:rFonts w:asciiTheme="majorHAnsi" w:cstheme="majorBidi" w:eastAsiaTheme="majorEastAsia" w:hAnsiTheme="majorHAnsi"/>
      <w:sz w:val="28"/>
      <w:szCs w:val="28"/>
    </w:rPr>
  </w:style>
  <w:style w:type="paragraph" w:styleId="Heading6">
    <w:name w:val="heading 6"/>
    <w:basedOn w:val="Normal"/>
    <w:next w:val="Normal"/>
    <w:link w:val="Heading6Char"/>
    <w:uiPriority w:val="9"/>
    <w:semiHidden w:val="1"/>
    <w:unhideWhenUsed w:val="1"/>
    <w:qFormat w:val="1"/>
    <w:rsid w:val="005C2F46"/>
    <w:pPr>
      <w:keepNext w:val="1"/>
      <w:keepLines w:val="1"/>
      <w:spacing w:after="0" w:before="40"/>
      <w:outlineLvl w:val="5"/>
    </w:pPr>
    <w:rPr>
      <w:rFonts w:asciiTheme="majorHAnsi" w:cstheme="majorBidi" w:eastAsiaTheme="majorEastAsia" w:hAnsiTheme="majorHAnsi"/>
      <w:i w:val="1"/>
      <w:iCs w:val="1"/>
      <w:sz w:val="26"/>
      <w:szCs w:val="26"/>
    </w:rPr>
  </w:style>
  <w:style w:type="paragraph" w:styleId="Heading7">
    <w:name w:val="heading 7"/>
    <w:basedOn w:val="Normal"/>
    <w:next w:val="Normal"/>
    <w:link w:val="Heading7Char"/>
    <w:uiPriority w:val="9"/>
    <w:semiHidden w:val="1"/>
    <w:unhideWhenUsed w:val="1"/>
    <w:qFormat w:val="1"/>
    <w:rsid w:val="005C2F46"/>
    <w:pPr>
      <w:keepNext w:val="1"/>
      <w:keepLines w:val="1"/>
      <w:spacing w:after="0" w:before="40"/>
      <w:outlineLvl w:val="6"/>
    </w:pPr>
    <w:rPr>
      <w:rFonts w:asciiTheme="majorHAnsi" w:cstheme="majorBidi" w:eastAsiaTheme="majorEastAsia" w:hAnsiTheme="majorHAnsi"/>
      <w:sz w:val="24"/>
      <w:szCs w:val="24"/>
    </w:rPr>
  </w:style>
  <w:style w:type="paragraph" w:styleId="Heading8">
    <w:name w:val="heading 8"/>
    <w:basedOn w:val="Normal"/>
    <w:next w:val="Normal"/>
    <w:link w:val="Heading8Char"/>
    <w:uiPriority w:val="9"/>
    <w:semiHidden w:val="1"/>
    <w:unhideWhenUsed w:val="1"/>
    <w:qFormat w:val="1"/>
    <w:rsid w:val="005C2F46"/>
    <w:pPr>
      <w:keepNext w:val="1"/>
      <w:keepLines w:val="1"/>
      <w:spacing w:after="0" w:before="40"/>
      <w:outlineLvl w:val="7"/>
    </w:pPr>
    <w:rPr>
      <w:rFonts w:asciiTheme="majorHAnsi" w:cstheme="majorBidi" w:eastAsiaTheme="majorEastAsia" w:hAnsiTheme="majorHAnsi"/>
      <w:i w:val="1"/>
      <w:iCs w:val="1"/>
      <w:sz w:val="22"/>
      <w:szCs w:val="22"/>
    </w:rPr>
  </w:style>
  <w:style w:type="paragraph" w:styleId="Heading9">
    <w:name w:val="heading 9"/>
    <w:basedOn w:val="Normal"/>
    <w:next w:val="Normal"/>
    <w:link w:val="Heading9Char"/>
    <w:uiPriority w:val="9"/>
    <w:semiHidden w:val="1"/>
    <w:unhideWhenUsed w:val="1"/>
    <w:qFormat w:val="1"/>
    <w:rsid w:val="005C2F46"/>
    <w:pPr>
      <w:keepNext w:val="1"/>
      <w:keepLines w:val="1"/>
      <w:spacing w:after="0" w:before="40"/>
      <w:outlineLvl w:val="8"/>
    </w:pPr>
    <w:rPr>
      <w:b w:val="1"/>
      <w:bCs w:val="1"/>
      <w:i w:val="1"/>
      <w:i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C2F46"/>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5C2F46"/>
    <w:rPr>
      <w:rFonts w:asciiTheme="majorHAnsi" w:cstheme="majorBidi" w:eastAsiaTheme="majorEastAsia" w:hAnsiTheme="majorHAnsi"/>
      <w:sz w:val="32"/>
      <w:szCs w:val="32"/>
    </w:rPr>
  </w:style>
  <w:style w:type="character" w:styleId="Heading3Char" w:customStyle="1">
    <w:name w:val="Heading 3 Char"/>
    <w:basedOn w:val="DefaultParagraphFont"/>
    <w:link w:val="Heading3"/>
    <w:uiPriority w:val="9"/>
    <w:semiHidden w:val="1"/>
    <w:rsid w:val="005C2F46"/>
    <w:rPr>
      <w:rFonts w:asciiTheme="majorHAnsi" w:cstheme="majorBidi" w:eastAsiaTheme="majorEastAsia" w:hAnsiTheme="majorHAnsi"/>
      <w:sz w:val="32"/>
      <w:szCs w:val="32"/>
    </w:rPr>
  </w:style>
  <w:style w:type="character" w:styleId="Heading4Char" w:customStyle="1">
    <w:name w:val="Heading 4 Char"/>
    <w:basedOn w:val="DefaultParagraphFont"/>
    <w:link w:val="Heading4"/>
    <w:uiPriority w:val="9"/>
    <w:semiHidden w:val="1"/>
    <w:rsid w:val="005C2F46"/>
    <w:rPr>
      <w:rFonts w:asciiTheme="majorHAnsi" w:cstheme="majorBidi" w:eastAsiaTheme="majorEastAsia" w:hAnsiTheme="majorHAnsi"/>
      <w:i w:val="1"/>
      <w:iCs w:val="1"/>
      <w:sz w:val="30"/>
      <w:szCs w:val="30"/>
    </w:rPr>
  </w:style>
  <w:style w:type="character" w:styleId="Heading5Char" w:customStyle="1">
    <w:name w:val="Heading 5 Char"/>
    <w:basedOn w:val="DefaultParagraphFont"/>
    <w:link w:val="Heading5"/>
    <w:uiPriority w:val="9"/>
    <w:semiHidden w:val="1"/>
    <w:rsid w:val="005C2F46"/>
    <w:rPr>
      <w:rFonts w:asciiTheme="majorHAnsi" w:cstheme="majorBidi" w:eastAsiaTheme="majorEastAsia" w:hAnsiTheme="majorHAnsi"/>
      <w:sz w:val="28"/>
      <w:szCs w:val="28"/>
    </w:rPr>
  </w:style>
  <w:style w:type="character" w:styleId="Heading6Char" w:customStyle="1">
    <w:name w:val="Heading 6 Char"/>
    <w:basedOn w:val="DefaultParagraphFont"/>
    <w:link w:val="Heading6"/>
    <w:uiPriority w:val="9"/>
    <w:semiHidden w:val="1"/>
    <w:rsid w:val="005C2F46"/>
    <w:rPr>
      <w:rFonts w:asciiTheme="majorHAnsi" w:cstheme="majorBidi" w:eastAsiaTheme="majorEastAsia" w:hAnsiTheme="majorHAnsi"/>
      <w:i w:val="1"/>
      <w:iCs w:val="1"/>
      <w:sz w:val="26"/>
      <w:szCs w:val="26"/>
    </w:rPr>
  </w:style>
  <w:style w:type="character" w:styleId="Heading7Char" w:customStyle="1">
    <w:name w:val="Heading 7 Char"/>
    <w:basedOn w:val="DefaultParagraphFont"/>
    <w:link w:val="Heading7"/>
    <w:uiPriority w:val="9"/>
    <w:semiHidden w:val="1"/>
    <w:rsid w:val="005C2F46"/>
    <w:rPr>
      <w:rFonts w:asciiTheme="majorHAnsi" w:cstheme="majorBidi" w:eastAsiaTheme="majorEastAsia" w:hAnsiTheme="majorHAnsi"/>
      <w:sz w:val="24"/>
      <w:szCs w:val="24"/>
    </w:rPr>
  </w:style>
  <w:style w:type="character" w:styleId="Heading8Char" w:customStyle="1">
    <w:name w:val="Heading 8 Char"/>
    <w:basedOn w:val="DefaultParagraphFont"/>
    <w:link w:val="Heading8"/>
    <w:uiPriority w:val="9"/>
    <w:semiHidden w:val="1"/>
    <w:rsid w:val="005C2F46"/>
    <w:rPr>
      <w:rFonts w:asciiTheme="majorHAnsi" w:cstheme="majorBidi" w:eastAsiaTheme="majorEastAsia" w:hAnsiTheme="majorHAnsi"/>
      <w:i w:val="1"/>
      <w:iCs w:val="1"/>
      <w:sz w:val="22"/>
      <w:szCs w:val="22"/>
    </w:rPr>
  </w:style>
  <w:style w:type="character" w:styleId="Heading9Char" w:customStyle="1">
    <w:name w:val="Heading 9 Char"/>
    <w:basedOn w:val="DefaultParagraphFont"/>
    <w:link w:val="Heading9"/>
    <w:uiPriority w:val="9"/>
    <w:semiHidden w:val="1"/>
    <w:rsid w:val="005C2F46"/>
    <w:rPr>
      <w:b w:val="1"/>
      <w:bCs w:val="1"/>
      <w:i w:val="1"/>
      <w:iCs w:val="1"/>
    </w:rPr>
  </w:style>
  <w:style w:type="paragraph" w:styleId="Title">
    <w:name w:val="Title"/>
    <w:basedOn w:val="Normal"/>
    <w:next w:val="Normal"/>
    <w:link w:val="TitleChar"/>
    <w:uiPriority w:val="10"/>
    <w:qFormat w:val="1"/>
    <w:rsid w:val="005C2F46"/>
    <w:pPr>
      <w:pBdr>
        <w:top w:color="196b24" w:space="8" w:sz="6" w:themeColor="accent3" w:val="single"/>
        <w:bottom w:color="196b24" w:space="8" w:sz="6" w:themeColor="accent3" w:val="single"/>
      </w:pBdr>
      <w:spacing w:after="400" w:line="240" w:lineRule="auto"/>
      <w:contextualSpacing w:val="1"/>
      <w:jc w:val="center"/>
    </w:pPr>
    <w:rPr>
      <w:rFonts w:asciiTheme="majorHAnsi" w:cstheme="majorBidi" w:eastAsiaTheme="majorEastAsia" w:hAnsiTheme="majorHAnsi"/>
      <w:caps w:val="1"/>
      <w:color w:val="0e2841" w:themeColor="text2"/>
      <w:spacing w:val="30"/>
      <w:sz w:val="72"/>
      <w:szCs w:val="72"/>
    </w:rPr>
  </w:style>
  <w:style w:type="character" w:styleId="TitleChar" w:customStyle="1">
    <w:name w:val="Title Char"/>
    <w:basedOn w:val="DefaultParagraphFont"/>
    <w:link w:val="Title"/>
    <w:uiPriority w:val="10"/>
    <w:rsid w:val="005C2F46"/>
    <w:rPr>
      <w:rFonts w:asciiTheme="majorHAnsi" w:cstheme="majorBidi" w:eastAsiaTheme="majorEastAsia" w:hAnsiTheme="majorHAnsi"/>
      <w:caps w:val="1"/>
      <w:color w:val="0e2841" w:themeColor="text2"/>
      <w:spacing w:val="30"/>
      <w:sz w:val="72"/>
      <w:szCs w:val="72"/>
    </w:rPr>
  </w:style>
  <w:style w:type="paragraph" w:styleId="Subtitle">
    <w:name w:val="Subtitle"/>
    <w:basedOn w:val="Normal"/>
    <w:next w:val="Normal"/>
    <w:link w:val="SubtitleChar"/>
    <w:uiPriority w:val="11"/>
    <w:qFormat w:val="1"/>
    <w:rsid w:val="005C2F46"/>
    <w:pPr>
      <w:numPr>
        <w:ilvl w:val="1"/>
      </w:numPr>
      <w:jc w:val="center"/>
    </w:pPr>
    <w:rPr>
      <w:color w:val="0e2841" w:themeColor="text2"/>
      <w:sz w:val="28"/>
      <w:szCs w:val="28"/>
    </w:rPr>
  </w:style>
  <w:style w:type="character" w:styleId="SubtitleChar" w:customStyle="1">
    <w:name w:val="Subtitle Char"/>
    <w:basedOn w:val="DefaultParagraphFont"/>
    <w:link w:val="Subtitle"/>
    <w:uiPriority w:val="11"/>
    <w:rsid w:val="005C2F46"/>
    <w:rPr>
      <w:color w:val="0e2841" w:themeColor="text2"/>
      <w:sz w:val="28"/>
      <w:szCs w:val="28"/>
    </w:rPr>
  </w:style>
  <w:style w:type="paragraph" w:styleId="Quote">
    <w:name w:val="Quote"/>
    <w:basedOn w:val="Normal"/>
    <w:next w:val="Normal"/>
    <w:link w:val="QuoteChar"/>
    <w:uiPriority w:val="29"/>
    <w:qFormat w:val="1"/>
    <w:rsid w:val="005C2F46"/>
    <w:pPr>
      <w:spacing w:before="160"/>
      <w:ind w:left="720" w:right="720"/>
      <w:jc w:val="center"/>
    </w:pPr>
    <w:rPr>
      <w:i w:val="1"/>
      <w:iCs w:val="1"/>
      <w:color w:val="124f1a" w:themeColor="accent3" w:themeShade="0000BF"/>
      <w:sz w:val="24"/>
      <w:szCs w:val="24"/>
    </w:rPr>
  </w:style>
  <w:style w:type="character" w:styleId="QuoteChar" w:customStyle="1">
    <w:name w:val="Quote Char"/>
    <w:basedOn w:val="DefaultParagraphFont"/>
    <w:link w:val="Quote"/>
    <w:uiPriority w:val="29"/>
    <w:rsid w:val="005C2F46"/>
    <w:rPr>
      <w:i w:val="1"/>
      <w:iCs w:val="1"/>
      <w:color w:val="124f1a" w:themeColor="accent3" w:themeShade="0000BF"/>
      <w:sz w:val="24"/>
      <w:szCs w:val="24"/>
    </w:rPr>
  </w:style>
  <w:style w:type="paragraph" w:styleId="ListParagraph">
    <w:name w:val="List Paragraph"/>
    <w:basedOn w:val="Normal"/>
    <w:uiPriority w:val="34"/>
    <w:qFormat w:val="1"/>
    <w:rsid w:val="005C2F46"/>
    <w:pPr>
      <w:ind w:left="720"/>
      <w:contextualSpacing w:val="1"/>
    </w:pPr>
  </w:style>
  <w:style w:type="character" w:styleId="IntenseEmphasis">
    <w:name w:val="Intense Emphasis"/>
    <w:basedOn w:val="DefaultParagraphFont"/>
    <w:uiPriority w:val="21"/>
    <w:qFormat w:val="1"/>
    <w:rsid w:val="005C2F46"/>
    <w:rPr>
      <w:b w:val="1"/>
      <w:bCs w:val="1"/>
      <w:i w:val="1"/>
      <w:iCs w:val="1"/>
      <w:color w:val="auto"/>
    </w:rPr>
  </w:style>
  <w:style w:type="paragraph" w:styleId="IntenseQuote">
    <w:name w:val="Intense Quote"/>
    <w:basedOn w:val="Normal"/>
    <w:next w:val="Normal"/>
    <w:link w:val="IntenseQuoteChar"/>
    <w:uiPriority w:val="30"/>
    <w:qFormat w:val="1"/>
    <w:rsid w:val="005C2F46"/>
    <w:pPr>
      <w:spacing w:before="160" w:line="276" w:lineRule="auto"/>
      <w:ind w:left="936" w:right="936"/>
      <w:jc w:val="center"/>
    </w:pPr>
    <w:rPr>
      <w:rFonts w:asciiTheme="majorHAnsi" w:cstheme="majorBidi" w:eastAsiaTheme="majorEastAsia" w:hAnsiTheme="majorHAnsi"/>
      <w:caps w:val="1"/>
      <w:color w:val="0f4761" w:themeColor="accent1" w:themeShade="0000BF"/>
      <w:sz w:val="28"/>
      <w:szCs w:val="28"/>
    </w:rPr>
  </w:style>
  <w:style w:type="character" w:styleId="IntenseQuoteChar" w:customStyle="1">
    <w:name w:val="Intense Quote Char"/>
    <w:basedOn w:val="DefaultParagraphFont"/>
    <w:link w:val="IntenseQuote"/>
    <w:uiPriority w:val="30"/>
    <w:rsid w:val="005C2F46"/>
    <w:rPr>
      <w:rFonts w:asciiTheme="majorHAnsi" w:cstheme="majorBidi" w:eastAsiaTheme="majorEastAsia" w:hAnsiTheme="majorHAnsi"/>
      <w:caps w:val="1"/>
      <w:color w:val="0f4761" w:themeColor="accent1" w:themeShade="0000BF"/>
      <w:sz w:val="28"/>
      <w:szCs w:val="28"/>
    </w:rPr>
  </w:style>
  <w:style w:type="character" w:styleId="IntenseReference">
    <w:name w:val="Intense Reference"/>
    <w:basedOn w:val="DefaultParagraphFont"/>
    <w:uiPriority w:val="32"/>
    <w:qFormat w:val="1"/>
    <w:rsid w:val="005C2F46"/>
    <w:rPr>
      <w:b w:val="1"/>
      <w:bCs w:val="1"/>
      <w:caps w:val="0"/>
      <w:smallCaps w:val="1"/>
      <w:color w:val="auto"/>
      <w:spacing w:val="0"/>
      <w:u w:val="single"/>
    </w:rPr>
  </w:style>
  <w:style w:type="paragraph" w:styleId="Caption">
    <w:name w:val="caption"/>
    <w:basedOn w:val="Normal"/>
    <w:next w:val="Normal"/>
    <w:uiPriority w:val="35"/>
    <w:semiHidden w:val="1"/>
    <w:unhideWhenUsed w:val="1"/>
    <w:qFormat w:val="1"/>
    <w:rsid w:val="005C2F46"/>
    <w:pPr>
      <w:spacing w:line="240" w:lineRule="auto"/>
    </w:pPr>
    <w:rPr>
      <w:b w:val="1"/>
      <w:bCs w:val="1"/>
      <w:color w:val="404040" w:themeColor="text1" w:themeTint="0000BF"/>
      <w:sz w:val="16"/>
      <w:szCs w:val="16"/>
    </w:rPr>
  </w:style>
  <w:style w:type="character" w:styleId="Strong">
    <w:name w:val="Strong"/>
    <w:basedOn w:val="DefaultParagraphFont"/>
    <w:uiPriority w:val="22"/>
    <w:qFormat w:val="1"/>
    <w:rsid w:val="005C2F46"/>
    <w:rPr>
      <w:b w:val="1"/>
      <w:bCs w:val="1"/>
    </w:rPr>
  </w:style>
  <w:style w:type="character" w:styleId="Emphasis">
    <w:name w:val="Emphasis"/>
    <w:basedOn w:val="DefaultParagraphFont"/>
    <w:uiPriority w:val="20"/>
    <w:qFormat w:val="1"/>
    <w:rsid w:val="005C2F46"/>
    <w:rPr>
      <w:i w:val="1"/>
      <w:iCs w:val="1"/>
      <w:color w:val="000000" w:themeColor="text1"/>
    </w:rPr>
  </w:style>
  <w:style w:type="paragraph" w:styleId="NoSpacing">
    <w:name w:val="No Spacing"/>
    <w:link w:val="NoSpacingChar"/>
    <w:uiPriority w:val="1"/>
    <w:qFormat w:val="1"/>
    <w:rsid w:val="005C2F46"/>
    <w:pPr>
      <w:spacing w:after="0" w:line="240" w:lineRule="auto"/>
    </w:pPr>
  </w:style>
  <w:style w:type="character" w:styleId="SubtleEmphasis">
    <w:name w:val="Subtle Emphasis"/>
    <w:basedOn w:val="DefaultParagraphFont"/>
    <w:uiPriority w:val="19"/>
    <w:qFormat w:val="1"/>
    <w:rsid w:val="005C2F46"/>
    <w:rPr>
      <w:i w:val="1"/>
      <w:iCs w:val="1"/>
      <w:color w:val="595959" w:themeColor="text1" w:themeTint="0000A6"/>
    </w:rPr>
  </w:style>
  <w:style w:type="character" w:styleId="SubtleReference">
    <w:name w:val="Subtle Reference"/>
    <w:basedOn w:val="DefaultParagraphFont"/>
    <w:uiPriority w:val="31"/>
    <w:qFormat w:val="1"/>
    <w:rsid w:val="005C2F46"/>
    <w:rPr>
      <w:caps w:val="0"/>
      <w:smallCaps w:val="1"/>
      <w:color w:val="404040" w:themeColor="text1" w:themeTint="0000BF"/>
      <w:spacing w:val="0"/>
      <w:u w:color="7f7f7f" w:themeColor="text1" w:themeTint="000080" w:val="single"/>
    </w:rPr>
  </w:style>
  <w:style w:type="character" w:styleId="BookTitle">
    <w:name w:val="Book Title"/>
    <w:basedOn w:val="DefaultParagraphFont"/>
    <w:uiPriority w:val="33"/>
    <w:qFormat w:val="1"/>
    <w:rsid w:val="005C2F46"/>
    <w:rPr>
      <w:b w:val="1"/>
      <w:bCs w:val="1"/>
      <w:caps w:val="0"/>
      <w:smallCaps w:val="1"/>
      <w:spacing w:val="0"/>
    </w:rPr>
  </w:style>
  <w:style w:type="paragraph" w:styleId="TOCHeading">
    <w:name w:val="TOC Heading"/>
    <w:basedOn w:val="Heading1"/>
    <w:next w:val="Normal"/>
    <w:uiPriority w:val="39"/>
    <w:semiHidden w:val="1"/>
    <w:unhideWhenUsed w:val="1"/>
    <w:qFormat w:val="1"/>
    <w:rsid w:val="005C2F46"/>
    <w:pPr>
      <w:outlineLvl w:val="9"/>
    </w:pPr>
  </w:style>
  <w:style w:type="character" w:styleId="NoSpacingChar" w:customStyle="1">
    <w:name w:val="No Spacing Char"/>
    <w:basedOn w:val="DefaultParagraphFont"/>
    <w:link w:val="NoSpacing"/>
    <w:uiPriority w:val="1"/>
    <w:rsid w:val="005C2F46"/>
  </w:style>
  <w:style w:type="paragraph" w:styleId="Subtitle">
    <w:name w:val="Subtitle"/>
    <w:basedOn w:val="Normal"/>
    <w:next w:val="Normal"/>
    <w:pPr>
      <w:jc w:val="center"/>
    </w:pPr>
    <w:rPr>
      <w:color w:val="0e2841"/>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8.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glea4v51lr15fIGMDoepyAN1PQ==">CgMxLjAyDWguMnlpam05NmhwOXIyDmgub3l0emdzbTR5d3ZoMg5oLmxnYWtlbGlnaDA0ZDIOaC5wN2R3bDM5ZjN5MWUyDmguY2Izd2w5cTQ0OGtyMg5oLm1lOW5lcmdjM2xrZzIOaC5mZGV5ZmVhdmw1b2QyDmguNGVqaHh4NmF1Ym84Mg5oLnVzcm9sbTluOGxwZDIOaC5rbzk0ZzZrMnN4b2oyDWgueW04MDh6ZHlwZDM4AHIhMUhoSmotbW0tWlR2M1ZoWUVWMTk2YnF0cHMxaDVIZmt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2024-05-01T17:14:00Z</dcterms:created>
  <dc:creator>Hrishi Mehta, Tyler Johnson, Dawei Xu</dc:creator>
</cp:coreProperties>
</file>