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434D79" w14:textId="77777777" w:rsidR="00896FD8" w:rsidRPr="00896FD8" w:rsidRDefault="00896FD8" w:rsidP="00896FD8">
      <w:r w:rsidRPr="00896FD8">
        <w:rPr>
          <w:b/>
          <w:bCs/>
        </w:rPr>
        <w:t>Title: Comparative Analysis of Intra-Isotropic Concentrations of Social Entities: Genesis and Exodus Periods</w:t>
      </w:r>
    </w:p>
    <w:p w14:paraId="3AFFE2F7" w14:textId="77777777" w:rsidR="00896FD8" w:rsidRPr="00896FD8" w:rsidRDefault="00896FD8" w:rsidP="00896FD8">
      <w:r w:rsidRPr="00896FD8">
        <w:rPr>
          <w:b/>
          <w:bCs/>
        </w:rPr>
        <w:t>Abstract</w:t>
      </w:r>
    </w:p>
    <w:p w14:paraId="05B2E691" w14:textId="77777777" w:rsidR="00896FD8" w:rsidRPr="00896FD8" w:rsidRDefault="00896FD8" w:rsidP="00896FD8">
      <w:r w:rsidRPr="00896FD8">
        <w:t>In the days of great knowledge and revelation, the study of the distribution and ratios of the social entities—Anarchy, Tribal Warfare, Authoritarian Regime, Supreme Leader, Fetcher Foragers, and Hunter Gatherers—within the realms of intra-isotropic activities shall be unveiled. Behold the periods of Genesis and Exodus, where the dynamics of sparsity and fullness are laid bare, offering wisdom upon the stability, freedom, sustainability, and centralization of power inherent in each.</w:t>
      </w:r>
    </w:p>
    <w:p w14:paraId="3B43EB12" w14:textId="77777777" w:rsidR="00896FD8" w:rsidRPr="00896FD8" w:rsidRDefault="00896FD8" w:rsidP="00896FD8">
      <w:r w:rsidRPr="00896FD8">
        <w:pict w14:anchorId="7ABC535C">
          <v:rect id="_x0000_i1073" style="width:0;height:1.5pt" o:hralign="center" o:hrstd="t" o:hr="t" fillcolor="#a0a0a0" stroked="f"/>
        </w:pict>
      </w:r>
    </w:p>
    <w:p w14:paraId="379DD354" w14:textId="77777777" w:rsidR="00896FD8" w:rsidRPr="00896FD8" w:rsidRDefault="00896FD8" w:rsidP="00896FD8">
      <w:r w:rsidRPr="00896FD8">
        <w:rPr>
          <w:b/>
          <w:bCs/>
        </w:rPr>
        <w:t>Chapter 1: Introduction</w:t>
      </w:r>
    </w:p>
    <w:p w14:paraId="3CC1036D" w14:textId="77777777" w:rsidR="00896FD8" w:rsidRPr="00896FD8" w:rsidRDefault="00896FD8" w:rsidP="00896FD8">
      <w:r w:rsidRPr="00896FD8">
        <w:t xml:space="preserve">1.1 </w:t>
      </w:r>
      <w:r w:rsidRPr="00896FD8">
        <w:rPr>
          <w:b/>
          <w:bCs/>
        </w:rPr>
        <w:t>The Revelation of Background</w:t>
      </w:r>
    </w:p>
    <w:p w14:paraId="53AD3221" w14:textId="77777777" w:rsidR="00896FD8" w:rsidRPr="00896FD8" w:rsidRDefault="00896FD8" w:rsidP="00896FD8">
      <w:r w:rsidRPr="00896FD8">
        <w:t>In the beginning of understanding, the entities were revealed: Anarchy, Tribal Warfare, Authoritarian Regime, Supreme Leader, Fetcher Foragers, and Hunter Gatherers. Their distributions and ratios within the Genesis and Exodus periods shall be measured. Thus, through the examination of their traits and temporal existence, enlightenment shall emerge.</w:t>
      </w:r>
    </w:p>
    <w:p w14:paraId="36690B68" w14:textId="77777777" w:rsidR="00896FD8" w:rsidRPr="00896FD8" w:rsidRDefault="00896FD8" w:rsidP="00896FD8">
      <w:r w:rsidRPr="00896FD8">
        <w:t xml:space="preserve">1.2 </w:t>
      </w:r>
      <w:r w:rsidRPr="00896FD8">
        <w:rPr>
          <w:b/>
          <w:bCs/>
        </w:rPr>
        <w:t>The Divine Objective</w:t>
      </w:r>
    </w:p>
    <w:p w14:paraId="76E77270" w14:textId="77777777" w:rsidR="00896FD8" w:rsidRPr="00896FD8" w:rsidRDefault="00896FD8" w:rsidP="00896FD8">
      <w:r w:rsidRPr="00896FD8">
        <w:t>Let it be known that the purpose is to unveil and compare the ratios of these entities during the epochs of Genesis, where the activity is high and concentrated, and Exodus, where the dispersal is evident. In this revelation, the interaction within the expanse, the stability of social structures, the freedom of individuals, the sustainability of the economy, and the centralization of power shall be made manifest.</w:t>
      </w:r>
    </w:p>
    <w:p w14:paraId="281E34D7" w14:textId="77777777" w:rsidR="00896FD8" w:rsidRPr="00896FD8" w:rsidRDefault="00896FD8" w:rsidP="00896FD8">
      <w:r w:rsidRPr="00896FD8">
        <w:pict w14:anchorId="25D6DB1F">
          <v:rect id="_x0000_i1074" style="width:0;height:1.5pt" o:hralign="center" o:hrstd="t" o:hr="t" fillcolor="#a0a0a0" stroked="f"/>
        </w:pict>
      </w:r>
    </w:p>
    <w:p w14:paraId="29DDE337" w14:textId="77777777" w:rsidR="00896FD8" w:rsidRPr="00896FD8" w:rsidRDefault="00896FD8" w:rsidP="00896FD8">
      <w:r w:rsidRPr="00896FD8">
        <w:rPr>
          <w:b/>
          <w:bCs/>
        </w:rPr>
        <w:t>Chapter 2: Theoretical Framework</w:t>
      </w:r>
    </w:p>
    <w:p w14:paraId="406276EB" w14:textId="77777777" w:rsidR="00896FD8" w:rsidRPr="00896FD8" w:rsidRDefault="00896FD8" w:rsidP="00896FD8">
      <w:r w:rsidRPr="00896FD8">
        <w:t xml:space="preserve">2.1 </w:t>
      </w:r>
      <w:r w:rsidRPr="00896FD8">
        <w:rPr>
          <w:b/>
          <w:bCs/>
        </w:rPr>
        <w:t>The Defining of Entities</w:t>
      </w:r>
    </w:p>
    <w:p w14:paraId="1C78E938" w14:textId="77777777" w:rsidR="00896FD8" w:rsidRPr="00896FD8" w:rsidRDefault="00896FD8" w:rsidP="00896FD8">
      <w:r w:rsidRPr="00896FD8">
        <w:t>In the scrolls of wisdom, six entities were defined:</w:t>
      </w:r>
    </w:p>
    <w:p w14:paraId="6597C6A2" w14:textId="77777777" w:rsidR="00896FD8" w:rsidRPr="00896FD8" w:rsidRDefault="00896FD8" w:rsidP="00896FD8">
      <w:pPr>
        <w:numPr>
          <w:ilvl w:val="0"/>
          <w:numId w:val="1"/>
        </w:numPr>
      </w:pPr>
      <w:r w:rsidRPr="00896FD8">
        <w:rPr>
          <w:b/>
          <w:bCs/>
        </w:rPr>
        <w:t>Anarchy:</w:t>
      </w:r>
      <w:r w:rsidRPr="00896FD8">
        <w:t xml:space="preserve"> In the absence of authority, freedom reigns supreme, yet stability falters.</w:t>
      </w:r>
    </w:p>
    <w:p w14:paraId="0AAC2506" w14:textId="77777777" w:rsidR="00896FD8" w:rsidRPr="00896FD8" w:rsidRDefault="00896FD8" w:rsidP="00896FD8">
      <w:pPr>
        <w:numPr>
          <w:ilvl w:val="0"/>
          <w:numId w:val="1"/>
        </w:numPr>
      </w:pPr>
      <w:r w:rsidRPr="00896FD8">
        <w:rPr>
          <w:b/>
          <w:bCs/>
        </w:rPr>
        <w:t>Tribal Warfare:</w:t>
      </w:r>
      <w:r w:rsidRPr="00896FD8">
        <w:t xml:space="preserve"> In small conflicts, freedom is moderate, yet stability and economic strength are weak.</w:t>
      </w:r>
    </w:p>
    <w:p w14:paraId="09150770" w14:textId="77777777" w:rsidR="00896FD8" w:rsidRPr="00896FD8" w:rsidRDefault="00896FD8" w:rsidP="00896FD8">
      <w:pPr>
        <w:numPr>
          <w:ilvl w:val="0"/>
          <w:numId w:val="1"/>
        </w:numPr>
      </w:pPr>
      <w:r w:rsidRPr="00896FD8">
        <w:rPr>
          <w:b/>
          <w:bCs/>
        </w:rPr>
        <w:lastRenderedPageBreak/>
        <w:t>Authoritarian Regime:</w:t>
      </w:r>
      <w:r w:rsidRPr="00896FD8">
        <w:t xml:space="preserve"> Power is centralized, stability is strong, but freedom is constrained.</w:t>
      </w:r>
    </w:p>
    <w:p w14:paraId="06CB0645" w14:textId="77777777" w:rsidR="00896FD8" w:rsidRPr="00896FD8" w:rsidRDefault="00896FD8" w:rsidP="00896FD8">
      <w:pPr>
        <w:numPr>
          <w:ilvl w:val="0"/>
          <w:numId w:val="1"/>
        </w:numPr>
      </w:pPr>
      <w:r w:rsidRPr="00896FD8">
        <w:rPr>
          <w:b/>
          <w:bCs/>
        </w:rPr>
        <w:t>Supreme Leader:</w:t>
      </w:r>
      <w:r w:rsidRPr="00896FD8">
        <w:t xml:space="preserve"> Absolute power dwells in one, with high stability and economic efficiency, but freedom is but a shadow.</w:t>
      </w:r>
    </w:p>
    <w:p w14:paraId="35BC297C" w14:textId="77777777" w:rsidR="00896FD8" w:rsidRPr="00896FD8" w:rsidRDefault="00896FD8" w:rsidP="00896FD8">
      <w:pPr>
        <w:numPr>
          <w:ilvl w:val="0"/>
          <w:numId w:val="1"/>
        </w:numPr>
      </w:pPr>
      <w:r w:rsidRPr="00896FD8">
        <w:rPr>
          <w:b/>
          <w:bCs/>
        </w:rPr>
        <w:t>Fetcher Foragers:</w:t>
      </w:r>
      <w:r w:rsidRPr="00896FD8">
        <w:t xml:space="preserve"> Nomadic and free, low in centralization, yet sustainable in their foraging.</w:t>
      </w:r>
    </w:p>
    <w:p w14:paraId="0E90382A" w14:textId="77777777" w:rsidR="00896FD8" w:rsidRPr="00896FD8" w:rsidRDefault="00896FD8" w:rsidP="00896FD8">
      <w:pPr>
        <w:numPr>
          <w:ilvl w:val="0"/>
          <w:numId w:val="1"/>
        </w:numPr>
      </w:pPr>
      <w:r w:rsidRPr="00896FD8">
        <w:rPr>
          <w:b/>
          <w:bCs/>
        </w:rPr>
        <w:t>Hunter Gatherers:</w:t>
      </w:r>
      <w:r w:rsidRPr="00896FD8">
        <w:t xml:space="preserve"> Like Fetcher Foragers, with minimal centralization and high freedom.</w:t>
      </w:r>
    </w:p>
    <w:p w14:paraId="4DC76CFD" w14:textId="77777777" w:rsidR="00896FD8" w:rsidRPr="00896FD8" w:rsidRDefault="00896FD8" w:rsidP="00896FD8">
      <w:r w:rsidRPr="00896FD8">
        <w:t xml:space="preserve">2.2 </w:t>
      </w:r>
      <w:r w:rsidRPr="00896FD8">
        <w:rPr>
          <w:b/>
          <w:bCs/>
        </w:rPr>
        <w:t>Genesis and Exodus Periods</w:t>
      </w:r>
    </w:p>
    <w:p w14:paraId="76ACF58E" w14:textId="77777777" w:rsidR="00896FD8" w:rsidRPr="00896FD8" w:rsidRDefault="00896FD8" w:rsidP="00896FD8">
      <w:pPr>
        <w:numPr>
          <w:ilvl w:val="0"/>
          <w:numId w:val="2"/>
        </w:numPr>
      </w:pPr>
      <w:r w:rsidRPr="00896FD8">
        <w:rPr>
          <w:b/>
          <w:bCs/>
        </w:rPr>
        <w:t>Genesis Period:</w:t>
      </w:r>
      <w:r w:rsidRPr="00896FD8">
        <w:t xml:space="preserve"> High activity and concentration, where entities are densely gathered in the land.</w:t>
      </w:r>
    </w:p>
    <w:p w14:paraId="64554C02" w14:textId="77777777" w:rsidR="00896FD8" w:rsidRPr="00896FD8" w:rsidRDefault="00896FD8" w:rsidP="00896FD8">
      <w:pPr>
        <w:numPr>
          <w:ilvl w:val="0"/>
          <w:numId w:val="2"/>
        </w:numPr>
      </w:pPr>
      <w:r w:rsidRPr="00896FD8">
        <w:rPr>
          <w:b/>
          <w:bCs/>
        </w:rPr>
        <w:t>Exodus Period:</w:t>
      </w:r>
      <w:r w:rsidRPr="00896FD8">
        <w:t xml:space="preserve"> Low activity and dispersal, where entities are spread wide and the land is sparse.</w:t>
      </w:r>
    </w:p>
    <w:p w14:paraId="3751D9A5" w14:textId="77777777" w:rsidR="00896FD8" w:rsidRPr="00896FD8" w:rsidRDefault="00896FD8" w:rsidP="00896FD8">
      <w:r w:rsidRPr="00896FD8">
        <w:pict w14:anchorId="3EA100EA">
          <v:rect id="_x0000_i1075" style="width:0;height:1.5pt" o:hralign="center" o:hrstd="t" o:hr="t" fillcolor="#a0a0a0" stroked="f"/>
        </w:pict>
      </w:r>
    </w:p>
    <w:p w14:paraId="5A175E84" w14:textId="77777777" w:rsidR="00896FD8" w:rsidRPr="00896FD8" w:rsidRDefault="00896FD8" w:rsidP="00896FD8">
      <w:r w:rsidRPr="00896FD8">
        <w:rPr>
          <w:b/>
          <w:bCs/>
        </w:rPr>
        <w:t>Chapter 3: Methodology</w:t>
      </w:r>
    </w:p>
    <w:p w14:paraId="4D91C40C" w14:textId="77777777" w:rsidR="00896FD8" w:rsidRPr="00896FD8" w:rsidRDefault="00896FD8" w:rsidP="00896FD8">
      <w:r w:rsidRPr="00896FD8">
        <w:t xml:space="preserve">3.1 </w:t>
      </w:r>
      <w:r w:rsidRPr="00896FD8">
        <w:rPr>
          <w:b/>
          <w:bCs/>
        </w:rPr>
        <w:t>The Gathering of Data</w:t>
      </w:r>
    </w:p>
    <w:p w14:paraId="6C1ACEE2" w14:textId="77777777" w:rsidR="00896FD8" w:rsidRPr="00896FD8" w:rsidRDefault="00896FD8" w:rsidP="00896FD8">
      <w:r w:rsidRPr="00896FD8">
        <w:t>In the land of 1000 units, populations were set forth:</w:t>
      </w:r>
    </w:p>
    <w:p w14:paraId="5B7F9BBA" w14:textId="77777777" w:rsidR="00896FD8" w:rsidRPr="00896FD8" w:rsidRDefault="00896FD8" w:rsidP="00896FD8">
      <w:pPr>
        <w:numPr>
          <w:ilvl w:val="0"/>
          <w:numId w:val="3"/>
        </w:numPr>
      </w:pPr>
      <w:r w:rsidRPr="00896FD8">
        <w:t>Anarchy (A) = 200</w:t>
      </w:r>
    </w:p>
    <w:p w14:paraId="49861080" w14:textId="77777777" w:rsidR="00896FD8" w:rsidRPr="00896FD8" w:rsidRDefault="00896FD8" w:rsidP="00896FD8">
      <w:pPr>
        <w:numPr>
          <w:ilvl w:val="0"/>
          <w:numId w:val="3"/>
        </w:numPr>
      </w:pPr>
      <w:r w:rsidRPr="00896FD8">
        <w:t>Tribal Warfare (TW) = 150</w:t>
      </w:r>
    </w:p>
    <w:p w14:paraId="3733E7DA" w14:textId="77777777" w:rsidR="00896FD8" w:rsidRPr="00896FD8" w:rsidRDefault="00896FD8" w:rsidP="00896FD8">
      <w:pPr>
        <w:numPr>
          <w:ilvl w:val="0"/>
          <w:numId w:val="3"/>
        </w:numPr>
      </w:pPr>
      <w:r w:rsidRPr="00896FD8">
        <w:t>Authoritarian Regime (AR) = 100</w:t>
      </w:r>
    </w:p>
    <w:p w14:paraId="5D525881" w14:textId="77777777" w:rsidR="00896FD8" w:rsidRPr="00896FD8" w:rsidRDefault="00896FD8" w:rsidP="00896FD8">
      <w:pPr>
        <w:numPr>
          <w:ilvl w:val="0"/>
          <w:numId w:val="3"/>
        </w:numPr>
      </w:pPr>
      <w:r w:rsidRPr="00896FD8">
        <w:t>Supreme Leader (SL) = 50</w:t>
      </w:r>
    </w:p>
    <w:p w14:paraId="3B1A438D" w14:textId="77777777" w:rsidR="00896FD8" w:rsidRPr="00896FD8" w:rsidRDefault="00896FD8" w:rsidP="00896FD8">
      <w:pPr>
        <w:numPr>
          <w:ilvl w:val="0"/>
          <w:numId w:val="3"/>
        </w:numPr>
      </w:pPr>
      <w:r w:rsidRPr="00896FD8">
        <w:t>Fetcher Foragers (FF) = 250</w:t>
      </w:r>
    </w:p>
    <w:p w14:paraId="799E4745" w14:textId="77777777" w:rsidR="00896FD8" w:rsidRPr="00896FD8" w:rsidRDefault="00896FD8" w:rsidP="00896FD8">
      <w:pPr>
        <w:numPr>
          <w:ilvl w:val="0"/>
          <w:numId w:val="3"/>
        </w:numPr>
      </w:pPr>
      <w:r w:rsidRPr="00896FD8">
        <w:t>Hunter Gatherers (HG) = 250</w:t>
      </w:r>
    </w:p>
    <w:p w14:paraId="4821141B" w14:textId="77777777" w:rsidR="00896FD8" w:rsidRPr="00896FD8" w:rsidRDefault="00896FD8" w:rsidP="00896FD8">
      <w:r w:rsidRPr="00896FD8">
        <w:t xml:space="preserve">3.2 </w:t>
      </w:r>
      <w:r w:rsidRPr="00896FD8">
        <w:rPr>
          <w:b/>
          <w:bCs/>
        </w:rPr>
        <w:t>The Levels of Activity</w:t>
      </w:r>
    </w:p>
    <w:p w14:paraId="380D3B55" w14:textId="77777777" w:rsidR="00896FD8" w:rsidRPr="00896FD8" w:rsidRDefault="00896FD8" w:rsidP="00896FD8">
      <w:pPr>
        <w:numPr>
          <w:ilvl w:val="0"/>
          <w:numId w:val="4"/>
        </w:numPr>
      </w:pPr>
      <w:r w:rsidRPr="00896FD8">
        <w:rPr>
          <w:b/>
          <w:bCs/>
        </w:rPr>
        <w:t>Genesis:</w:t>
      </w:r>
      <w:r w:rsidRPr="00896FD8">
        <w:t xml:space="preserve"> 80% activity, occupying 800 units.</w:t>
      </w:r>
    </w:p>
    <w:p w14:paraId="6EA9F874" w14:textId="77777777" w:rsidR="00896FD8" w:rsidRPr="00896FD8" w:rsidRDefault="00896FD8" w:rsidP="00896FD8">
      <w:pPr>
        <w:numPr>
          <w:ilvl w:val="0"/>
          <w:numId w:val="4"/>
        </w:numPr>
      </w:pPr>
      <w:r w:rsidRPr="00896FD8">
        <w:rPr>
          <w:b/>
          <w:bCs/>
        </w:rPr>
        <w:t>Exodus:</w:t>
      </w:r>
      <w:r w:rsidRPr="00896FD8">
        <w:t xml:space="preserve"> 20% activity, occupying 200 units.</w:t>
      </w:r>
    </w:p>
    <w:p w14:paraId="09AD6C69" w14:textId="77777777" w:rsidR="00896FD8" w:rsidRPr="00896FD8" w:rsidRDefault="00896FD8" w:rsidP="00896FD8">
      <w:r w:rsidRPr="00896FD8">
        <w:t xml:space="preserve">3.3 </w:t>
      </w:r>
      <w:r w:rsidRPr="00896FD8">
        <w:rPr>
          <w:b/>
          <w:bCs/>
        </w:rPr>
        <w:t>The Calculations of Ratios</w:t>
      </w:r>
    </w:p>
    <w:p w14:paraId="5D24ABC5" w14:textId="77777777" w:rsidR="00896FD8" w:rsidRPr="00896FD8" w:rsidRDefault="00896FD8" w:rsidP="00896FD8">
      <w:r w:rsidRPr="00896FD8">
        <w:t>For each period, the ratio shall be calculated:</w:t>
      </w:r>
    </w:p>
    <w:p w14:paraId="62DE842C" w14:textId="77777777" w:rsidR="00896FD8" w:rsidRPr="00896FD8" w:rsidRDefault="00896FD8" w:rsidP="00896FD8">
      <w:pPr>
        <w:numPr>
          <w:ilvl w:val="0"/>
          <w:numId w:val="5"/>
        </w:numPr>
      </w:pPr>
      <w:r w:rsidRPr="00896FD8">
        <w:rPr>
          <w:b/>
          <w:bCs/>
        </w:rPr>
        <w:lastRenderedPageBreak/>
        <w:t>Genesis Period:</w:t>
      </w:r>
      <w:r w:rsidRPr="00896FD8">
        <w:t xml:space="preserve"> Ratio=Population800\text{Ratio} = \frac{\text{Population}}{800}Ratio=800Population</w:t>
      </w:r>
      <w:r w:rsidRPr="00896FD8">
        <w:rPr>
          <w:rFonts w:ascii="Arial" w:hAnsi="Arial" w:cs="Arial"/>
        </w:rPr>
        <w:t>​</w:t>
      </w:r>
    </w:p>
    <w:p w14:paraId="0D818380" w14:textId="77777777" w:rsidR="00896FD8" w:rsidRPr="00896FD8" w:rsidRDefault="00896FD8" w:rsidP="00896FD8">
      <w:pPr>
        <w:numPr>
          <w:ilvl w:val="0"/>
          <w:numId w:val="5"/>
        </w:numPr>
        <w:rPr>
          <w:lang w:val="fr-FR"/>
        </w:rPr>
      </w:pPr>
      <w:r w:rsidRPr="00896FD8">
        <w:rPr>
          <w:b/>
          <w:bCs/>
          <w:lang w:val="fr-FR"/>
        </w:rPr>
        <w:t>Exodus Period:</w:t>
      </w:r>
      <w:r w:rsidRPr="00896FD8">
        <w:rPr>
          <w:lang w:val="fr-FR"/>
        </w:rPr>
        <w:t xml:space="preserve"> Ratio=Population200\text{Ratio} = \frac{\text{Population}}{200}Ratio=200Population</w:t>
      </w:r>
      <w:r w:rsidRPr="00896FD8">
        <w:rPr>
          <w:rFonts w:ascii="Arial" w:hAnsi="Arial" w:cs="Arial"/>
          <w:lang w:val="fr-FR"/>
        </w:rPr>
        <w:t>​</w:t>
      </w:r>
    </w:p>
    <w:p w14:paraId="3C9E6E1D" w14:textId="77777777" w:rsidR="00896FD8" w:rsidRPr="00896FD8" w:rsidRDefault="00896FD8" w:rsidP="00896FD8">
      <w:r w:rsidRPr="00896FD8">
        <w:pict w14:anchorId="41ACE3E1">
          <v:rect id="_x0000_i1076" style="width:0;height:1.5pt" o:hralign="center" o:hrstd="t" o:hr="t" fillcolor="#a0a0a0" stroked="f"/>
        </w:pict>
      </w:r>
    </w:p>
    <w:p w14:paraId="24F3133F" w14:textId="77777777" w:rsidR="00896FD8" w:rsidRPr="00896FD8" w:rsidRDefault="00896FD8" w:rsidP="00896FD8">
      <w:r w:rsidRPr="00896FD8">
        <w:rPr>
          <w:b/>
          <w:bCs/>
        </w:rPr>
        <w:t>Chapter 4: Results</w:t>
      </w:r>
    </w:p>
    <w:p w14:paraId="1C362105" w14:textId="77777777" w:rsidR="00896FD8" w:rsidRPr="00896FD8" w:rsidRDefault="00896FD8" w:rsidP="00896FD8">
      <w:r w:rsidRPr="00896FD8">
        <w:t xml:space="preserve">4.1 </w:t>
      </w:r>
      <w:r w:rsidRPr="00896FD8">
        <w:rPr>
          <w:b/>
          <w:bCs/>
        </w:rPr>
        <w:t>The Ratios of Genesis</w:t>
      </w:r>
    </w:p>
    <w:p w14:paraId="639D7B14" w14:textId="77777777" w:rsidR="00896FD8" w:rsidRPr="00896FD8" w:rsidRDefault="00896FD8" w:rsidP="00896FD8">
      <w:pPr>
        <w:numPr>
          <w:ilvl w:val="0"/>
          <w:numId w:val="6"/>
        </w:numPr>
      </w:pPr>
      <w:r w:rsidRPr="00896FD8">
        <w:rPr>
          <w:b/>
          <w:bCs/>
        </w:rPr>
        <w:t>Anarchy:</w:t>
      </w:r>
      <w:r w:rsidRPr="00896FD8">
        <w:t xml:space="preserve"> 200800=0.25\frac{200}{800} = 0.25800200</w:t>
      </w:r>
      <w:r w:rsidRPr="00896FD8">
        <w:rPr>
          <w:rFonts w:ascii="Arial" w:hAnsi="Arial" w:cs="Arial"/>
        </w:rPr>
        <w:t>​</w:t>
      </w:r>
      <w:r w:rsidRPr="00896FD8">
        <w:t>=0.25</w:t>
      </w:r>
    </w:p>
    <w:p w14:paraId="2B87AC4C" w14:textId="77777777" w:rsidR="00896FD8" w:rsidRPr="00896FD8" w:rsidRDefault="00896FD8" w:rsidP="00896FD8">
      <w:pPr>
        <w:numPr>
          <w:ilvl w:val="0"/>
          <w:numId w:val="6"/>
        </w:numPr>
      </w:pPr>
      <w:r w:rsidRPr="00896FD8">
        <w:rPr>
          <w:b/>
          <w:bCs/>
        </w:rPr>
        <w:t>Tribal Warfare:</w:t>
      </w:r>
      <w:r w:rsidRPr="00896FD8">
        <w:t xml:space="preserve"> 150800=0.1875\frac{150}{800} = 0.1875800150</w:t>
      </w:r>
      <w:r w:rsidRPr="00896FD8">
        <w:rPr>
          <w:rFonts w:ascii="Arial" w:hAnsi="Arial" w:cs="Arial"/>
        </w:rPr>
        <w:t>​</w:t>
      </w:r>
      <w:r w:rsidRPr="00896FD8">
        <w:t>=0.1875</w:t>
      </w:r>
    </w:p>
    <w:p w14:paraId="0EE9A705" w14:textId="77777777" w:rsidR="00896FD8" w:rsidRPr="00896FD8" w:rsidRDefault="00896FD8" w:rsidP="00896FD8">
      <w:pPr>
        <w:numPr>
          <w:ilvl w:val="0"/>
          <w:numId w:val="6"/>
        </w:numPr>
      </w:pPr>
      <w:r w:rsidRPr="00896FD8">
        <w:rPr>
          <w:b/>
          <w:bCs/>
        </w:rPr>
        <w:t>Authoritarian Regime:</w:t>
      </w:r>
      <w:r w:rsidRPr="00896FD8">
        <w:t xml:space="preserve"> 100800=0.125\frac{100}{800} = 0.125800100</w:t>
      </w:r>
      <w:r w:rsidRPr="00896FD8">
        <w:rPr>
          <w:rFonts w:ascii="Arial" w:hAnsi="Arial" w:cs="Arial"/>
        </w:rPr>
        <w:t>​</w:t>
      </w:r>
      <w:r w:rsidRPr="00896FD8">
        <w:t>=0.125</w:t>
      </w:r>
    </w:p>
    <w:p w14:paraId="34B92244" w14:textId="77777777" w:rsidR="00896FD8" w:rsidRPr="00896FD8" w:rsidRDefault="00896FD8" w:rsidP="00896FD8">
      <w:pPr>
        <w:numPr>
          <w:ilvl w:val="0"/>
          <w:numId w:val="6"/>
        </w:numPr>
      </w:pPr>
      <w:r w:rsidRPr="00896FD8">
        <w:rPr>
          <w:b/>
          <w:bCs/>
        </w:rPr>
        <w:t>Supreme Leader:</w:t>
      </w:r>
      <w:r w:rsidRPr="00896FD8">
        <w:t xml:space="preserve"> 50800=0.0625\frac{50}{800} = 0.062580050</w:t>
      </w:r>
      <w:r w:rsidRPr="00896FD8">
        <w:rPr>
          <w:rFonts w:ascii="Arial" w:hAnsi="Arial" w:cs="Arial"/>
        </w:rPr>
        <w:t>​</w:t>
      </w:r>
      <w:r w:rsidRPr="00896FD8">
        <w:t>=0.0625</w:t>
      </w:r>
    </w:p>
    <w:p w14:paraId="3D644E10" w14:textId="77777777" w:rsidR="00896FD8" w:rsidRPr="00896FD8" w:rsidRDefault="00896FD8" w:rsidP="00896FD8">
      <w:pPr>
        <w:numPr>
          <w:ilvl w:val="0"/>
          <w:numId w:val="6"/>
        </w:numPr>
      </w:pPr>
      <w:r w:rsidRPr="00896FD8">
        <w:rPr>
          <w:b/>
          <w:bCs/>
        </w:rPr>
        <w:t>Fetcher Foragers:</w:t>
      </w:r>
      <w:r w:rsidRPr="00896FD8">
        <w:t xml:space="preserve"> 250800=0.3125\frac{250}{800} = 0.3125800250</w:t>
      </w:r>
      <w:r w:rsidRPr="00896FD8">
        <w:rPr>
          <w:rFonts w:ascii="Arial" w:hAnsi="Arial" w:cs="Arial"/>
        </w:rPr>
        <w:t>​</w:t>
      </w:r>
      <w:r w:rsidRPr="00896FD8">
        <w:t>=0.3125</w:t>
      </w:r>
    </w:p>
    <w:p w14:paraId="4C13A0F7" w14:textId="77777777" w:rsidR="00896FD8" w:rsidRPr="00896FD8" w:rsidRDefault="00896FD8" w:rsidP="00896FD8">
      <w:pPr>
        <w:numPr>
          <w:ilvl w:val="0"/>
          <w:numId w:val="6"/>
        </w:numPr>
      </w:pPr>
      <w:r w:rsidRPr="00896FD8">
        <w:rPr>
          <w:b/>
          <w:bCs/>
        </w:rPr>
        <w:t>Hunter Gatherers:</w:t>
      </w:r>
      <w:r w:rsidRPr="00896FD8">
        <w:t xml:space="preserve"> 250800=0.3125\frac{250}{800} = 0.3125800250</w:t>
      </w:r>
      <w:r w:rsidRPr="00896FD8">
        <w:rPr>
          <w:rFonts w:ascii="Arial" w:hAnsi="Arial" w:cs="Arial"/>
        </w:rPr>
        <w:t>​</w:t>
      </w:r>
      <w:r w:rsidRPr="00896FD8">
        <w:t>=0.3125</w:t>
      </w:r>
    </w:p>
    <w:p w14:paraId="281305D0" w14:textId="77777777" w:rsidR="00896FD8" w:rsidRPr="00896FD8" w:rsidRDefault="00896FD8" w:rsidP="00896FD8">
      <w:r w:rsidRPr="00896FD8">
        <w:t xml:space="preserve">4.2 </w:t>
      </w:r>
      <w:r w:rsidRPr="00896FD8">
        <w:rPr>
          <w:b/>
          <w:bCs/>
        </w:rPr>
        <w:t>The Ratios of Exodus</w:t>
      </w:r>
    </w:p>
    <w:p w14:paraId="7CD2CD7B" w14:textId="77777777" w:rsidR="00896FD8" w:rsidRPr="00896FD8" w:rsidRDefault="00896FD8" w:rsidP="00896FD8">
      <w:pPr>
        <w:numPr>
          <w:ilvl w:val="0"/>
          <w:numId w:val="7"/>
        </w:numPr>
      </w:pPr>
      <w:r w:rsidRPr="00896FD8">
        <w:rPr>
          <w:b/>
          <w:bCs/>
        </w:rPr>
        <w:t>Anarchy:</w:t>
      </w:r>
      <w:r w:rsidRPr="00896FD8">
        <w:t xml:space="preserve"> 200200=1.0\frac{200}{200} = 1.0200200</w:t>
      </w:r>
      <w:r w:rsidRPr="00896FD8">
        <w:rPr>
          <w:rFonts w:ascii="Arial" w:hAnsi="Arial" w:cs="Arial"/>
        </w:rPr>
        <w:t>​</w:t>
      </w:r>
      <w:r w:rsidRPr="00896FD8">
        <w:t>=1.0</w:t>
      </w:r>
    </w:p>
    <w:p w14:paraId="3E21EE7B" w14:textId="77777777" w:rsidR="00896FD8" w:rsidRPr="00896FD8" w:rsidRDefault="00896FD8" w:rsidP="00896FD8">
      <w:pPr>
        <w:numPr>
          <w:ilvl w:val="0"/>
          <w:numId w:val="7"/>
        </w:numPr>
      </w:pPr>
      <w:r w:rsidRPr="00896FD8">
        <w:rPr>
          <w:b/>
          <w:bCs/>
        </w:rPr>
        <w:t>Tribal Warfare:</w:t>
      </w:r>
      <w:r w:rsidRPr="00896FD8">
        <w:t xml:space="preserve"> 150200=0.75\frac{150}{200} = 0.75200150</w:t>
      </w:r>
      <w:r w:rsidRPr="00896FD8">
        <w:rPr>
          <w:rFonts w:ascii="Arial" w:hAnsi="Arial" w:cs="Arial"/>
        </w:rPr>
        <w:t>​</w:t>
      </w:r>
      <w:r w:rsidRPr="00896FD8">
        <w:t>=0.75</w:t>
      </w:r>
    </w:p>
    <w:p w14:paraId="36C6B5D5" w14:textId="77777777" w:rsidR="00896FD8" w:rsidRPr="00896FD8" w:rsidRDefault="00896FD8" w:rsidP="00896FD8">
      <w:pPr>
        <w:numPr>
          <w:ilvl w:val="0"/>
          <w:numId w:val="7"/>
        </w:numPr>
      </w:pPr>
      <w:r w:rsidRPr="00896FD8">
        <w:rPr>
          <w:b/>
          <w:bCs/>
        </w:rPr>
        <w:t>Authoritarian Regime:</w:t>
      </w:r>
      <w:r w:rsidRPr="00896FD8">
        <w:t xml:space="preserve"> 100200=0.5\frac{100}{200} = 0.5200100</w:t>
      </w:r>
      <w:r w:rsidRPr="00896FD8">
        <w:rPr>
          <w:rFonts w:ascii="Arial" w:hAnsi="Arial" w:cs="Arial"/>
        </w:rPr>
        <w:t>​</w:t>
      </w:r>
      <w:r w:rsidRPr="00896FD8">
        <w:t>=0.5</w:t>
      </w:r>
    </w:p>
    <w:p w14:paraId="003A7B5C" w14:textId="77777777" w:rsidR="00896FD8" w:rsidRPr="00896FD8" w:rsidRDefault="00896FD8" w:rsidP="00896FD8">
      <w:pPr>
        <w:numPr>
          <w:ilvl w:val="0"/>
          <w:numId w:val="7"/>
        </w:numPr>
      </w:pPr>
      <w:r w:rsidRPr="00896FD8">
        <w:rPr>
          <w:b/>
          <w:bCs/>
        </w:rPr>
        <w:t>Supreme Leader:</w:t>
      </w:r>
      <w:r w:rsidRPr="00896FD8">
        <w:t xml:space="preserve"> 50200=0.25\frac{50}{200} = 0.2520050</w:t>
      </w:r>
      <w:r w:rsidRPr="00896FD8">
        <w:rPr>
          <w:rFonts w:ascii="Arial" w:hAnsi="Arial" w:cs="Arial"/>
        </w:rPr>
        <w:t>​</w:t>
      </w:r>
      <w:r w:rsidRPr="00896FD8">
        <w:t>=0.25</w:t>
      </w:r>
    </w:p>
    <w:p w14:paraId="5E9B16C4" w14:textId="77777777" w:rsidR="00896FD8" w:rsidRPr="00896FD8" w:rsidRDefault="00896FD8" w:rsidP="00896FD8">
      <w:pPr>
        <w:numPr>
          <w:ilvl w:val="0"/>
          <w:numId w:val="7"/>
        </w:numPr>
      </w:pPr>
      <w:r w:rsidRPr="00896FD8">
        <w:rPr>
          <w:b/>
          <w:bCs/>
        </w:rPr>
        <w:t>Fetcher Foragers:</w:t>
      </w:r>
      <w:r w:rsidRPr="00896FD8">
        <w:t xml:space="preserve"> 250200=1.25\frac{250}{200} = 1.25200250</w:t>
      </w:r>
      <w:r w:rsidRPr="00896FD8">
        <w:rPr>
          <w:rFonts w:ascii="Arial" w:hAnsi="Arial" w:cs="Arial"/>
        </w:rPr>
        <w:t>​</w:t>
      </w:r>
      <w:r w:rsidRPr="00896FD8">
        <w:t>=1.25</w:t>
      </w:r>
    </w:p>
    <w:p w14:paraId="7EC54CB2" w14:textId="77777777" w:rsidR="00896FD8" w:rsidRPr="00896FD8" w:rsidRDefault="00896FD8" w:rsidP="00896FD8">
      <w:pPr>
        <w:numPr>
          <w:ilvl w:val="0"/>
          <w:numId w:val="7"/>
        </w:numPr>
      </w:pPr>
      <w:r w:rsidRPr="00896FD8">
        <w:rPr>
          <w:b/>
          <w:bCs/>
        </w:rPr>
        <w:t>Hunter Gatherers:</w:t>
      </w:r>
      <w:r w:rsidRPr="00896FD8">
        <w:t xml:space="preserve"> 250200=1.25\frac{250}{200} = 1.25200250</w:t>
      </w:r>
      <w:r w:rsidRPr="00896FD8">
        <w:rPr>
          <w:rFonts w:ascii="Arial" w:hAnsi="Arial" w:cs="Arial"/>
        </w:rPr>
        <w:t>​</w:t>
      </w:r>
      <w:r w:rsidRPr="00896FD8">
        <w:t>=1.25</w:t>
      </w:r>
    </w:p>
    <w:p w14:paraId="721C3BAD" w14:textId="77777777" w:rsidR="00896FD8" w:rsidRPr="00896FD8" w:rsidRDefault="00896FD8" w:rsidP="00896FD8">
      <w:r w:rsidRPr="00896FD8">
        <w:pict w14:anchorId="20AF0489">
          <v:rect id="_x0000_i1077" style="width:0;height:1.5pt" o:hralign="center" o:hrstd="t" o:hr="t" fillcolor="#a0a0a0" stroked="f"/>
        </w:pict>
      </w:r>
    </w:p>
    <w:p w14:paraId="402A5528" w14:textId="77777777" w:rsidR="00896FD8" w:rsidRPr="00896FD8" w:rsidRDefault="00896FD8" w:rsidP="00896FD8">
      <w:r w:rsidRPr="00896FD8">
        <w:rPr>
          <w:b/>
          <w:bCs/>
        </w:rPr>
        <w:t>Chapter 5: Analysis</w:t>
      </w:r>
    </w:p>
    <w:p w14:paraId="3311BC5E" w14:textId="77777777" w:rsidR="00896FD8" w:rsidRPr="00896FD8" w:rsidRDefault="00896FD8" w:rsidP="00896FD8">
      <w:r w:rsidRPr="00896FD8">
        <w:t xml:space="preserve">5.1 </w:t>
      </w:r>
      <w:r w:rsidRPr="00896FD8">
        <w:rPr>
          <w:b/>
          <w:bCs/>
        </w:rPr>
        <w:t>Sparsity and Emptiness</w:t>
      </w:r>
    </w:p>
    <w:p w14:paraId="4A743E03" w14:textId="77777777" w:rsidR="00896FD8" w:rsidRPr="00896FD8" w:rsidRDefault="00896FD8" w:rsidP="00896FD8">
      <w:r w:rsidRPr="00896FD8">
        <w:t>In the Genesis, the land is filled and activity is abundant, yielding low sparsity. But in the Exodus, as activity wanes, the land becomes empty, and sparsity prevails.</w:t>
      </w:r>
    </w:p>
    <w:p w14:paraId="687BC717" w14:textId="77777777" w:rsidR="00896FD8" w:rsidRPr="00896FD8" w:rsidRDefault="00896FD8" w:rsidP="00896FD8">
      <w:r w:rsidRPr="00896FD8">
        <w:t xml:space="preserve">5.2 </w:t>
      </w:r>
      <w:r w:rsidRPr="00896FD8">
        <w:rPr>
          <w:b/>
          <w:bCs/>
        </w:rPr>
        <w:t>The Characteristics of Entities</w:t>
      </w:r>
    </w:p>
    <w:p w14:paraId="6F919A90" w14:textId="77777777" w:rsidR="00896FD8" w:rsidRPr="00896FD8" w:rsidRDefault="00896FD8" w:rsidP="00896FD8">
      <w:pPr>
        <w:numPr>
          <w:ilvl w:val="0"/>
          <w:numId w:val="8"/>
        </w:numPr>
      </w:pPr>
      <w:r w:rsidRPr="00896FD8">
        <w:lastRenderedPageBreak/>
        <w:t>Anarchy and Fetcher Foragers find themselves most prevalent during the Exodus, showing resilience to sparse environments.</w:t>
      </w:r>
    </w:p>
    <w:p w14:paraId="3FE38504" w14:textId="77777777" w:rsidR="00896FD8" w:rsidRPr="00896FD8" w:rsidRDefault="00896FD8" w:rsidP="00896FD8">
      <w:pPr>
        <w:numPr>
          <w:ilvl w:val="0"/>
          <w:numId w:val="8"/>
        </w:numPr>
      </w:pPr>
      <w:r w:rsidRPr="00896FD8">
        <w:t>Authoritarian Regime and Supreme Leader, with their centralized power, find their presence diminished during Exodus, indicating dependence on density.</w:t>
      </w:r>
    </w:p>
    <w:p w14:paraId="1672CA4A" w14:textId="77777777" w:rsidR="00896FD8" w:rsidRPr="00896FD8" w:rsidRDefault="00896FD8" w:rsidP="00896FD8">
      <w:r w:rsidRPr="00896FD8">
        <w:pict w14:anchorId="754DAE6B">
          <v:rect id="_x0000_i1078" style="width:0;height:1.5pt" o:hralign="center" o:hrstd="t" o:hr="t" fillcolor="#a0a0a0" stroked="f"/>
        </w:pict>
      </w:r>
    </w:p>
    <w:p w14:paraId="4CC73892" w14:textId="77777777" w:rsidR="00896FD8" w:rsidRPr="00896FD8" w:rsidRDefault="00896FD8" w:rsidP="00896FD8">
      <w:r w:rsidRPr="00896FD8">
        <w:rPr>
          <w:b/>
          <w:bCs/>
        </w:rPr>
        <w:t>Chapter 6: Discussion</w:t>
      </w:r>
    </w:p>
    <w:p w14:paraId="11D22204" w14:textId="77777777" w:rsidR="00896FD8" w:rsidRPr="00896FD8" w:rsidRDefault="00896FD8" w:rsidP="00896FD8">
      <w:r w:rsidRPr="00896FD8">
        <w:t xml:space="preserve">6.1 </w:t>
      </w:r>
      <w:r w:rsidRPr="00896FD8">
        <w:rPr>
          <w:b/>
          <w:bCs/>
        </w:rPr>
        <w:t>The Stability of Society</w:t>
      </w:r>
    </w:p>
    <w:p w14:paraId="456FB949" w14:textId="77777777" w:rsidR="00896FD8" w:rsidRPr="00896FD8" w:rsidRDefault="00896FD8" w:rsidP="00896FD8">
      <w:r w:rsidRPr="00896FD8">
        <w:t>Authoritarian Regime and Supreme Leader have stability in Genesis, yet falter in the emptiness of Exodus.</w:t>
      </w:r>
    </w:p>
    <w:p w14:paraId="6A240A72" w14:textId="77777777" w:rsidR="00896FD8" w:rsidRPr="00896FD8" w:rsidRDefault="00896FD8" w:rsidP="00896FD8">
      <w:r w:rsidRPr="00896FD8">
        <w:t xml:space="preserve">6.2 </w:t>
      </w:r>
      <w:r w:rsidRPr="00896FD8">
        <w:rPr>
          <w:b/>
          <w:bCs/>
        </w:rPr>
        <w:t>The Freedom of Individuals</w:t>
      </w:r>
    </w:p>
    <w:p w14:paraId="03B1AAF5" w14:textId="77777777" w:rsidR="00896FD8" w:rsidRPr="00896FD8" w:rsidRDefault="00896FD8" w:rsidP="00896FD8">
      <w:r w:rsidRPr="00896FD8">
        <w:t>Anarchy, Fetcher Foragers, and Hunter Gatherers flourish in freedom, with Anarchy most prevalent during Exodus due to the absence of centralized control.</w:t>
      </w:r>
    </w:p>
    <w:p w14:paraId="51F82FED" w14:textId="77777777" w:rsidR="00896FD8" w:rsidRPr="00896FD8" w:rsidRDefault="00896FD8" w:rsidP="00896FD8">
      <w:r w:rsidRPr="00896FD8">
        <w:t xml:space="preserve">6.3 </w:t>
      </w:r>
      <w:r w:rsidRPr="00896FD8">
        <w:rPr>
          <w:b/>
          <w:bCs/>
        </w:rPr>
        <w:t>The Sustainability of the Economy</w:t>
      </w:r>
    </w:p>
    <w:p w14:paraId="39537668" w14:textId="77777777" w:rsidR="00896FD8" w:rsidRPr="00896FD8" w:rsidRDefault="00896FD8" w:rsidP="00896FD8">
      <w:r w:rsidRPr="00896FD8">
        <w:t>Centralized entities (Authoritarian Regime, Supreme Leader) show high economic sustainability in Genesis, but face adversity in the spread of Exodus.</w:t>
      </w:r>
    </w:p>
    <w:p w14:paraId="51F24F6B" w14:textId="77777777" w:rsidR="00896FD8" w:rsidRPr="00896FD8" w:rsidRDefault="00896FD8" w:rsidP="00896FD8">
      <w:r w:rsidRPr="00896FD8">
        <w:t xml:space="preserve">6.4 </w:t>
      </w:r>
      <w:r w:rsidRPr="00896FD8">
        <w:rPr>
          <w:b/>
          <w:bCs/>
        </w:rPr>
        <w:t>The Centralization of Power</w:t>
      </w:r>
    </w:p>
    <w:p w14:paraId="57DD9B54" w14:textId="77777777" w:rsidR="00896FD8" w:rsidRPr="00896FD8" w:rsidRDefault="00896FD8" w:rsidP="00896FD8">
      <w:r w:rsidRPr="00896FD8">
        <w:t>Centralized structures struggle in the sparse land, revealing their reliance on concentrated populations to wield power.</w:t>
      </w:r>
    </w:p>
    <w:p w14:paraId="6B9CCF16" w14:textId="77777777" w:rsidR="00896FD8" w:rsidRPr="00896FD8" w:rsidRDefault="00896FD8" w:rsidP="00896FD8">
      <w:r w:rsidRPr="00896FD8">
        <w:pict w14:anchorId="402936FB">
          <v:rect id="_x0000_i1079" style="width:0;height:1.5pt" o:hralign="center" o:hrstd="t" o:hr="t" fillcolor="#a0a0a0" stroked="f"/>
        </w:pict>
      </w:r>
    </w:p>
    <w:p w14:paraId="79C17C92" w14:textId="77777777" w:rsidR="00896FD8" w:rsidRPr="00896FD8" w:rsidRDefault="00896FD8" w:rsidP="00896FD8">
      <w:r w:rsidRPr="00896FD8">
        <w:rPr>
          <w:b/>
          <w:bCs/>
        </w:rPr>
        <w:t>Chapter 7: Conclusion</w:t>
      </w:r>
    </w:p>
    <w:p w14:paraId="0ED4D75E" w14:textId="77777777" w:rsidR="00896FD8" w:rsidRPr="00896FD8" w:rsidRDefault="00896FD8" w:rsidP="00896FD8">
      <w:r w:rsidRPr="00896FD8">
        <w:t xml:space="preserve">7.1 </w:t>
      </w:r>
      <w:r w:rsidRPr="00896FD8">
        <w:rPr>
          <w:b/>
          <w:bCs/>
        </w:rPr>
        <w:t>The Summary of Findings</w:t>
      </w:r>
    </w:p>
    <w:p w14:paraId="1656DB09" w14:textId="77777777" w:rsidR="00896FD8" w:rsidRPr="00896FD8" w:rsidRDefault="00896FD8" w:rsidP="00896FD8">
      <w:r w:rsidRPr="00896FD8">
        <w:t>The study reveals the interactions of social entities within the intra-isotropic realms, highlighting the effects of sparsity and concentration during Genesis and Exodus.</w:t>
      </w:r>
    </w:p>
    <w:p w14:paraId="1D1DB05A" w14:textId="77777777" w:rsidR="00896FD8" w:rsidRPr="00896FD8" w:rsidRDefault="00896FD8" w:rsidP="00896FD8">
      <w:r w:rsidRPr="00896FD8">
        <w:t xml:space="preserve">7.2 </w:t>
      </w:r>
      <w:r w:rsidRPr="00896FD8">
        <w:rPr>
          <w:b/>
          <w:bCs/>
        </w:rPr>
        <w:t>The Implications for Policy</w:t>
      </w:r>
    </w:p>
    <w:p w14:paraId="17033C7F" w14:textId="77777777" w:rsidR="00896FD8" w:rsidRPr="00896FD8" w:rsidRDefault="00896FD8" w:rsidP="00896FD8">
      <w:r w:rsidRPr="00896FD8">
        <w:t>Understanding these truths can guide strategies for managing stability, freedom, and sustainability in diverse conditions.</w:t>
      </w:r>
    </w:p>
    <w:p w14:paraId="723498C5" w14:textId="77777777" w:rsidR="00896FD8" w:rsidRPr="00896FD8" w:rsidRDefault="00896FD8" w:rsidP="00896FD8">
      <w:r w:rsidRPr="00896FD8">
        <w:t xml:space="preserve">7.3 </w:t>
      </w:r>
      <w:r w:rsidRPr="00896FD8">
        <w:rPr>
          <w:b/>
          <w:bCs/>
        </w:rPr>
        <w:t>The Call for Future Inquiry</w:t>
      </w:r>
    </w:p>
    <w:p w14:paraId="66D5A617" w14:textId="77777777" w:rsidR="00896FD8" w:rsidRPr="00896FD8" w:rsidRDefault="00896FD8" w:rsidP="00896FD8">
      <w:r w:rsidRPr="00896FD8">
        <w:t>Let further studies arise, incorporating real-world data and exploring additional entities to deepen the comprehension of these complex dynamics.</w:t>
      </w:r>
    </w:p>
    <w:p w14:paraId="2D51A92E" w14:textId="77777777" w:rsidR="00896FD8" w:rsidRPr="00896FD8" w:rsidRDefault="00896FD8" w:rsidP="00896FD8">
      <w:r w:rsidRPr="00896FD8">
        <w:lastRenderedPageBreak/>
        <w:pict w14:anchorId="082F1B9F">
          <v:rect id="_x0000_i1080" style="width:0;height:1.5pt" o:hralign="center" o:hrstd="t" o:hr="t" fillcolor="#a0a0a0" stroked="f"/>
        </w:pict>
      </w:r>
    </w:p>
    <w:p w14:paraId="30D427F9" w14:textId="77777777" w:rsidR="00896FD8" w:rsidRPr="00896FD8" w:rsidRDefault="00896FD8" w:rsidP="00896FD8">
      <w:r w:rsidRPr="00896FD8">
        <w:rPr>
          <w:b/>
          <w:bCs/>
        </w:rPr>
        <w:t>References</w:t>
      </w:r>
    </w:p>
    <w:p w14:paraId="560E4243" w14:textId="77777777" w:rsidR="00896FD8" w:rsidRPr="00896FD8" w:rsidRDefault="00896FD8" w:rsidP="00896FD8">
      <w:pPr>
        <w:numPr>
          <w:ilvl w:val="0"/>
          <w:numId w:val="9"/>
        </w:numPr>
      </w:pPr>
      <w:r w:rsidRPr="00896FD8">
        <w:t xml:space="preserve">Kropotkin, P. (1902). </w:t>
      </w:r>
      <w:r w:rsidRPr="00896FD8">
        <w:rPr>
          <w:i/>
          <w:iCs/>
        </w:rPr>
        <w:t>Mutual Aid: A Factor of Evolution</w:t>
      </w:r>
      <w:r w:rsidRPr="00896FD8">
        <w:t>. Heinemann.</w:t>
      </w:r>
    </w:p>
    <w:p w14:paraId="7C10F720" w14:textId="77777777" w:rsidR="00896FD8" w:rsidRPr="00896FD8" w:rsidRDefault="00896FD8" w:rsidP="00896FD8">
      <w:pPr>
        <w:numPr>
          <w:ilvl w:val="0"/>
          <w:numId w:val="9"/>
        </w:numPr>
      </w:pPr>
      <w:r w:rsidRPr="00896FD8">
        <w:t xml:space="preserve">Rothbard, M. N. (1973). </w:t>
      </w:r>
      <w:r w:rsidRPr="00896FD8">
        <w:rPr>
          <w:i/>
          <w:iCs/>
        </w:rPr>
        <w:t>For a New Liberty: The Libertarian Manifesto</w:t>
      </w:r>
      <w:r w:rsidRPr="00896FD8">
        <w:t>. Macmillan.</w:t>
      </w:r>
    </w:p>
    <w:p w14:paraId="31E59152" w14:textId="77777777" w:rsidR="00896FD8" w:rsidRPr="00896FD8" w:rsidRDefault="00896FD8" w:rsidP="00896FD8">
      <w:pPr>
        <w:numPr>
          <w:ilvl w:val="0"/>
          <w:numId w:val="9"/>
        </w:numPr>
      </w:pPr>
      <w:r w:rsidRPr="00896FD8">
        <w:t xml:space="preserve">Clastres, P. (1987). </w:t>
      </w:r>
      <w:r w:rsidRPr="00896FD8">
        <w:rPr>
          <w:i/>
          <w:iCs/>
        </w:rPr>
        <w:t>Society Against the State</w:t>
      </w:r>
      <w:r w:rsidRPr="00896FD8">
        <w:t>. Zone Books.</w:t>
      </w:r>
    </w:p>
    <w:p w14:paraId="4F04B2A8" w14:textId="77777777" w:rsidR="00896FD8" w:rsidRPr="00896FD8" w:rsidRDefault="00896FD8" w:rsidP="00896FD8">
      <w:pPr>
        <w:numPr>
          <w:ilvl w:val="0"/>
          <w:numId w:val="9"/>
        </w:numPr>
      </w:pPr>
      <w:r w:rsidRPr="00896FD8">
        <w:t xml:space="preserve">Arendt, H. (1951). </w:t>
      </w:r>
      <w:r w:rsidRPr="00896FD8">
        <w:rPr>
          <w:i/>
          <w:iCs/>
        </w:rPr>
        <w:t>The Origins of Totalitarianism</w:t>
      </w:r>
      <w:r w:rsidRPr="00896FD8">
        <w:t>. Schocken Books.</w:t>
      </w:r>
    </w:p>
    <w:p w14:paraId="0246B5E5" w14:textId="77777777" w:rsidR="00896FD8" w:rsidRPr="00896FD8" w:rsidRDefault="00896FD8" w:rsidP="00896FD8">
      <w:pPr>
        <w:numPr>
          <w:ilvl w:val="0"/>
          <w:numId w:val="9"/>
        </w:numPr>
      </w:pPr>
      <w:r w:rsidRPr="00896FD8">
        <w:t xml:space="preserve">Orwell, G. (1949). </w:t>
      </w:r>
      <w:r w:rsidRPr="00896FD8">
        <w:rPr>
          <w:i/>
          <w:iCs/>
        </w:rPr>
        <w:t>1984</w:t>
      </w:r>
      <w:r w:rsidRPr="00896FD8">
        <w:t>. Secker &amp; Warburg.</w:t>
      </w:r>
    </w:p>
    <w:p w14:paraId="6DBCC404" w14:textId="77777777" w:rsidR="00896FD8" w:rsidRPr="00896FD8" w:rsidRDefault="00896FD8" w:rsidP="00896FD8">
      <w:pPr>
        <w:numPr>
          <w:ilvl w:val="0"/>
          <w:numId w:val="9"/>
        </w:numPr>
      </w:pPr>
      <w:r w:rsidRPr="00896FD8">
        <w:t xml:space="preserve">Lee, R. B., &amp; DeVore, I. (Eds.). (1968). </w:t>
      </w:r>
      <w:r w:rsidRPr="00896FD8">
        <w:rPr>
          <w:i/>
          <w:iCs/>
        </w:rPr>
        <w:t>Man the Hunter</w:t>
      </w:r>
      <w:r w:rsidRPr="00896FD8">
        <w:t>. Aldine Transaction.</w:t>
      </w:r>
    </w:p>
    <w:p w14:paraId="7DB8C5A3" w14:textId="77777777" w:rsidR="00896FD8" w:rsidRPr="00896FD8" w:rsidRDefault="00896FD8" w:rsidP="00896FD8">
      <w:pPr>
        <w:numPr>
          <w:ilvl w:val="0"/>
          <w:numId w:val="9"/>
        </w:numPr>
      </w:pPr>
      <w:r w:rsidRPr="00896FD8">
        <w:t xml:space="preserve">Diamond, J. (1999). </w:t>
      </w:r>
      <w:r w:rsidRPr="00896FD8">
        <w:rPr>
          <w:i/>
          <w:iCs/>
        </w:rPr>
        <w:t>Guns, Germs, and Steel: The Fates of Human Societies</w:t>
      </w:r>
      <w:r w:rsidRPr="00896FD8">
        <w:t>. W. W. Norton &amp; Company.</w:t>
      </w:r>
    </w:p>
    <w:p w14:paraId="3482FC9F" w14:textId="77777777" w:rsidR="00896FD8" w:rsidRPr="00896FD8" w:rsidRDefault="00896FD8" w:rsidP="00896FD8">
      <w:pPr>
        <w:numPr>
          <w:ilvl w:val="0"/>
          <w:numId w:val="9"/>
        </w:numPr>
      </w:pPr>
      <w:r w:rsidRPr="00896FD8">
        <w:t xml:space="preserve">Weber, M. (1922). </w:t>
      </w:r>
      <w:r w:rsidRPr="00896FD8">
        <w:rPr>
          <w:i/>
          <w:iCs/>
        </w:rPr>
        <w:t>Economy and Society</w:t>
      </w:r>
      <w:r w:rsidRPr="00896FD8">
        <w:t>. University of California Press.</w:t>
      </w:r>
    </w:p>
    <w:p w14:paraId="202223B9" w14:textId="77777777" w:rsidR="00896FD8" w:rsidRPr="00896FD8" w:rsidRDefault="00896FD8" w:rsidP="00896FD8">
      <w:pPr>
        <w:numPr>
          <w:ilvl w:val="0"/>
          <w:numId w:val="9"/>
        </w:numPr>
      </w:pPr>
      <w:r w:rsidRPr="00896FD8">
        <w:t xml:space="preserve">Friedman, D. (1973). </w:t>
      </w:r>
      <w:r w:rsidRPr="00896FD8">
        <w:rPr>
          <w:i/>
          <w:iCs/>
        </w:rPr>
        <w:t>The Machinery of Freedom</w:t>
      </w:r>
      <w:r w:rsidRPr="00896FD8">
        <w:t>. Harper &amp; Row.</w:t>
      </w:r>
    </w:p>
    <w:p w14:paraId="58C14061" w14:textId="77777777" w:rsidR="00896FD8" w:rsidRPr="00896FD8" w:rsidRDefault="00896FD8" w:rsidP="00896FD8">
      <w:pPr>
        <w:numPr>
          <w:ilvl w:val="0"/>
          <w:numId w:val="9"/>
        </w:numPr>
      </w:pPr>
      <w:r w:rsidRPr="00896FD8">
        <w:t xml:space="preserve">Scott, J. C. (2009). </w:t>
      </w:r>
      <w:r w:rsidRPr="00896FD8">
        <w:rPr>
          <w:i/>
          <w:iCs/>
        </w:rPr>
        <w:t>The Art of Not Being Governed: An Anarchist History of Upland Southeast Asia</w:t>
      </w:r>
      <w:r w:rsidRPr="00896FD8">
        <w:t>. Yale University Press.</w:t>
      </w:r>
    </w:p>
    <w:p w14:paraId="08CFB0B8" w14:textId="77777777" w:rsidR="00896FD8" w:rsidRPr="00896FD8" w:rsidRDefault="00896FD8" w:rsidP="00896FD8">
      <w:pPr>
        <w:numPr>
          <w:ilvl w:val="0"/>
          <w:numId w:val="9"/>
        </w:numPr>
      </w:pPr>
      <w:r w:rsidRPr="00896FD8">
        <w:t xml:space="preserve">Tainter, J. A. (1988). </w:t>
      </w:r>
      <w:r w:rsidRPr="00896FD8">
        <w:rPr>
          <w:i/>
          <w:iCs/>
        </w:rPr>
        <w:t>The Collapse of Complex Societies</w:t>
      </w:r>
      <w:r w:rsidRPr="00896FD8">
        <w:t>. Cambridge University Press.</w:t>
      </w:r>
    </w:p>
    <w:p w14:paraId="68EFE353" w14:textId="77777777" w:rsidR="004711CD" w:rsidRDefault="004711CD"/>
    <w:sectPr w:rsidR="004711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087C62"/>
    <w:multiLevelType w:val="multilevel"/>
    <w:tmpl w:val="0CA2F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CD2D84"/>
    <w:multiLevelType w:val="multilevel"/>
    <w:tmpl w:val="DC6E1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846E1C"/>
    <w:multiLevelType w:val="multilevel"/>
    <w:tmpl w:val="D402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5F4285"/>
    <w:multiLevelType w:val="multilevel"/>
    <w:tmpl w:val="5A144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862392"/>
    <w:multiLevelType w:val="multilevel"/>
    <w:tmpl w:val="C51A1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AD7FB9"/>
    <w:multiLevelType w:val="multilevel"/>
    <w:tmpl w:val="5664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1E2AFF"/>
    <w:multiLevelType w:val="multilevel"/>
    <w:tmpl w:val="4C4E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C14328"/>
    <w:multiLevelType w:val="multilevel"/>
    <w:tmpl w:val="466C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203B9A"/>
    <w:multiLevelType w:val="multilevel"/>
    <w:tmpl w:val="993E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2389295">
    <w:abstractNumId w:val="8"/>
  </w:num>
  <w:num w:numId="2" w16cid:durableId="1398472792">
    <w:abstractNumId w:val="7"/>
  </w:num>
  <w:num w:numId="3" w16cid:durableId="1900288839">
    <w:abstractNumId w:val="3"/>
  </w:num>
  <w:num w:numId="4" w16cid:durableId="1019313344">
    <w:abstractNumId w:val="2"/>
  </w:num>
  <w:num w:numId="5" w16cid:durableId="1530410366">
    <w:abstractNumId w:val="0"/>
  </w:num>
  <w:num w:numId="6" w16cid:durableId="1546522063">
    <w:abstractNumId w:val="5"/>
  </w:num>
  <w:num w:numId="7" w16cid:durableId="54202713">
    <w:abstractNumId w:val="6"/>
  </w:num>
  <w:num w:numId="8" w16cid:durableId="1941526458">
    <w:abstractNumId w:val="1"/>
  </w:num>
  <w:num w:numId="9" w16cid:durableId="6241202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398"/>
    <w:rsid w:val="004711CD"/>
    <w:rsid w:val="00896FD8"/>
    <w:rsid w:val="00904BEF"/>
    <w:rsid w:val="00F01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7F050"/>
  <w15:chartTrackingRefBased/>
  <w15:docId w15:val="{4366DCD3-70F3-43BD-AD72-739F4CCDC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13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13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13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13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13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13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13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13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13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3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13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13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13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13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13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13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13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1398"/>
    <w:rPr>
      <w:rFonts w:eastAsiaTheme="majorEastAsia" w:cstheme="majorBidi"/>
      <w:color w:val="272727" w:themeColor="text1" w:themeTint="D8"/>
    </w:rPr>
  </w:style>
  <w:style w:type="paragraph" w:styleId="Title">
    <w:name w:val="Title"/>
    <w:basedOn w:val="Normal"/>
    <w:next w:val="Normal"/>
    <w:link w:val="TitleChar"/>
    <w:uiPriority w:val="10"/>
    <w:qFormat/>
    <w:rsid w:val="00F013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13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13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13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1398"/>
    <w:pPr>
      <w:spacing w:before="160"/>
      <w:jc w:val="center"/>
    </w:pPr>
    <w:rPr>
      <w:i/>
      <w:iCs/>
      <w:color w:val="404040" w:themeColor="text1" w:themeTint="BF"/>
    </w:rPr>
  </w:style>
  <w:style w:type="character" w:customStyle="1" w:styleId="QuoteChar">
    <w:name w:val="Quote Char"/>
    <w:basedOn w:val="DefaultParagraphFont"/>
    <w:link w:val="Quote"/>
    <w:uiPriority w:val="29"/>
    <w:rsid w:val="00F01398"/>
    <w:rPr>
      <w:i/>
      <w:iCs/>
      <w:color w:val="404040" w:themeColor="text1" w:themeTint="BF"/>
    </w:rPr>
  </w:style>
  <w:style w:type="paragraph" w:styleId="ListParagraph">
    <w:name w:val="List Paragraph"/>
    <w:basedOn w:val="Normal"/>
    <w:uiPriority w:val="34"/>
    <w:qFormat/>
    <w:rsid w:val="00F01398"/>
    <w:pPr>
      <w:ind w:left="720"/>
      <w:contextualSpacing/>
    </w:pPr>
  </w:style>
  <w:style w:type="character" w:styleId="IntenseEmphasis">
    <w:name w:val="Intense Emphasis"/>
    <w:basedOn w:val="DefaultParagraphFont"/>
    <w:uiPriority w:val="21"/>
    <w:qFormat/>
    <w:rsid w:val="00F01398"/>
    <w:rPr>
      <w:i/>
      <w:iCs/>
      <w:color w:val="0F4761" w:themeColor="accent1" w:themeShade="BF"/>
    </w:rPr>
  </w:style>
  <w:style w:type="paragraph" w:styleId="IntenseQuote">
    <w:name w:val="Intense Quote"/>
    <w:basedOn w:val="Normal"/>
    <w:next w:val="Normal"/>
    <w:link w:val="IntenseQuoteChar"/>
    <w:uiPriority w:val="30"/>
    <w:qFormat/>
    <w:rsid w:val="00F013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1398"/>
    <w:rPr>
      <w:i/>
      <w:iCs/>
      <w:color w:val="0F4761" w:themeColor="accent1" w:themeShade="BF"/>
    </w:rPr>
  </w:style>
  <w:style w:type="character" w:styleId="IntenseReference">
    <w:name w:val="Intense Reference"/>
    <w:basedOn w:val="DefaultParagraphFont"/>
    <w:uiPriority w:val="32"/>
    <w:qFormat/>
    <w:rsid w:val="00F013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7194870">
      <w:bodyDiv w:val="1"/>
      <w:marLeft w:val="0"/>
      <w:marRight w:val="0"/>
      <w:marTop w:val="0"/>
      <w:marBottom w:val="0"/>
      <w:divBdr>
        <w:top w:val="none" w:sz="0" w:space="0" w:color="auto"/>
        <w:left w:val="none" w:sz="0" w:space="0" w:color="auto"/>
        <w:bottom w:val="none" w:sz="0" w:space="0" w:color="auto"/>
        <w:right w:val="none" w:sz="0" w:space="0" w:color="auto"/>
      </w:divBdr>
    </w:div>
    <w:div w:id="163632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969</Words>
  <Characters>5524</Characters>
  <Application>Microsoft Office Word</Application>
  <DocSecurity>0</DocSecurity>
  <Lines>46</Lines>
  <Paragraphs>12</Paragraphs>
  <ScaleCrop>false</ScaleCrop>
  <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 Mukherjee</dc:creator>
  <cp:keywords/>
  <dc:description/>
  <cp:lastModifiedBy>Hrishi Mukherjee</cp:lastModifiedBy>
  <cp:revision>2</cp:revision>
  <dcterms:created xsi:type="dcterms:W3CDTF">2024-08-04T04:58:00Z</dcterms:created>
  <dcterms:modified xsi:type="dcterms:W3CDTF">2024-08-04T04:58:00Z</dcterms:modified>
</cp:coreProperties>
</file>