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5AA1" w14:textId="77777777" w:rsidR="00043656" w:rsidRPr="00C37FAD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Task 4 — Data Cleaning &amp; Insight Generation from Survey Data</w:t>
      </w:r>
    </w:p>
    <w:p w14:paraId="1696AE34" w14:textId="77777777" w:rsidR="00043656" w:rsidRPr="00C37F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1. Introduction &amp; Dataset</w:t>
      </w:r>
    </w:p>
    <w:p w14:paraId="2DA5C0F5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This project simulates the Kaggle Data Science Survey (2017–2021) with 1,500+ responses. We intentionally included common survey issues — missing values, duplicates, and formatting inconsistencies — to demonstrate a realistic, end-to-end data cleaning workflow and insight generation process.</w:t>
      </w:r>
    </w:p>
    <w:p w14:paraId="4AE83618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Raw rows: 1,530. Cleaned rows after de-duplication: 1,500.</w:t>
      </w:r>
    </w:p>
    <w:p w14:paraId="49700E4F" w14:textId="77777777" w:rsidR="00043656" w:rsidRPr="00C37F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2. Cleaning Methodology</w:t>
      </w:r>
    </w:p>
    <w:p w14:paraId="6AE1D380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Key steps included:</w:t>
      </w:r>
      <w:r w:rsidRPr="00C37FAD">
        <w:rPr>
          <w:rFonts w:ascii="Times New Roman" w:hAnsi="Times New Roman" w:cs="Times New Roman"/>
        </w:rPr>
        <w:br/>
        <w:t>• Standardizing country, education, job role, primary language, and remote work values via deterministic mappings.</w:t>
      </w:r>
      <w:r w:rsidRPr="00C37FAD">
        <w:rPr>
          <w:rFonts w:ascii="Times New Roman" w:hAnsi="Times New Roman" w:cs="Times New Roman"/>
        </w:rPr>
        <w:br/>
        <w:t>• Parsing years of experience ranges into numeric midpoints (e.g., '3-5' → 4) and '10+' → 12.</w:t>
      </w:r>
      <w:r w:rsidRPr="00C37FAD">
        <w:rPr>
          <w:rFonts w:ascii="Times New Roman" w:hAnsi="Times New Roman" w:cs="Times New Roman"/>
        </w:rPr>
        <w:br/>
        <w:t>• Normalizing salary strings to floats, imputing missing salaries per job-role median, and winsorizing at the 1st/99th percentiles to limit outliers.</w:t>
      </w:r>
      <w:r w:rsidRPr="00C37FAD">
        <w:rPr>
          <w:rFonts w:ascii="Times New Roman" w:hAnsi="Times New Roman" w:cs="Times New Roman"/>
        </w:rPr>
        <w:br/>
        <w:t>• Dropping duplicates based on (respondent_id, year, job_role_raw, primary_language_raw).</w:t>
      </w:r>
      <w:r w:rsidRPr="00C37FAD">
        <w:rPr>
          <w:rFonts w:ascii="Times New Roman" w:hAnsi="Times New Roman" w:cs="Times New Roman"/>
        </w:rPr>
        <w:br/>
        <w:t>• Splitting semi-colon ML tool lists into arrays and generating a tool-count feature.</w:t>
      </w:r>
      <w:r w:rsidRPr="00C37FAD">
        <w:rPr>
          <w:rFonts w:ascii="Times New Roman" w:hAnsi="Times New Roman" w:cs="Times New Roman"/>
        </w:rPr>
        <w:br/>
        <w:t>• Label-encoding key categorical fields for downstream modeling.</w:t>
      </w:r>
    </w:p>
    <w:p w14:paraId="747BB76E" w14:textId="77777777" w:rsidR="00043656" w:rsidRPr="00C37F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3. Key Insights (Top 5)</w:t>
      </w:r>
    </w:p>
    <w:p w14:paraId="4938E063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1) Most common primary language: Python</w:t>
      </w:r>
      <w:r w:rsidRPr="00C37FAD">
        <w:rPr>
          <w:rFonts w:ascii="Times New Roman" w:hAnsi="Times New Roman" w:cs="Times New Roman"/>
        </w:rPr>
        <w:br/>
        <w:t>2) Highest median salary role: ML Engineer (~$127994)</w:t>
      </w:r>
      <w:r w:rsidRPr="00C37FAD">
        <w:rPr>
          <w:rFonts w:ascii="Times New Roman" w:hAnsi="Times New Roman" w:cs="Times New Roman"/>
        </w:rPr>
        <w:br/>
        <w:t>3) Remote work preference (Yes): 38.5%</w:t>
      </w:r>
      <w:r w:rsidRPr="00C37FAD">
        <w:rPr>
          <w:rFonts w:ascii="Times New Roman" w:hAnsi="Times New Roman" w:cs="Times New Roman"/>
        </w:rPr>
        <w:br/>
        <w:t>4) Most frequently cited ML tool: LightGBM</w:t>
      </w:r>
      <w:r w:rsidRPr="00C37FAD">
        <w:rPr>
          <w:rFonts w:ascii="Times New Roman" w:hAnsi="Times New Roman" w:cs="Times New Roman"/>
        </w:rPr>
        <w:br/>
        <w:t>5) Experience vs Salary correlation (approx): 0.02</w:t>
      </w:r>
    </w:p>
    <w:p w14:paraId="2604FF52" w14:textId="77777777" w:rsidR="00043656" w:rsidRPr="00C37F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4. Visual Summary</w:t>
      </w:r>
    </w:p>
    <w:p w14:paraId="28C3BFF6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Selected charts from the analysis are embedded below.</w:t>
      </w:r>
    </w:p>
    <w:p w14:paraId="78A80BAB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6FA3BF" wp14:editId="36E9B2D9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top_languag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8E03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  <w:noProof/>
        </w:rPr>
        <w:drawing>
          <wp:inline distT="0" distB="0" distL="0" distR="0" wp14:anchorId="3E7F0E37" wp14:editId="2B513696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salary_by_ro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02B3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7F3D4" wp14:editId="7741F5F6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remote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F4D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  <w:noProof/>
        </w:rPr>
        <w:drawing>
          <wp:inline distT="0" distB="0" distL="0" distR="0" wp14:anchorId="3885D86D" wp14:editId="01CCA365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salary_h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163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50C58" wp14:editId="30D75DB8">
            <wp:extent cx="5486400" cy="329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heatmap_role_la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038" w14:textId="77777777" w:rsidR="00043656" w:rsidRPr="00C37F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37FAD">
        <w:rPr>
          <w:rFonts w:ascii="Times New Roman" w:hAnsi="Times New Roman" w:cs="Times New Roman"/>
          <w:color w:val="auto"/>
        </w:rPr>
        <w:t>5. Implications</w:t>
      </w:r>
    </w:p>
    <w:p w14:paraId="1D580976" w14:textId="77777777" w:rsidR="00043656" w:rsidRPr="00C37FAD" w:rsidRDefault="00000000">
      <w:pPr>
        <w:rPr>
          <w:rFonts w:ascii="Times New Roman" w:hAnsi="Times New Roman" w:cs="Times New Roman"/>
        </w:rPr>
      </w:pPr>
      <w:r w:rsidRPr="00C37FAD">
        <w:rPr>
          <w:rFonts w:ascii="Times New Roman" w:hAnsi="Times New Roman" w:cs="Times New Roman"/>
        </w:rPr>
        <w:t>• Programming language popularity can guide training investments and hiring strategies.</w:t>
      </w:r>
      <w:r w:rsidRPr="00C37FAD">
        <w:rPr>
          <w:rFonts w:ascii="Times New Roman" w:hAnsi="Times New Roman" w:cs="Times New Roman"/>
        </w:rPr>
        <w:br/>
        <w:t>• Salary differences by role support compensation benchmarking and workforce planning.</w:t>
      </w:r>
      <w:r w:rsidRPr="00C37FAD">
        <w:rPr>
          <w:rFonts w:ascii="Times New Roman" w:hAnsi="Times New Roman" w:cs="Times New Roman"/>
        </w:rPr>
        <w:br/>
        <w:t>• Remote-work preferences inform hybrid-work policy design and tooling decisions.</w:t>
      </w:r>
      <w:r w:rsidRPr="00C37FAD">
        <w:rPr>
          <w:rFonts w:ascii="Times New Roman" w:hAnsi="Times New Roman" w:cs="Times New Roman"/>
        </w:rPr>
        <w:br/>
        <w:t>• Tool usage trends highlight common stacks for model-building and MLOps.</w:t>
      </w:r>
      <w:r w:rsidRPr="00C37FAD">
        <w:rPr>
          <w:rFonts w:ascii="Times New Roman" w:hAnsi="Times New Roman" w:cs="Times New Roman"/>
        </w:rPr>
        <w:br/>
        <w:t>• Experience-salary relationships suggest pathways for career development programs.</w:t>
      </w:r>
    </w:p>
    <w:sectPr w:rsidR="00043656" w:rsidRPr="00C37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074118">
    <w:abstractNumId w:val="8"/>
  </w:num>
  <w:num w:numId="2" w16cid:durableId="1436633897">
    <w:abstractNumId w:val="6"/>
  </w:num>
  <w:num w:numId="3" w16cid:durableId="497619931">
    <w:abstractNumId w:val="5"/>
  </w:num>
  <w:num w:numId="4" w16cid:durableId="2013600112">
    <w:abstractNumId w:val="4"/>
  </w:num>
  <w:num w:numId="5" w16cid:durableId="1015571361">
    <w:abstractNumId w:val="7"/>
  </w:num>
  <w:num w:numId="6" w16cid:durableId="398670242">
    <w:abstractNumId w:val="3"/>
  </w:num>
  <w:num w:numId="7" w16cid:durableId="671492088">
    <w:abstractNumId w:val="2"/>
  </w:num>
  <w:num w:numId="8" w16cid:durableId="1562400420">
    <w:abstractNumId w:val="1"/>
  </w:num>
  <w:num w:numId="9" w16cid:durableId="165467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656"/>
    <w:rsid w:val="0006063C"/>
    <w:rsid w:val="0015074B"/>
    <w:rsid w:val="0029639D"/>
    <w:rsid w:val="002C74C7"/>
    <w:rsid w:val="00326F90"/>
    <w:rsid w:val="00AA1D8D"/>
    <w:rsid w:val="00B47730"/>
    <w:rsid w:val="00C37F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E0817"/>
  <w14:defaultImageDpi w14:val="300"/>
  <w15:docId w15:val="{DFA09E6B-A06D-4732-BEB1-72E4FE2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Firoz Ahmed</cp:lastModifiedBy>
  <cp:revision>2</cp:revision>
  <dcterms:created xsi:type="dcterms:W3CDTF">2013-12-23T23:15:00Z</dcterms:created>
  <dcterms:modified xsi:type="dcterms:W3CDTF">2025-09-19T19:45:00Z</dcterms:modified>
  <cp:category/>
</cp:coreProperties>
</file>