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74" w:rsidRDefault="00F75F74" w:rsidP="00F75F74">
      <w:pPr>
        <w:pStyle w:val="Heading1"/>
        <w:jc w:val="center"/>
        <w:rPr>
          <w:sz w:val="40"/>
          <w:szCs w:val="40"/>
        </w:rPr>
      </w:pPr>
      <w:r w:rsidRPr="00DC309E">
        <w:rPr>
          <w:sz w:val="40"/>
          <w:szCs w:val="40"/>
        </w:rPr>
        <w:t>Strategy Design Pattern</w:t>
      </w:r>
    </w:p>
    <w:p w:rsidR="00F75F74" w:rsidRDefault="00F75F74" w:rsidP="00F75F74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софтуерното инженерство </w:t>
      </w:r>
      <w:r>
        <w:rPr>
          <w:sz w:val="28"/>
          <w:szCs w:val="28"/>
        </w:rPr>
        <w:t xml:space="preserve">Strategy </w:t>
      </w:r>
      <w:r>
        <w:rPr>
          <w:sz w:val="28"/>
          <w:szCs w:val="28"/>
          <w:lang w:val="bg-BG"/>
        </w:rPr>
        <w:t xml:space="preserve">е дизайн модел, който променя поведението си по време на изпълнението на програмата. Целта е предоставяне на опростено </w:t>
      </w:r>
      <w:r>
        <w:rPr>
          <w:sz w:val="28"/>
          <w:szCs w:val="28"/>
        </w:rPr>
        <w:t xml:space="preserve">API </w:t>
      </w:r>
      <w:r>
        <w:rPr>
          <w:sz w:val="28"/>
          <w:szCs w:val="28"/>
          <w:lang w:val="bg-BG"/>
        </w:rPr>
        <w:t xml:space="preserve">и по-лесна работа. Дефинира група от алгоритми, които са взаимно заменяеми и независими от клиента. Поведението не трябва да е наследено, а капсулирано чрез интерфейси. По този начин се гарантира независимостта на алгоритмите един от друг. В примера подаваме числа на обекта </w:t>
      </w:r>
      <w:r>
        <w:rPr>
          <w:sz w:val="28"/>
          <w:szCs w:val="28"/>
        </w:rPr>
        <w:t xml:space="preserve">context. </w:t>
      </w:r>
      <w:r>
        <w:rPr>
          <w:sz w:val="28"/>
          <w:szCs w:val="28"/>
          <w:lang w:val="bg-BG"/>
        </w:rPr>
        <w:t>В зависимост от това кое е по-голямо или са равни той взима решение, кой алгоритъм за обработка да се изпълни.</w:t>
      </w:r>
    </w:p>
    <w:p w:rsidR="00F75F74" w:rsidRDefault="00F75F74" w:rsidP="00F75F74">
      <w:pPr>
        <w:pStyle w:val="Heading1"/>
        <w:jc w:val="center"/>
        <w:rPr>
          <w:sz w:val="40"/>
          <w:szCs w:val="40"/>
        </w:rPr>
      </w:pPr>
      <w:r w:rsidRPr="009F4F7A">
        <w:rPr>
          <w:sz w:val="40"/>
          <w:szCs w:val="40"/>
        </w:rPr>
        <w:t>Composite Design Pattern</w:t>
      </w:r>
    </w:p>
    <w:p w:rsidR="00F75F74" w:rsidRDefault="00F75F74" w:rsidP="00F75F74">
      <w:pPr>
        <w:ind w:firstLine="720"/>
        <w:jc w:val="both"/>
        <w:rPr>
          <w:sz w:val="28"/>
          <w:szCs w:val="28"/>
          <w:lang w:val="bg-BG"/>
        </w:rPr>
      </w:pPr>
      <w:r w:rsidRPr="009F4F7A">
        <w:rPr>
          <w:sz w:val="28"/>
          <w:szCs w:val="28"/>
        </w:rPr>
        <w:t>Composi</w:t>
      </w:r>
      <w:r>
        <w:rPr>
          <w:sz w:val="28"/>
          <w:szCs w:val="28"/>
        </w:rPr>
        <w:t xml:space="preserve">te </w:t>
      </w:r>
      <w:r>
        <w:rPr>
          <w:sz w:val="28"/>
          <w:szCs w:val="28"/>
          <w:lang w:val="bg-BG"/>
        </w:rPr>
        <w:t xml:space="preserve">е структурен шаблон. При прилагането му колекция от обекти се третира също като един обект. Целта му е да групира обектите по йерархичен начин инстанциите на класове. Така третираме по един начин индивидуални обекти и колекции. Ако искаме примерно да променим даден обект, всички под него също се променят. Примерът от домашното създава  структура подобна на дърво. Когато извикаме </w:t>
      </w:r>
      <w:r>
        <w:rPr>
          <w:sz w:val="28"/>
          <w:szCs w:val="28"/>
        </w:rPr>
        <w:t>Print()</w:t>
      </w:r>
      <w:r>
        <w:rPr>
          <w:sz w:val="28"/>
          <w:szCs w:val="28"/>
          <w:lang w:val="bg-BG"/>
        </w:rPr>
        <w:t xml:space="preserve"> от корена всички негови под-елементи се принтират. След това правим същото само за един клон със съответният резултат – всички дъщерни елементи са принтирани.</w:t>
      </w:r>
    </w:p>
    <w:p w:rsidR="00F75F74" w:rsidRDefault="00F75F74" w:rsidP="00F75F74">
      <w:pPr>
        <w:jc w:val="both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 w:eastAsia="bg-BG"/>
        </w:rPr>
        <w:lastRenderedPageBreak/>
        <w:drawing>
          <wp:inline distT="0" distB="0" distL="0" distR="0" wp14:anchorId="50E14FCF" wp14:editId="6EBF9841">
            <wp:extent cx="5972810" cy="386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s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74" w:rsidRDefault="00F75F74" w:rsidP="00F75F74">
      <w:pPr>
        <w:pStyle w:val="Heading1"/>
        <w:jc w:val="center"/>
        <w:rPr>
          <w:sz w:val="40"/>
          <w:szCs w:val="40"/>
        </w:rPr>
      </w:pPr>
      <w:r w:rsidRPr="00E53292">
        <w:rPr>
          <w:sz w:val="40"/>
          <w:szCs w:val="40"/>
        </w:rPr>
        <w:t>Singleton Design Pattern</w:t>
      </w:r>
    </w:p>
    <w:p w:rsidR="00F75F74" w:rsidRDefault="00F75F74" w:rsidP="00F75F74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Singleton </w:t>
      </w:r>
      <w:r>
        <w:rPr>
          <w:sz w:val="28"/>
          <w:szCs w:val="28"/>
          <w:lang w:val="bg-BG"/>
        </w:rPr>
        <w:t xml:space="preserve">е един от </w:t>
      </w:r>
      <w:r>
        <w:rPr>
          <w:sz w:val="28"/>
          <w:szCs w:val="28"/>
        </w:rPr>
        <w:t>creational</w:t>
      </w:r>
      <w:r>
        <w:rPr>
          <w:sz w:val="28"/>
          <w:szCs w:val="28"/>
          <w:lang w:val="bg-BG"/>
        </w:rPr>
        <w:t xml:space="preserve"> шаблоните. Идеята му е да дава глобален достъп до обект и ограничи възможността му за </w:t>
      </w:r>
      <w:proofErr w:type="spellStart"/>
      <w:r>
        <w:rPr>
          <w:sz w:val="28"/>
          <w:szCs w:val="28"/>
          <w:lang w:val="bg-BG"/>
        </w:rPr>
        <w:t>инстанциране</w:t>
      </w:r>
      <w:proofErr w:type="spellEnd"/>
      <w:r>
        <w:rPr>
          <w:sz w:val="28"/>
          <w:szCs w:val="28"/>
          <w:lang w:val="bg-BG"/>
        </w:rPr>
        <w:t xml:space="preserve">. Полезен е, когато искаме да координираме действия в дадена система или сверим даден </w:t>
      </w:r>
      <w:r>
        <w:rPr>
          <w:sz w:val="28"/>
          <w:szCs w:val="28"/>
        </w:rPr>
        <w:t xml:space="preserve">state. </w:t>
      </w:r>
      <w:r>
        <w:rPr>
          <w:sz w:val="28"/>
          <w:szCs w:val="28"/>
          <w:lang w:val="bg-BG"/>
        </w:rPr>
        <w:t xml:space="preserve">Има предимство пред глобални променливи, защото не замърсява </w:t>
      </w:r>
      <w:proofErr w:type="spellStart"/>
      <w:r>
        <w:rPr>
          <w:sz w:val="28"/>
          <w:szCs w:val="28"/>
          <w:lang w:val="bg-BG"/>
        </w:rPr>
        <w:t>неймспейса</w:t>
      </w:r>
      <w:proofErr w:type="spellEnd"/>
      <w:r>
        <w:rPr>
          <w:sz w:val="28"/>
          <w:szCs w:val="28"/>
          <w:lang w:val="bg-BG"/>
        </w:rPr>
        <w:t xml:space="preserve"> и в зависимост от имплементацията позволява </w:t>
      </w:r>
      <w:r>
        <w:rPr>
          <w:sz w:val="28"/>
          <w:szCs w:val="28"/>
        </w:rPr>
        <w:t xml:space="preserve">lazy initialization </w:t>
      </w:r>
      <w:r>
        <w:rPr>
          <w:sz w:val="28"/>
          <w:szCs w:val="28"/>
          <w:lang w:val="bg-BG"/>
        </w:rPr>
        <w:t xml:space="preserve">и възможност за използване в </w:t>
      </w:r>
      <w:r>
        <w:rPr>
          <w:sz w:val="28"/>
          <w:szCs w:val="28"/>
        </w:rPr>
        <w:t xml:space="preserve">multithreaded </w:t>
      </w:r>
      <w:r>
        <w:rPr>
          <w:sz w:val="28"/>
          <w:szCs w:val="28"/>
          <w:lang w:val="bg-BG"/>
        </w:rPr>
        <w:t xml:space="preserve">приложения. </w:t>
      </w:r>
    </w:p>
    <w:p w:rsidR="00F75F74" w:rsidRPr="0065729F" w:rsidRDefault="00F75F74" w:rsidP="00F75F74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 w:eastAsia="bg-BG"/>
        </w:rPr>
        <w:drawing>
          <wp:inline distT="0" distB="0" distL="0" distR="0" wp14:anchorId="4740F092" wp14:editId="2159EDBA">
            <wp:extent cx="37528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to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17" w:rsidRDefault="001D4B17">
      <w:bookmarkStart w:id="0" w:name="_GoBack"/>
      <w:bookmarkEnd w:id="0"/>
    </w:p>
    <w:sectPr w:rsidR="001D4B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74"/>
    <w:rsid w:val="001D4B17"/>
    <w:rsid w:val="00F7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04959-1B8C-412A-A1DE-98CF1318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F7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1</cp:revision>
  <dcterms:created xsi:type="dcterms:W3CDTF">2014-07-03T10:12:00Z</dcterms:created>
  <dcterms:modified xsi:type="dcterms:W3CDTF">2014-07-03T10:15:00Z</dcterms:modified>
</cp:coreProperties>
</file>