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6FB9" w:rsidRPr="008833A2" w:rsidRDefault="00A533C5" w:rsidP="00CF6FB9">
      <w:pPr>
        <w:rPr>
          <w:b/>
          <w:sz w:val="32"/>
          <w:szCs w:val="36"/>
        </w:rPr>
      </w:pPr>
      <w:r w:rsidRPr="008833A2">
        <w:rPr>
          <w:b/>
          <w:sz w:val="32"/>
          <w:szCs w:val="36"/>
        </w:rPr>
        <w:t xml:space="preserve">Multi-sensor </w:t>
      </w:r>
      <w:r w:rsidR="00495067" w:rsidRPr="008833A2">
        <w:rPr>
          <w:b/>
          <w:sz w:val="32"/>
          <w:szCs w:val="36"/>
        </w:rPr>
        <w:t xml:space="preserve">Human </w:t>
      </w:r>
      <w:r w:rsidR="003069B6" w:rsidRPr="008833A2">
        <w:rPr>
          <w:b/>
          <w:sz w:val="32"/>
          <w:szCs w:val="36"/>
        </w:rPr>
        <w:t>E</w:t>
      </w:r>
      <w:r w:rsidR="005431EB" w:rsidRPr="008833A2">
        <w:rPr>
          <w:b/>
          <w:sz w:val="32"/>
          <w:szCs w:val="36"/>
        </w:rPr>
        <w:t>nergy</w:t>
      </w:r>
      <w:r w:rsidR="003069B6" w:rsidRPr="008833A2">
        <w:rPr>
          <w:b/>
          <w:sz w:val="32"/>
          <w:szCs w:val="36"/>
        </w:rPr>
        <w:t xml:space="preserve"> </w:t>
      </w:r>
      <w:r w:rsidR="005431EB" w:rsidRPr="008833A2">
        <w:rPr>
          <w:b/>
          <w:sz w:val="32"/>
          <w:szCs w:val="36"/>
        </w:rPr>
        <w:t>Expenditure</w:t>
      </w:r>
      <w:r w:rsidR="003069B6" w:rsidRPr="008833A2">
        <w:rPr>
          <w:b/>
          <w:sz w:val="32"/>
          <w:szCs w:val="36"/>
        </w:rPr>
        <w:t xml:space="preserve"> </w:t>
      </w:r>
      <w:r w:rsidR="005431EB" w:rsidRPr="008833A2">
        <w:rPr>
          <w:b/>
          <w:sz w:val="32"/>
          <w:szCs w:val="36"/>
        </w:rPr>
        <w:t>Estimation</w:t>
      </w:r>
      <w:r w:rsidR="003069B6" w:rsidRPr="008833A2">
        <w:rPr>
          <w:b/>
          <w:sz w:val="32"/>
          <w:szCs w:val="36"/>
        </w:rPr>
        <w:t xml:space="preserve"> </w:t>
      </w:r>
      <w:r w:rsidR="003069B6" w:rsidRPr="008833A2">
        <w:rPr>
          <w:b/>
          <w:sz w:val="32"/>
          <w:szCs w:val="36"/>
        </w:rPr>
        <w:br/>
        <w:t xml:space="preserve">using </w:t>
      </w:r>
      <w:r w:rsidR="004C276D">
        <w:rPr>
          <w:b/>
          <w:sz w:val="32"/>
          <w:szCs w:val="36"/>
        </w:rPr>
        <w:t xml:space="preserve">Ensemble </w:t>
      </w:r>
      <w:r w:rsidR="003D2D59">
        <w:rPr>
          <w:b/>
          <w:sz w:val="32"/>
          <w:szCs w:val="36"/>
        </w:rPr>
        <w:t>Learning</w:t>
      </w:r>
    </w:p>
    <w:p w:rsidR="00CF6FB9" w:rsidRPr="008833A2" w:rsidRDefault="00CF6FB9" w:rsidP="00CF6FB9">
      <w:pPr>
        <w:pStyle w:val="papersubtitle"/>
        <w:jc w:val="both"/>
        <w:rPr>
          <w:rFonts w:eastAsia="MS Mincho"/>
          <w:noProof w:val="0"/>
        </w:rPr>
      </w:pPr>
    </w:p>
    <w:p w:rsidR="00CF6FB9" w:rsidRPr="008833A2" w:rsidRDefault="00CF6FB9" w:rsidP="00CF6FB9">
      <w:pPr>
        <w:rPr>
          <w:rFonts w:eastAsia="MS Mincho"/>
        </w:rPr>
      </w:pPr>
    </w:p>
    <w:p w:rsidR="00CF6FB9" w:rsidRPr="008833A2" w:rsidRDefault="00CF6FB9" w:rsidP="00CF6FB9">
      <w:pPr>
        <w:jc w:val="left"/>
        <w:rPr>
          <w:rFonts w:eastAsia="MS Mincho"/>
          <w:sz w:val="22"/>
          <w:szCs w:val="22"/>
        </w:rPr>
        <w:sectPr w:rsidR="00CF6FB9" w:rsidRPr="008833A2">
          <w:pgSz w:w="11909" w:h="16834"/>
          <w:pgMar w:top="1080" w:right="734" w:bottom="2434" w:left="734" w:header="720" w:footer="720" w:gutter="0"/>
          <w:cols w:space="720"/>
        </w:sectPr>
      </w:pPr>
    </w:p>
    <w:p w:rsidR="00CF6FB9" w:rsidRPr="008833A2" w:rsidRDefault="003069B6" w:rsidP="00CF6FB9">
      <w:pPr>
        <w:pStyle w:val="Author"/>
        <w:rPr>
          <w:rFonts w:eastAsia="MS Mincho"/>
          <w:noProof w:val="0"/>
        </w:rPr>
      </w:pPr>
      <w:r w:rsidRPr="008833A2">
        <w:rPr>
          <w:rFonts w:eastAsia="MS Mincho"/>
          <w:noProof w:val="0"/>
        </w:rPr>
        <w:t>Ivana Kiprijanovska, Simon Stankoski, Hristijan Gjoreski</w:t>
      </w:r>
    </w:p>
    <w:p w:rsidR="00CF6FB9" w:rsidRPr="008833A2" w:rsidRDefault="003069B6" w:rsidP="00CF6FB9">
      <w:pPr>
        <w:pStyle w:val="Affiliation"/>
        <w:rPr>
          <w:rFonts w:eastAsia="MS Mincho"/>
        </w:rPr>
      </w:pPr>
      <w:r w:rsidRPr="008833A2">
        <w:rPr>
          <w:rFonts w:eastAsia="MS Mincho"/>
        </w:rPr>
        <w:t>Faculty of Electrical Engineering and Information Technologies,</w:t>
      </w:r>
    </w:p>
    <w:p w:rsidR="00CF6FB9" w:rsidRPr="008833A2" w:rsidRDefault="003069B6" w:rsidP="00CF6FB9">
      <w:pPr>
        <w:pStyle w:val="Affiliation"/>
        <w:rPr>
          <w:rFonts w:eastAsia="MS Mincho"/>
        </w:rPr>
      </w:pPr>
      <w:r w:rsidRPr="008833A2">
        <w:rPr>
          <w:rFonts w:eastAsia="MS Mincho"/>
        </w:rPr>
        <w:t>University of Ss. Cyril and Methodius in Skopje, Macedonia</w:t>
      </w:r>
    </w:p>
    <w:p w:rsidR="00CF6FB9" w:rsidRPr="008833A2" w:rsidRDefault="003069B6" w:rsidP="00CF6FB9">
      <w:pPr>
        <w:pStyle w:val="Affiliation"/>
        <w:rPr>
          <w:rFonts w:eastAsia="MS Mincho"/>
        </w:rPr>
      </w:pPr>
      <w:r w:rsidRPr="008833A2">
        <w:rPr>
          <w:rFonts w:eastAsia="MS Mincho"/>
        </w:rPr>
        <w:t>kiprijanovskai@gmail.com, simonstankoski997@gmail.com, hristijang@feit.ukim.edu.mk</w:t>
      </w:r>
    </w:p>
    <w:p w:rsidR="00CF6FB9" w:rsidRPr="008833A2" w:rsidRDefault="00CF6FB9" w:rsidP="00CF6FB9">
      <w:pPr>
        <w:pStyle w:val="Affiliation"/>
        <w:rPr>
          <w:rFonts w:eastAsia="MS Mincho"/>
        </w:rPr>
      </w:pPr>
    </w:p>
    <w:p w:rsidR="00CF6FB9" w:rsidRPr="008833A2" w:rsidRDefault="00CF6FB9" w:rsidP="00CF6FB9">
      <w:pPr>
        <w:rPr>
          <w:rFonts w:eastAsia="MS Mincho"/>
        </w:rPr>
      </w:pPr>
    </w:p>
    <w:p w:rsidR="00CF6FB9" w:rsidRPr="008833A2" w:rsidRDefault="00CF6FB9" w:rsidP="00CF6FB9">
      <w:pPr>
        <w:jc w:val="left"/>
        <w:rPr>
          <w:rFonts w:eastAsia="MS Mincho"/>
        </w:rPr>
        <w:sectPr w:rsidR="00CF6FB9" w:rsidRPr="008833A2">
          <w:type w:val="continuous"/>
          <w:pgSz w:w="11909" w:h="16834"/>
          <w:pgMar w:top="1080" w:right="734" w:bottom="2434" w:left="734" w:header="720" w:footer="720" w:gutter="0"/>
          <w:cols w:space="720"/>
        </w:sectPr>
      </w:pPr>
    </w:p>
    <w:p w:rsidR="00CF6FB9" w:rsidRPr="008833A2" w:rsidRDefault="00CF6FB9" w:rsidP="00CF6FB9">
      <w:pPr>
        <w:rPr>
          <w:rFonts w:eastAsia="MS Mincho"/>
        </w:rPr>
      </w:pPr>
    </w:p>
    <w:p w:rsidR="00CF6FB9" w:rsidRPr="008833A2" w:rsidRDefault="00CF6FB9" w:rsidP="00CF6FB9">
      <w:pPr>
        <w:jc w:val="left"/>
        <w:rPr>
          <w:rFonts w:eastAsia="MS Mincho"/>
        </w:rPr>
        <w:sectPr w:rsidR="00CF6FB9" w:rsidRPr="008833A2">
          <w:type w:val="continuous"/>
          <w:pgSz w:w="11909" w:h="16834"/>
          <w:pgMar w:top="1080" w:right="734" w:bottom="2434" w:left="734" w:header="720" w:footer="720" w:gutter="0"/>
          <w:cols w:space="720"/>
        </w:sectPr>
      </w:pPr>
    </w:p>
    <w:p w:rsidR="00CF6FB9" w:rsidRPr="008833A2" w:rsidRDefault="003069B6" w:rsidP="00CF6FB9">
      <w:pPr>
        <w:pStyle w:val="Abstract"/>
        <w:rPr>
          <w:rFonts w:eastAsia="MS Mincho"/>
        </w:rPr>
      </w:pPr>
      <w:r w:rsidRPr="008833A2">
        <w:rPr>
          <w:rFonts w:eastAsia="MS Mincho"/>
          <w:i/>
          <w:iCs/>
        </w:rPr>
        <w:t>Abstract</w:t>
      </w:r>
      <w:r w:rsidRPr="008833A2">
        <w:rPr>
          <w:rFonts w:eastAsia="MS Mincho"/>
        </w:rPr>
        <w:t xml:space="preserve">—Measuring and monitoring energy expenditure is an important part of many medical and sports applications. Accurate estimation is a difficult task, primarily because it requires a lot of equipment, </w:t>
      </w:r>
      <w:r w:rsidR="00E77AB4" w:rsidRPr="008833A2">
        <w:rPr>
          <w:rFonts w:eastAsia="MS Mincho"/>
        </w:rPr>
        <w:t xml:space="preserve">which makes it </w:t>
      </w:r>
      <w:r w:rsidRPr="008833A2">
        <w:rPr>
          <w:rFonts w:eastAsia="MS Mincho"/>
        </w:rPr>
        <w:t>impractical for everyday us</w:t>
      </w:r>
      <w:r w:rsidR="00D05924">
        <w:rPr>
          <w:rFonts w:eastAsia="MS Mincho"/>
        </w:rPr>
        <w:t>e</w:t>
      </w:r>
      <w:r w:rsidRPr="008833A2">
        <w:rPr>
          <w:rFonts w:eastAsia="MS Mincho"/>
        </w:rPr>
        <w:t xml:space="preserve">. However, the increasing accessibility of different sensors opens up the possibility of new methods for energy expenditure estimation. This paper presents </w:t>
      </w:r>
      <w:r w:rsidR="00457A5E">
        <w:rPr>
          <w:rFonts w:eastAsia="MS Mincho"/>
        </w:rPr>
        <w:t xml:space="preserve">two </w:t>
      </w:r>
      <w:r w:rsidRPr="008833A2">
        <w:rPr>
          <w:rFonts w:eastAsia="MS Mincho"/>
        </w:rPr>
        <w:t xml:space="preserve">machine learning </w:t>
      </w:r>
      <w:r w:rsidR="00457A5E">
        <w:rPr>
          <w:rFonts w:eastAsia="MS Mincho"/>
        </w:rPr>
        <w:t>approaches</w:t>
      </w:r>
      <w:r w:rsidR="00D05924">
        <w:rPr>
          <w:rFonts w:eastAsia="MS Mincho"/>
        </w:rPr>
        <w:t xml:space="preserve">, </w:t>
      </w:r>
      <w:r w:rsidR="003A3B76">
        <w:rPr>
          <w:rFonts w:eastAsia="MS Mincho"/>
        </w:rPr>
        <w:t>single-regression and ensemble-regression learning</w:t>
      </w:r>
      <w:r w:rsidR="00D05924">
        <w:rPr>
          <w:rFonts w:eastAsia="MS Mincho"/>
        </w:rPr>
        <w:t>,</w:t>
      </w:r>
      <w:r w:rsidRPr="008833A2">
        <w:rPr>
          <w:rFonts w:eastAsia="MS Mincho"/>
        </w:rPr>
        <w:t xml:space="preserve"> for energy expenditure estimation of individuals wearing equipment consisting of two 3-axis accelerometers, a Zephyr sensor and a BodyMedia sensor. Since it is important to obtain proper multi-sensor measurements without great effort, the previously designed models were tested on data provided by the Zephyr and BodyMedia sensor in combination with accelerometers separately. The results showed that the ensemble methods outperformed the single regression methods, in </w:t>
      </w:r>
      <w:r w:rsidRPr="008833A2">
        <w:t xml:space="preserve">terms of lower Root Mean Square Error and Mean Absolute Error. </w:t>
      </w:r>
      <w:r w:rsidR="00E77AB4" w:rsidRPr="008833A2">
        <w:t>Additionally, the performance achieved by the Zephyr device is better than the BodyMedia</w:t>
      </w:r>
      <w:r w:rsidR="00560B34">
        <w:t xml:space="preserve"> </w:t>
      </w:r>
      <w:r w:rsidR="00905053">
        <w:t>device and</w:t>
      </w:r>
      <w:r w:rsidR="00A21464">
        <w:t xml:space="preserve"> is comparable with the performance achieved by the model that uses the data from all the devices</w:t>
      </w:r>
      <w:r w:rsidR="00E77AB4" w:rsidRPr="008833A2">
        <w:t>.</w:t>
      </w:r>
    </w:p>
    <w:p w:rsidR="00CF6FB9" w:rsidRPr="008833A2" w:rsidRDefault="003069B6" w:rsidP="00CF6FB9">
      <w:pPr>
        <w:pStyle w:val="keywords"/>
        <w:rPr>
          <w:rFonts w:eastAsia="MS Mincho"/>
          <w:noProof w:val="0"/>
        </w:rPr>
      </w:pPr>
      <w:r w:rsidRPr="008833A2">
        <w:rPr>
          <w:rFonts w:eastAsia="MS Mincho"/>
          <w:noProof w:val="0"/>
        </w:rPr>
        <w:t>Keywords—energy expenditure estimation; wearable sensors; machine learning</w:t>
      </w:r>
    </w:p>
    <w:p w:rsidR="00CF6FB9" w:rsidRPr="008833A2" w:rsidRDefault="003069B6" w:rsidP="00CF6FB9">
      <w:pPr>
        <w:pStyle w:val="Heading1"/>
        <w:rPr>
          <w:rFonts w:eastAsia="MS Mincho"/>
          <w:noProof w:val="0"/>
        </w:rPr>
      </w:pPr>
      <w:r w:rsidRPr="008833A2">
        <w:rPr>
          <w:rFonts w:eastAsia="MS Mincho"/>
          <w:noProof w:val="0"/>
        </w:rPr>
        <w:t xml:space="preserve"> Introduction </w:t>
      </w:r>
    </w:p>
    <w:p w:rsidR="00CF6FB9" w:rsidRPr="008833A2" w:rsidRDefault="006C6DF3" w:rsidP="00A91738">
      <w:pPr>
        <w:ind w:firstLine="216"/>
        <w:jc w:val="both"/>
        <w:rPr>
          <w:rFonts w:cs="Calibri"/>
          <w:color w:val="000000"/>
          <w:shd w:val="clear" w:color="auto" w:fill="FFFFFF"/>
        </w:rPr>
      </w:pPr>
      <w:r w:rsidRPr="008833A2">
        <w:rPr>
          <w:rFonts w:cs="Calibri"/>
          <w:color w:val="000000"/>
          <w:shd w:val="clear" w:color="auto" w:fill="FFFFFF"/>
        </w:rPr>
        <w:t xml:space="preserve">Today’s </w:t>
      </w:r>
      <w:r w:rsidR="00CF6FB9" w:rsidRPr="008833A2">
        <w:rPr>
          <w:rFonts w:cs="Calibri"/>
          <w:color w:val="000000"/>
          <w:shd w:val="clear" w:color="auto" w:fill="FFFFFF"/>
        </w:rPr>
        <w:t xml:space="preserve">technological </w:t>
      </w:r>
      <w:r w:rsidR="003069B6" w:rsidRPr="008833A2">
        <w:rPr>
          <w:rFonts w:cs="Calibri"/>
          <w:color w:val="000000"/>
          <w:shd w:val="clear" w:color="auto" w:fill="FFFFFF"/>
        </w:rPr>
        <w:t>innovations</w:t>
      </w:r>
      <w:r w:rsidR="00CF6FB9" w:rsidRPr="008833A2">
        <w:rPr>
          <w:rFonts w:cs="Calibri"/>
          <w:color w:val="000000"/>
          <w:shd w:val="clear" w:color="auto" w:fill="FFFFFF"/>
        </w:rPr>
        <w:t xml:space="preserve"> have become an</w:t>
      </w:r>
      <w:r w:rsidR="003069B6" w:rsidRPr="008833A2">
        <w:rPr>
          <w:rFonts w:cs="Calibri"/>
          <w:color w:val="000000"/>
          <w:shd w:val="clear" w:color="auto" w:fill="FFFFFF"/>
        </w:rPr>
        <w:t xml:space="preserve"> inseparable part of </w:t>
      </w:r>
      <w:r w:rsidRPr="008833A2">
        <w:rPr>
          <w:rFonts w:cs="Calibri"/>
          <w:color w:val="000000"/>
          <w:shd w:val="clear" w:color="auto" w:fill="FFFFFF"/>
        </w:rPr>
        <w:t xml:space="preserve">our </w:t>
      </w:r>
      <w:r w:rsidR="003069B6" w:rsidRPr="008833A2">
        <w:rPr>
          <w:rFonts w:cs="Calibri"/>
          <w:color w:val="000000"/>
          <w:shd w:val="clear" w:color="auto" w:fill="FFFFFF"/>
        </w:rPr>
        <w:t>everyday life</w:t>
      </w:r>
      <w:r w:rsidR="00CF6FB9" w:rsidRPr="008833A2">
        <w:rPr>
          <w:rFonts w:cs="Calibri"/>
          <w:color w:val="000000"/>
          <w:shd w:val="clear" w:color="auto" w:fill="FFFFFF"/>
        </w:rPr>
        <w:t xml:space="preserve">, </w:t>
      </w:r>
      <w:r w:rsidRPr="008833A2">
        <w:rPr>
          <w:rFonts w:cs="Calibri"/>
          <w:color w:val="000000"/>
          <w:shd w:val="clear" w:color="auto" w:fill="FFFFFF"/>
        </w:rPr>
        <w:t xml:space="preserve">mainly </w:t>
      </w:r>
      <w:r w:rsidR="00CF6FB9" w:rsidRPr="008833A2">
        <w:rPr>
          <w:rFonts w:cs="Calibri"/>
          <w:color w:val="000000"/>
          <w:shd w:val="clear" w:color="auto" w:fill="FFFFFF"/>
        </w:rPr>
        <w:t xml:space="preserve">because they make </w:t>
      </w:r>
      <w:r w:rsidRPr="008833A2">
        <w:rPr>
          <w:rFonts w:cs="Calibri"/>
          <w:color w:val="000000"/>
          <w:shd w:val="clear" w:color="auto" w:fill="FFFFFF"/>
        </w:rPr>
        <w:t>our</w:t>
      </w:r>
      <w:r w:rsidR="003069B6" w:rsidRPr="008833A2">
        <w:rPr>
          <w:rFonts w:cs="Calibri"/>
          <w:color w:val="000000"/>
          <w:shd w:val="clear" w:color="auto" w:fill="FFFFFF"/>
        </w:rPr>
        <w:t xml:space="preserve"> life easier</w:t>
      </w:r>
      <w:r w:rsidRPr="008833A2">
        <w:rPr>
          <w:rFonts w:cs="Calibri"/>
          <w:color w:val="000000"/>
          <w:shd w:val="clear" w:color="auto" w:fill="FFFFFF"/>
        </w:rPr>
        <w:t xml:space="preserve"> and increase the quality of life</w:t>
      </w:r>
      <w:r w:rsidR="003069B6" w:rsidRPr="008833A2">
        <w:rPr>
          <w:rFonts w:cs="Calibri"/>
          <w:color w:val="000000"/>
          <w:shd w:val="clear" w:color="auto" w:fill="FFFFFF"/>
        </w:rPr>
        <w:t>.</w:t>
      </w:r>
      <w:r w:rsidR="00CF6FB9" w:rsidRPr="008833A2">
        <w:rPr>
          <w:rFonts w:cs="Calibri"/>
          <w:color w:val="000000"/>
          <w:shd w:val="clear" w:color="auto" w:fill="FFFFFF"/>
        </w:rPr>
        <w:t xml:space="preserve">  Technology keeps changing and affecting our lifestyle. The usefulness of modernization in the daily life cannot be denied.  However, different modern life style patterns have negative effects on people’s health. </w:t>
      </w:r>
    </w:p>
    <w:p w:rsidR="00B4013D" w:rsidRPr="008833A2" w:rsidRDefault="003069B6" w:rsidP="00A91738">
      <w:pPr>
        <w:ind w:firstLine="216"/>
        <w:jc w:val="both"/>
        <w:rPr>
          <w:rFonts w:cs="Calibri"/>
          <w:color w:val="000000"/>
        </w:rPr>
      </w:pPr>
      <w:r w:rsidRPr="008833A2">
        <w:rPr>
          <w:rFonts w:cs="Calibri"/>
          <w:color w:val="000000"/>
          <w:shd w:val="clear" w:color="auto" w:fill="FFFFFF"/>
        </w:rPr>
        <w:t>One of the biggest health problems in the world is obesity</w:t>
      </w:r>
      <w:r w:rsidR="006C6DF3" w:rsidRPr="008833A2">
        <w:rPr>
          <w:rFonts w:cs="Calibri"/>
          <w:color w:val="000000"/>
          <w:shd w:val="clear" w:color="auto" w:fill="FFFFFF"/>
        </w:rPr>
        <w:t xml:space="preserve"> </w:t>
      </w:r>
      <w:r w:rsidR="00D22808" w:rsidRPr="008833A2">
        <w:rPr>
          <w:rFonts w:cs="Calibri"/>
          <w:color w:val="000000"/>
          <w:shd w:val="clear" w:color="auto" w:fill="FFFFFF"/>
        </w:rPr>
        <w:fldChar w:fldCharType="begin"/>
      </w:r>
      <w:r w:rsidR="00021025" w:rsidRPr="008833A2">
        <w:rPr>
          <w:rFonts w:cs="Calibri"/>
          <w:color w:val="000000"/>
          <w:shd w:val="clear" w:color="auto" w:fill="FFFFFF"/>
        </w:rPr>
        <w:instrText xml:space="preserve"> REF _Ref518392240 \w \h </w:instrText>
      </w:r>
      <w:r w:rsidR="00D22808" w:rsidRPr="008833A2">
        <w:rPr>
          <w:rFonts w:cs="Calibri"/>
          <w:color w:val="000000"/>
          <w:shd w:val="clear" w:color="auto" w:fill="FFFFFF"/>
        </w:rPr>
      </w:r>
      <w:r w:rsidR="00D22808" w:rsidRPr="008833A2">
        <w:rPr>
          <w:rFonts w:cs="Calibri"/>
          <w:color w:val="000000"/>
          <w:shd w:val="clear" w:color="auto" w:fill="FFFFFF"/>
        </w:rPr>
        <w:fldChar w:fldCharType="separate"/>
      </w:r>
      <w:r w:rsidR="00CC03C6">
        <w:rPr>
          <w:rFonts w:cs="Calibri"/>
          <w:color w:val="000000"/>
          <w:shd w:val="clear" w:color="auto" w:fill="FFFFFF"/>
        </w:rPr>
        <w:t>[1]</w:t>
      </w:r>
      <w:r w:rsidR="00D22808" w:rsidRPr="008833A2">
        <w:rPr>
          <w:rFonts w:cs="Calibri"/>
          <w:color w:val="000000"/>
          <w:shd w:val="clear" w:color="auto" w:fill="FFFFFF"/>
        </w:rPr>
        <w:fldChar w:fldCharType="end"/>
      </w:r>
      <w:r w:rsidRPr="008833A2">
        <w:rPr>
          <w:rFonts w:cs="Calibri"/>
          <w:color w:val="000000"/>
          <w:shd w:val="clear" w:color="auto" w:fill="FFFFFF"/>
        </w:rPr>
        <w:t>. The technological revolution has led to weight gain becoming unavoidable for the majority of the population. To prevent weight gain, energy intake or calorie intake must be balanced with </w:t>
      </w:r>
      <w:r w:rsidR="002B7D58" w:rsidRPr="008833A2">
        <w:rPr>
          <w:rStyle w:val="Hyperlink"/>
          <w:rFonts w:cs="Calibri"/>
          <w:color w:val="000000"/>
          <w:u w:val="none"/>
          <w:shd w:val="clear" w:color="auto" w:fill="FFFFFF"/>
        </w:rPr>
        <w:t>EE</w:t>
      </w:r>
      <w:r w:rsidR="00EE21B5" w:rsidRPr="008833A2">
        <w:rPr>
          <w:rStyle w:val="Hyperlink"/>
          <w:rFonts w:cs="Calibri"/>
          <w:color w:val="000000"/>
          <w:u w:val="none"/>
          <w:shd w:val="clear" w:color="auto" w:fill="FFFFFF"/>
        </w:rPr>
        <w:t>.</w:t>
      </w:r>
      <w:r w:rsidR="00CF6FB9" w:rsidRPr="008833A2">
        <w:rPr>
          <w:rFonts w:cs="Calibri"/>
          <w:color w:val="000000"/>
          <w:shd w:val="clear" w:color="auto" w:fill="FFFFFF"/>
        </w:rPr>
        <w:t xml:space="preserve"> </w:t>
      </w:r>
      <w:r w:rsidR="002B7D58" w:rsidRPr="008833A2">
        <w:rPr>
          <w:rFonts w:cs="Calibri"/>
          <w:color w:val="000000"/>
          <w:shd w:val="clear" w:color="auto" w:fill="FFFFFF"/>
        </w:rPr>
        <w:t>EE</w:t>
      </w:r>
      <w:r w:rsidR="00CF6FB9" w:rsidRPr="008833A2">
        <w:rPr>
          <w:rFonts w:cs="Calibri"/>
          <w:color w:val="000000"/>
          <w:shd w:val="clear" w:color="auto" w:fill="FFFFFF"/>
        </w:rPr>
        <w:t xml:space="preserve"> is the amount of energy a person uses to carry out regular bodily functions, such as breathing, digestion, circulating blood or any kind of physical movement. </w:t>
      </w:r>
      <w:r w:rsidR="002B7D58" w:rsidRPr="008833A2">
        <w:rPr>
          <w:rFonts w:cs="Calibri"/>
          <w:color w:val="000000"/>
          <w:shd w:val="clear" w:color="auto" w:fill="FFFFFF"/>
        </w:rPr>
        <w:t>EE</w:t>
      </w:r>
      <w:r w:rsidR="00CF6FB9" w:rsidRPr="008833A2">
        <w:rPr>
          <w:rFonts w:cs="Calibri"/>
          <w:color w:val="000000"/>
          <w:shd w:val="clear" w:color="auto" w:fill="FFFFFF"/>
        </w:rPr>
        <w:t xml:space="preserve"> is most often measured in calories, a unit of heat. </w:t>
      </w:r>
      <w:r w:rsidR="00CF6FB9" w:rsidRPr="008833A2">
        <w:rPr>
          <w:rFonts w:cs="Calibri"/>
          <w:color w:val="000000"/>
        </w:rPr>
        <w:t xml:space="preserve">Human </w:t>
      </w:r>
      <w:r w:rsidR="002B7D58" w:rsidRPr="008833A2">
        <w:rPr>
          <w:rFonts w:cs="Calibri"/>
          <w:color w:val="000000"/>
        </w:rPr>
        <w:t xml:space="preserve">EE </w:t>
      </w:r>
      <w:r w:rsidR="00CF6FB9" w:rsidRPr="008833A2">
        <w:rPr>
          <w:rFonts w:cs="Calibri"/>
          <w:color w:val="000000"/>
        </w:rPr>
        <w:t xml:space="preserve">directly reflects the intensity of physical activity, which means that its proper measurement plays an important role in the prevention or treatment of several lifestyle-related diseases and metabolic disorders, for example </w:t>
      </w:r>
      <w:r w:rsidR="00CF6FB9" w:rsidRPr="008833A2">
        <w:rPr>
          <w:rFonts w:cs="Calibri"/>
          <w:color w:val="000000"/>
        </w:rPr>
        <w:t>diabe</w:t>
      </w:r>
      <w:r w:rsidRPr="008833A2">
        <w:rPr>
          <w:rFonts w:cs="Calibri"/>
          <w:color w:val="000000"/>
        </w:rPr>
        <w:t>tes</w:t>
      </w:r>
      <w:r w:rsidR="00C35547" w:rsidRPr="008833A2">
        <w:rPr>
          <w:rFonts w:cs="Calibri"/>
          <w:color w:val="000000"/>
        </w:rPr>
        <w:t xml:space="preserve"> </w:t>
      </w:r>
      <w:r w:rsidR="00D22808" w:rsidRPr="008833A2">
        <w:rPr>
          <w:rFonts w:cs="Calibri"/>
          <w:color w:val="000000"/>
        </w:rPr>
        <w:fldChar w:fldCharType="begin"/>
      </w:r>
      <w:r w:rsidR="00021025" w:rsidRPr="008833A2">
        <w:rPr>
          <w:rFonts w:cs="Calibri"/>
          <w:color w:val="000000"/>
        </w:rPr>
        <w:instrText xml:space="preserve"> REF _Ref518392260 \w \h </w:instrText>
      </w:r>
      <w:r w:rsidR="00D22808" w:rsidRPr="008833A2">
        <w:rPr>
          <w:rFonts w:cs="Calibri"/>
          <w:color w:val="000000"/>
        </w:rPr>
      </w:r>
      <w:r w:rsidR="00D22808" w:rsidRPr="008833A2">
        <w:rPr>
          <w:rFonts w:cs="Calibri"/>
          <w:color w:val="000000"/>
        </w:rPr>
        <w:fldChar w:fldCharType="separate"/>
      </w:r>
      <w:r w:rsidR="00CC03C6">
        <w:rPr>
          <w:rFonts w:cs="Calibri"/>
          <w:color w:val="000000"/>
        </w:rPr>
        <w:t>[2]</w:t>
      </w:r>
      <w:r w:rsidR="00D22808" w:rsidRPr="008833A2">
        <w:rPr>
          <w:rFonts w:cs="Calibri"/>
          <w:color w:val="000000"/>
        </w:rPr>
        <w:fldChar w:fldCharType="end"/>
      </w:r>
      <w:r w:rsidRPr="008833A2">
        <w:rPr>
          <w:rFonts w:cs="Calibri"/>
          <w:color w:val="000000"/>
        </w:rPr>
        <w:t xml:space="preserve">. Patients need to </w:t>
      </w:r>
      <w:r w:rsidRPr="008833A2">
        <w:rPr>
          <w:color w:val="000000"/>
          <w:shd w:val="clear" w:color="auto" w:fill="FFFFFF"/>
        </w:rPr>
        <w:t xml:space="preserve">quantify activity-related </w:t>
      </w:r>
      <w:r w:rsidR="002B7D58" w:rsidRPr="008833A2">
        <w:rPr>
          <w:color w:val="000000"/>
          <w:shd w:val="clear" w:color="auto" w:fill="FFFFFF"/>
        </w:rPr>
        <w:t>EE</w:t>
      </w:r>
      <w:r w:rsidRPr="008833A2">
        <w:rPr>
          <w:color w:val="000000"/>
          <w:shd w:val="clear" w:color="auto" w:fill="FFFFFF"/>
        </w:rPr>
        <w:t xml:space="preserve"> to improve activ</w:t>
      </w:r>
      <w:bookmarkStart w:id="0" w:name="_GoBack"/>
      <w:bookmarkEnd w:id="0"/>
      <w:r w:rsidRPr="008833A2">
        <w:rPr>
          <w:color w:val="000000"/>
          <w:shd w:val="clear" w:color="auto" w:fill="FFFFFF"/>
        </w:rPr>
        <w:t>ity – based health management.</w:t>
      </w:r>
      <w:r w:rsidRPr="008833A2">
        <w:rPr>
          <w:rFonts w:cs="Calibri"/>
          <w:color w:val="000000"/>
          <w:shd w:val="clear" w:color="auto" w:fill="FFFFFF"/>
        </w:rPr>
        <w:t xml:space="preserve"> Estimation of human </w:t>
      </w:r>
      <w:r w:rsidR="002B7D58" w:rsidRPr="008833A2">
        <w:rPr>
          <w:rFonts w:cs="Calibri"/>
          <w:color w:val="000000"/>
          <w:shd w:val="clear" w:color="auto" w:fill="FFFFFF"/>
        </w:rPr>
        <w:t>EE</w:t>
      </w:r>
      <w:r w:rsidRPr="008833A2">
        <w:rPr>
          <w:rFonts w:cs="Calibri"/>
          <w:color w:val="000000"/>
          <w:shd w:val="clear" w:color="auto" w:fill="FFFFFF"/>
        </w:rPr>
        <w:t xml:space="preserve"> in sports contributes to performance analyses. </w:t>
      </w:r>
      <w:r w:rsidRPr="008833A2">
        <w:rPr>
          <w:color w:val="000000"/>
          <w:shd w:val="clear" w:color="auto" w:fill="FFFFFF"/>
        </w:rPr>
        <w:t> Energy balance is essential for maintaining the demands of training, optimum athletic performance and fast recovery.</w:t>
      </w:r>
      <w:r w:rsidR="00C35547" w:rsidRPr="008833A2">
        <w:rPr>
          <w:rFonts w:cs="Calibri"/>
          <w:color w:val="000000"/>
          <w:shd w:val="clear" w:color="auto" w:fill="FFFFFF"/>
        </w:rPr>
        <w:t xml:space="preserve"> </w:t>
      </w:r>
      <w:r w:rsidRPr="008833A2">
        <w:rPr>
          <w:rFonts w:cs="Calibri"/>
          <w:color w:val="000000"/>
          <w:shd w:val="clear" w:color="auto" w:fill="FFFFFF"/>
        </w:rPr>
        <w:t xml:space="preserve">Hence, the measurement of daily </w:t>
      </w:r>
      <w:r w:rsidR="002B7D58" w:rsidRPr="008833A2">
        <w:rPr>
          <w:rFonts w:cs="Calibri"/>
          <w:color w:val="000000"/>
          <w:shd w:val="clear" w:color="auto" w:fill="FFFFFF"/>
        </w:rPr>
        <w:t>EE</w:t>
      </w:r>
      <w:r w:rsidRPr="008833A2">
        <w:rPr>
          <w:rFonts w:cs="Calibri"/>
          <w:color w:val="000000"/>
          <w:shd w:val="clear" w:color="auto" w:fill="FFFFFF"/>
        </w:rPr>
        <w:t xml:space="preserve"> is an important aspect of research on human health and nutrition, especially in modern times.</w:t>
      </w:r>
    </w:p>
    <w:p w:rsidR="00CF6FB9" w:rsidRPr="008833A2" w:rsidRDefault="002B7D58" w:rsidP="00A91738">
      <w:pPr>
        <w:ind w:firstLine="216"/>
        <w:jc w:val="both"/>
        <w:rPr>
          <w:rFonts w:cs="Calibri"/>
          <w:color w:val="000000"/>
          <w:shd w:val="clear" w:color="auto" w:fill="FFFFFF"/>
        </w:rPr>
      </w:pPr>
      <w:r w:rsidRPr="008833A2">
        <w:rPr>
          <w:rFonts w:cs="Calibri"/>
          <w:color w:val="000000"/>
        </w:rPr>
        <w:t>EE</w:t>
      </w:r>
      <w:r w:rsidR="003069B6" w:rsidRPr="008833A2">
        <w:rPr>
          <w:rFonts w:cs="Calibri"/>
          <w:color w:val="000000"/>
        </w:rPr>
        <w:t xml:space="preserve"> is determined by the individuals</w:t>
      </w:r>
      <w:r w:rsidR="001514C2">
        <w:rPr>
          <w:rFonts w:cs="Calibri"/>
          <w:color w:val="000000"/>
        </w:rPr>
        <w:t>’</w:t>
      </w:r>
      <w:r w:rsidR="003069B6" w:rsidRPr="008833A2">
        <w:rPr>
          <w:rFonts w:cs="Calibri"/>
          <w:color w:val="000000"/>
        </w:rPr>
        <w:t xml:space="preserve"> daily behavior and</w:t>
      </w:r>
      <w:r w:rsidR="00C35547" w:rsidRPr="008833A2">
        <w:rPr>
          <w:rFonts w:cs="Calibri"/>
          <w:color w:val="000000"/>
        </w:rPr>
        <w:t xml:space="preserve"> </w:t>
      </w:r>
      <w:r w:rsidR="003069B6" w:rsidRPr="008833A2">
        <w:rPr>
          <w:rFonts w:cs="Calibri"/>
          <w:color w:val="000000"/>
        </w:rPr>
        <w:t xml:space="preserve">consequently, </w:t>
      </w:r>
      <w:r w:rsidR="003069B6" w:rsidRPr="008833A2">
        <w:rPr>
          <w:rFonts w:cs="Calibri"/>
          <w:color w:val="000000"/>
          <w:shd w:val="clear" w:color="auto" w:fill="FFFFFF"/>
        </w:rPr>
        <w:t xml:space="preserve">total daily </w:t>
      </w:r>
      <w:r w:rsidRPr="008833A2">
        <w:rPr>
          <w:rFonts w:cs="Calibri"/>
          <w:color w:val="000000"/>
          <w:shd w:val="clear" w:color="auto" w:fill="FFFFFF"/>
        </w:rPr>
        <w:t>EE</w:t>
      </w:r>
      <w:r w:rsidR="003069B6" w:rsidRPr="008833A2">
        <w:rPr>
          <w:rFonts w:cs="Calibri"/>
          <w:color w:val="000000"/>
          <w:shd w:val="clear" w:color="auto" w:fill="FFFFFF"/>
        </w:rPr>
        <w:t xml:space="preserve"> can vary from person to person depending on body size, gender, body composition, genetics, and activity level. Therefore, an accurate and convenient approach of </w:t>
      </w:r>
      <w:r w:rsidRPr="008833A2">
        <w:rPr>
          <w:rFonts w:cs="Calibri"/>
          <w:color w:val="000000"/>
          <w:shd w:val="clear" w:color="auto" w:fill="FFFFFF"/>
        </w:rPr>
        <w:t>EE</w:t>
      </w:r>
      <w:r w:rsidR="003069B6" w:rsidRPr="008833A2">
        <w:rPr>
          <w:rFonts w:cs="Calibri"/>
          <w:color w:val="000000"/>
          <w:shd w:val="clear" w:color="auto" w:fill="FFFFFF"/>
        </w:rPr>
        <w:t xml:space="preserve"> estimation is required. </w:t>
      </w:r>
      <w:r w:rsidR="003069B6" w:rsidRPr="008833A2">
        <w:t xml:space="preserve">There are various approaches that can reliably estimate the EE. Direct and indirect calorimetric methods for measuring </w:t>
      </w:r>
      <w:r w:rsidRPr="008833A2">
        <w:t>EE</w:t>
      </w:r>
      <w:r w:rsidR="003069B6" w:rsidRPr="008833A2">
        <w:t xml:space="preserve"> require laboratory conditions or wearing lots of equipment. For that reasons, they are rather impractical for everyday use. </w:t>
      </w:r>
      <w:r w:rsidR="003069B6" w:rsidRPr="008833A2">
        <w:rPr>
          <w:rFonts w:cs="Calibri"/>
          <w:color w:val="000000"/>
        </w:rPr>
        <w:t xml:space="preserve">With the increasing accessibility of various sensors, monitoring systems are becoming a practical solution for measuring the EE.  Such systems primarily measure the physical activity with accelerometers, but can include additional sensor measurements, such as heart rate, breath rate, body temperature etc.  </w:t>
      </w:r>
    </w:p>
    <w:p w:rsidR="00CF6FB9" w:rsidRDefault="003069B6" w:rsidP="00A91738">
      <w:pPr>
        <w:ind w:firstLine="216"/>
        <w:jc w:val="both"/>
        <w:rPr>
          <w:rFonts w:cs="Calibri"/>
          <w:color w:val="000000"/>
        </w:rPr>
      </w:pPr>
      <w:r w:rsidRPr="008833A2">
        <w:rPr>
          <w:rFonts w:cs="Calibri"/>
          <w:color w:val="000000"/>
        </w:rPr>
        <w:t xml:space="preserve">The main challenge in this study is how to estimate the </w:t>
      </w:r>
      <w:r w:rsidR="002B7D58" w:rsidRPr="008833A2">
        <w:rPr>
          <w:rFonts w:cs="Calibri"/>
          <w:color w:val="000000"/>
        </w:rPr>
        <w:t>EE</w:t>
      </w:r>
      <w:r w:rsidRPr="008833A2">
        <w:rPr>
          <w:rFonts w:cs="Calibri"/>
          <w:color w:val="000000"/>
        </w:rPr>
        <w:t xml:space="preserve"> from wearable sensor outputs accurately</w:t>
      </w:r>
      <w:r w:rsidR="00717800">
        <w:rPr>
          <w:rFonts w:cs="Calibri"/>
          <w:color w:val="000000"/>
        </w:rPr>
        <w:t xml:space="preserve"> with single and ensemble </w:t>
      </w:r>
      <w:r w:rsidR="000F7402">
        <w:rPr>
          <w:rFonts w:cs="Calibri"/>
          <w:color w:val="000000"/>
        </w:rPr>
        <w:t>regression</w:t>
      </w:r>
      <w:r w:rsidR="00717800">
        <w:rPr>
          <w:rFonts w:cs="Calibri"/>
          <w:color w:val="000000"/>
        </w:rPr>
        <w:t xml:space="preserve"> learning</w:t>
      </w:r>
      <w:r w:rsidRPr="008833A2">
        <w:rPr>
          <w:rFonts w:cs="Calibri"/>
          <w:color w:val="000000"/>
        </w:rPr>
        <w:t>. Such a model, for example, can be implemented in mobile applications that can assist individuals in maintaining a healthy lifestyle.</w:t>
      </w:r>
    </w:p>
    <w:p w:rsidR="00B42BDE" w:rsidRPr="008833A2" w:rsidRDefault="00B42BDE" w:rsidP="00B42BDE">
      <w:pPr>
        <w:pStyle w:val="Heading1"/>
        <w:rPr>
          <w:rFonts w:eastAsia="MS Mincho"/>
          <w:noProof w:val="0"/>
        </w:rPr>
      </w:pPr>
      <w:r>
        <w:rPr>
          <w:rFonts w:eastAsia="MS Mincho"/>
          <w:noProof w:val="0"/>
        </w:rPr>
        <w:t>Related Work</w:t>
      </w:r>
    </w:p>
    <w:p w:rsidR="00B42BDE" w:rsidRPr="00695AFC" w:rsidRDefault="00724245" w:rsidP="00B42BDE">
      <w:pPr>
        <w:ind w:firstLine="216"/>
        <w:jc w:val="both"/>
        <w:rPr>
          <w:szCs w:val="22"/>
        </w:rPr>
      </w:pPr>
      <w:r>
        <w:rPr>
          <w:szCs w:val="22"/>
        </w:rPr>
        <w:t>A</w:t>
      </w:r>
      <w:r w:rsidR="00B42BDE" w:rsidRPr="00695AFC">
        <w:rPr>
          <w:szCs w:val="22"/>
        </w:rPr>
        <w:t xml:space="preserve">utomatic EE estimation </w:t>
      </w:r>
      <w:r>
        <w:rPr>
          <w:szCs w:val="22"/>
        </w:rPr>
        <w:t xml:space="preserve">started with </w:t>
      </w:r>
      <w:r w:rsidR="00B42BDE" w:rsidRPr="00695AFC">
        <w:rPr>
          <w:szCs w:val="22"/>
        </w:rPr>
        <w:t xml:space="preserve">supervised ML, i.e., regression learning. In particular, linear regression was used to map a single </w:t>
      </w:r>
      <w:r w:rsidR="00B42BDE" w:rsidRPr="00695AFC">
        <w:rPr>
          <w:color w:val="000000"/>
          <w:szCs w:val="22"/>
        </w:rPr>
        <w:t xml:space="preserve">accelerometer output to EE </w:t>
      </w:r>
      <w:r w:rsidR="00B42BDE" w:rsidRPr="00695AFC">
        <w:rPr>
          <w:color w:val="000000"/>
          <w:szCs w:val="22"/>
        </w:rPr>
        <w:fldChar w:fldCharType="begin"/>
      </w:r>
      <w:r w:rsidR="00B42BDE" w:rsidRPr="00695AFC">
        <w:rPr>
          <w:color w:val="000000"/>
          <w:szCs w:val="22"/>
        </w:rPr>
        <w:instrText xml:space="preserve"> REF _Ref373242201 \r \h  \* MERGEFORMAT </w:instrText>
      </w:r>
      <w:r w:rsidR="00B42BDE" w:rsidRPr="00695AFC">
        <w:rPr>
          <w:color w:val="000000"/>
          <w:szCs w:val="22"/>
        </w:rPr>
      </w:r>
      <w:r w:rsidR="00B42BDE" w:rsidRPr="00695AFC">
        <w:rPr>
          <w:color w:val="000000"/>
          <w:szCs w:val="22"/>
        </w:rPr>
        <w:fldChar w:fldCharType="separate"/>
      </w:r>
      <w:r w:rsidR="00CC03C6">
        <w:rPr>
          <w:color w:val="000000"/>
          <w:szCs w:val="22"/>
        </w:rPr>
        <w:t>[3]</w:t>
      </w:r>
      <w:r w:rsidR="00B42BDE" w:rsidRPr="00695AFC">
        <w:rPr>
          <w:color w:val="000000"/>
          <w:szCs w:val="22"/>
        </w:rPr>
        <w:fldChar w:fldCharType="end"/>
      </w:r>
      <w:r w:rsidR="00B42BDE" w:rsidRPr="00695AFC">
        <w:rPr>
          <w:color w:val="000000"/>
          <w:szCs w:val="22"/>
        </w:rPr>
        <w:fldChar w:fldCharType="begin"/>
      </w:r>
      <w:r w:rsidR="00B42BDE" w:rsidRPr="00695AFC">
        <w:rPr>
          <w:color w:val="000000"/>
          <w:szCs w:val="22"/>
        </w:rPr>
        <w:instrText xml:space="preserve"> REF _Ref351566240 \r \h  \* MERGEFORMAT </w:instrText>
      </w:r>
      <w:r w:rsidR="00B42BDE" w:rsidRPr="00695AFC">
        <w:rPr>
          <w:color w:val="000000"/>
          <w:szCs w:val="22"/>
        </w:rPr>
      </w:r>
      <w:r w:rsidR="00B42BDE" w:rsidRPr="00695AFC">
        <w:rPr>
          <w:color w:val="000000"/>
          <w:szCs w:val="22"/>
        </w:rPr>
        <w:fldChar w:fldCharType="separate"/>
      </w:r>
      <w:r w:rsidR="00CC03C6">
        <w:rPr>
          <w:color w:val="000000"/>
          <w:szCs w:val="22"/>
        </w:rPr>
        <w:t>[4]</w:t>
      </w:r>
      <w:r w:rsidR="00B42BDE" w:rsidRPr="00695AFC">
        <w:rPr>
          <w:color w:val="000000"/>
          <w:szCs w:val="22"/>
        </w:rPr>
        <w:fldChar w:fldCharType="end"/>
      </w:r>
      <w:r w:rsidR="00B42BDE" w:rsidRPr="00695AFC">
        <w:rPr>
          <w:color w:val="000000"/>
          <w:szCs w:val="22"/>
        </w:rPr>
        <w:t xml:space="preserve">). The accelerometer output was often expressed in “counts”, an aggregate acceleration measure reported by devices such as ActiGraph. To estimate the EE, investigators used these "counts" to develop linear regression models. </w:t>
      </w:r>
    </w:p>
    <w:p w:rsidR="00B42BDE" w:rsidRPr="00695AFC" w:rsidRDefault="003A51C4" w:rsidP="005737E5">
      <w:pPr>
        <w:ind w:firstLine="360"/>
        <w:jc w:val="both"/>
        <w:rPr>
          <w:bCs/>
          <w:szCs w:val="22"/>
        </w:rPr>
      </w:pPr>
      <w:r>
        <w:rPr>
          <w:szCs w:val="22"/>
        </w:rPr>
        <w:t>The problem with these approaches was</w:t>
      </w:r>
      <w:r w:rsidR="00B42BDE" w:rsidRPr="00695AFC">
        <w:rPr>
          <w:szCs w:val="22"/>
        </w:rPr>
        <w:t xml:space="preserve"> that single-regression approaches cannot accurately estimate the </w:t>
      </w:r>
      <w:r w:rsidR="005737E5">
        <w:rPr>
          <w:szCs w:val="22"/>
        </w:rPr>
        <w:t>EE</w:t>
      </w:r>
      <w:r w:rsidR="00B42BDE" w:rsidRPr="00695AFC">
        <w:rPr>
          <w:bCs/>
          <w:szCs w:val="22"/>
        </w:rPr>
        <w:t xml:space="preserve">. Crouter et al. </w:t>
      </w:r>
      <w:r w:rsidR="00B42BDE" w:rsidRPr="00695AFC">
        <w:rPr>
          <w:bCs/>
          <w:szCs w:val="22"/>
        </w:rPr>
        <w:fldChar w:fldCharType="begin"/>
      </w:r>
      <w:r w:rsidR="00B42BDE" w:rsidRPr="00695AFC">
        <w:rPr>
          <w:bCs/>
          <w:szCs w:val="22"/>
        </w:rPr>
        <w:instrText xml:space="preserve"> REF _Ref373242223 \r \h  \* MERGEFORMAT </w:instrText>
      </w:r>
      <w:r w:rsidR="00B42BDE" w:rsidRPr="00695AFC">
        <w:rPr>
          <w:bCs/>
          <w:szCs w:val="22"/>
        </w:rPr>
      </w:r>
      <w:r w:rsidR="00B42BDE" w:rsidRPr="00695AFC">
        <w:rPr>
          <w:bCs/>
          <w:szCs w:val="22"/>
        </w:rPr>
        <w:fldChar w:fldCharType="separate"/>
      </w:r>
      <w:r w:rsidR="00CC03C6">
        <w:rPr>
          <w:bCs/>
          <w:szCs w:val="22"/>
        </w:rPr>
        <w:t>[5]</w:t>
      </w:r>
      <w:r w:rsidR="00B42BDE" w:rsidRPr="00695AFC">
        <w:rPr>
          <w:bCs/>
          <w:szCs w:val="22"/>
        </w:rPr>
        <w:fldChar w:fldCharType="end"/>
      </w:r>
      <w:r w:rsidR="00B42BDE" w:rsidRPr="00695AFC">
        <w:rPr>
          <w:bCs/>
          <w:szCs w:val="22"/>
        </w:rPr>
        <w:t xml:space="preserve"> used the acceleration counts in order to divide the activities into three categories and assigned </w:t>
      </w:r>
      <w:r w:rsidR="005737E5">
        <w:rPr>
          <w:bCs/>
          <w:szCs w:val="22"/>
        </w:rPr>
        <w:t>different</w:t>
      </w:r>
      <w:r w:rsidR="00B42BDE" w:rsidRPr="00695AFC">
        <w:rPr>
          <w:bCs/>
          <w:szCs w:val="22"/>
        </w:rPr>
        <w:t xml:space="preserve"> EE estimations. The advances in the accelerometer-</w:t>
      </w:r>
      <w:r w:rsidR="00B42BDE" w:rsidRPr="00695AFC">
        <w:rPr>
          <w:bCs/>
          <w:szCs w:val="22"/>
        </w:rPr>
        <w:lastRenderedPageBreak/>
        <w:t xml:space="preserve">based recognition of activity type allowed finer-grained activities as the context for EE estimation </w:t>
      </w:r>
      <w:r w:rsidR="00B42BDE" w:rsidRPr="00695AFC">
        <w:rPr>
          <w:bCs/>
          <w:szCs w:val="22"/>
        </w:rPr>
        <w:fldChar w:fldCharType="begin"/>
      </w:r>
      <w:r w:rsidR="00B42BDE" w:rsidRPr="00695AFC">
        <w:rPr>
          <w:bCs/>
          <w:szCs w:val="22"/>
        </w:rPr>
        <w:instrText xml:space="preserve"> REF _Ref351566313 \r \h  \* MERGEFORMAT </w:instrText>
      </w:r>
      <w:r w:rsidR="00B42BDE" w:rsidRPr="00695AFC">
        <w:rPr>
          <w:bCs/>
          <w:szCs w:val="22"/>
        </w:rPr>
      </w:r>
      <w:r w:rsidR="00B42BDE" w:rsidRPr="00695AFC">
        <w:rPr>
          <w:bCs/>
          <w:szCs w:val="22"/>
        </w:rPr>
        <w:fldChar w:fldCharType="separate"/>
      </w:r>
      <w:r w:rsidR="00CC03C6">
        <w:rPr>
          <w:bCs/>
          <w:szCs w:val="22"/>
        </w:rPr>
        <w:t>[6]</w:t>
      </w:r>
      <w:r w:rsidR="00B42BDE" w:rsidRPr="00695AFC">
        <w:rPr>
          <w:bCs/>
          <w:szCs w:val="22"/>
        </w:rPr>
        <w:fldChar w:fldCharType="end"/>
      </w:r>
      <w:r w:rsidR="00B42BDE" w:rsidRPr="00695AFC">
        <w:rPr>
          <w:bCs/>
          <w:szCs w:val="22"/>
        </w:rPr>
        <w:fldChar w:fldCharType="begin"/>
      </w:r>
      <w:r w:rsidR="00B42BDE" w:rsidRPr="00695AFC">
        <w:rPr>
          <w:bCs/>
          <w:szCs w:val="22"/>
        </w:rPr>
        <w:instrText xml:space="preserve"> REF _Ref351566305 \r \h  \* MERGEFORMAT </w:instrText>
      </w:r>
      <w:r w:rsidR="00B42BDE" w:rsidRPr="00695AFC">
        <w:rPr>
          <w:bCs/>
          <w:szCs w:val="22"/>
        </w:rPr>
      </w:r>
      <w:r w:rsidR="00B42BDE" w:rsidRPr="00695AFC">
        <w:rPr>
          <w:bCs/>
          <w:szCs w:val="22"/>
        </w:rPr>
        <w:fldChar w:fldCharType="separate"/>
      </w:r>
      <w:r w:rsidR="00CC03C6">
        <w:rPr>
          <w:bCs/>
          <w:szCs w:val="22"/>
        </w:rPr>
        <w:t>[7]</w:t>
      </w:r>
      <w:r w:rsidR="00B42BDE" w:rsidRPr="00695AFC">
        <w:rPr>
          <w:bCs/>
          <w:szCs w:val="22"/>
        </w:rPr>
        <w:fldChar w:fldCharType="end"/>
      </w:r>
      <w:r w:rsidR="00B42BDE" w:rsidRPr="00695AFC">
        <w:rPr>
          <w:bCs/>
          <w:szCs w:val="22"/>
        </w:rPr>
        <w:t xml:space="preserve">. Lester et al. </w:t>
      </w:r>
      <w:r w:rsidR="00B42BDE" w:rsidRPr="00695AFC">
        <w:rPr>
          <w:bCs/>
          <w:szCs w:val="22"/>
        </w:rPr>
        <w:fldChar w:fldCharType="begin"/>
      </w:r>
      <w:r w:rsidR="00B42BDE" w:rsidRPr="00695AFC">
        <w:rPr>
          <w:bCs/>
          <w:szCs w:val="22"/>
        </w:rPr>
        <w:instrText xml:space="preserve"> REF _Ref357683541 \r \h  \* MERGEFORMAT </w:instrText>
      </w:r>
      <w:r w:rsidR="00B42BDE" w:rsidRPr="00695AFC">
        <w:rPr>
          <w:bCs/>
          <w:szCs w:val="22"/>
        </w:rPr>
      </w:r>
      <w:r w:rsidR="00B42BDE" w:rsidRPr="00695AFC">
        <w:rPr>
          <w:bCs/>
          <w:szCs w:val="22"/>
        </w:rPr>
        <w:fldChar w:fldCharType="separate"/>
      </w:r>
      <w:r w:rsidR="00CC03C6">
        <w:rPr>
          <w:bCs/>
          <w:szCs w:val="22"/>
        </w:rPr>
        <w:t>[8]</w:t>
      </w:r>
      <w:r w:rsidR="00B42BDE" w:rsidRPr="00695AFC">
        <w:rPr>
          <w:bCs/>
          <w:szCs w:val="22"/>
        </w:rPr>
        <w:fldChar w:fldCharType="end"/>
      </w:r>
      <w:r w:rsidR="00B42BDE" w:rsidRPr="00695AFC">
        <w:rPr>
          <w:bCs/>
          <w:szCs w:val="22"/>
        </w:rPr>
        <w:t xml:space="preserve"> used a Naive Bayes classification model to first recognize three activities (rest, walking and running) from the accelerometer's data, and then to apply the appropriate regression equations in order to estimate the EE. However, even with these three types of sensors (accelerometer, GPS, and barometer) they still encountered two problems: (i) EE underestimation of activities that are not characterized by acceleration, but are still energy demanding, e.g., carrying a box and (ii) EE underestimation of activities that follow an intense activity, i.e., the "cool-down" effect (sitting after intense running). Both problems can be solved by sensing other physiological parameters such as the </w:t>
      </w:r>
      <w:r w:rsidR="005737E5">
        <w:rPr>
          <w:bCs/>
          <w:szCs w:val="22"/>
        </w:rPr>
        <w:t>heart rate</w:t>
      </w:r>
      <w:r w:rsidR="00B42BDE" w:rsidRPr="00695AFC">
        <w:rPr>
          <w:bCs/>
          <w:szCs w:val="22"/>
        </w:rPr>
        <w:t xml:space="preserve"> and </w:t>
      </w:r>
      <w:r w:rsidR="005737E5">
        <w:rPr>
          <w:bCs/>
          <w:szCs w:val="22"/>
        </w:rPr>
        <w:t>breath rate</w:t>
      </w:r>
      <w:r w:rsidR="00B42BDE" w:rsidRPr="00695AFC">
        <w:rPr>
          <w:bCs/>
          <w:szCs w:val="22"/>
        </w:rPr>
        <w:t xml:space="preserve"> </w:t>
      </w:r>
      <w:r w:rsidR="00B42BDE" w:rsidRPr="00695AFC">
        <w:rPr>
          <w:bCs/>
          <w:szCs w:val="22"/>
        </w:rPr>
        <w:fldChar w:fldCharType="begin"/>
      </w:r>
      <w:r w:rsidR="00B42BDE" w:rsidRPr="00695AFC">
        <w:rPr>
          <w:bCs/>
          <w:szCs w:val="22"/>
        </w:rPr>
        <w:instrText xml:space="preserve"> REF _Ref394407192 \r \h  \* MERGEFORMAT </w:instrText>
      </w:r>
      <w:r w:rsidR="00B42BDE" w:rsidRPr="00695AFC">
        <w:rPr>
          <w:bCs/>
          <w:szCs w:val="22"/>
        </w:rPr>
      </w:r>
      <w:r w:rsidR="00B42BDE" w:rsidRPr="00695AFC">
        <w:rPr>
          <w:bCs/>
          <w:szCs w:val="22"/>
        </w:rPr>
        <w:fldChar w:fldCharType="separate"/>
      </w:r>
      <w:r w:rsidR="00CC03C6">
        <w:rPr>
          <w:bCs/>
          <w:szCs w:val="22"/>
        </w:rPr>
        <w:t>[9]</w:t>
      </w:r>
      <w:r w:rsidR="00B42BDE" w:rsidRPr="00695AFC">
        <w:rPr>
          <w:bCs/>
          <w:szCs w:val="22"/>
        </w:rPr>
        <w:fldChar w:fldCharType="end"/>
      </w:r>
      <w:r w:rsidR="003D2D59">
        <w:rPr>
          <w:bCs/>
          <w:szCs w:val="22"/>
        </w:rPr>
        <w:fldChar w:fldCharType="begin"/>
      </w:r>
      <w:r w:rsidR="003D2D59">
        <w:rPr>
          <w:bCs/>
          <w:szCs w:val="22"/>
        </w:rPr>
        <w:instrText xml:space="preserve"> REF _Ref518980951 \r \h </w:instrText>
      </w:r>
      <w:r w:rsidR="003D2D59">
        <w:rPr>
          <w:bCs/>
          <w:szCs w:val="22"/>
        </w:rPr>
      </w:r>
      <w:r w:rsidR="003D2D59">
        <w:rPr>
          <w:bCs/>
          <w:szCs w:val="22"/>
        </w:rPr>
        <w:fldChar w:fldCharType="separate"/>
      </w:r>
      <w:r w:rsidR="00CC03C6">
        <w:rPr>
          <w:bCs/>
          <w:szCs w:val="22"/>
        </w:rPr>
        <w:t>[10]</w:t>
      </w:r>
      <w:r w:rsidR="003D2D59">
        <w:rPr>
          <w:bCs/>
          <w:szCs w:val="22"/>
        </w:rPr>
        <w:fldChar w:fldCharType="end"/>
      </w:r>
      <w:r w:rsidR="00B42BDE" w:rsidRPr="00695AFC">
        <w:rPr>
          <w:bCs/>
          <w:szCs w:val="22"/>
        </w:rPr>
        <w:t>. This may seem as an</w:t>
      </w:r>
      <w:r>
        <w:rPr>
          <w:bCs/>
          <w:szCs w:val="22"/>
        </w:rPr>
        <w:t xml:space="preserve"> additional burden to the </w:t>
      </w:r>
      <w:r w:rsidR="004023C9">
        <w:rPr>
          <w:bCs/>
          <w:szCs w:val="22"/>
        </w:rPr>
        <w:t>user because</w:t>
      </w:r>
      <w:r w:rsidR="00B42BDE" w:rsidRPr="00695AFC">
        <w:rPr>
          <w:bCs/>
          <w:szCs w:val="22"/>
        </w:rPr>
        <w:t xml:space="preserve"> it requires additional sensors attached to him/her. However, today's commercial wearable devices already provide multiple sensors packed in a single enclosure, e.g., BodyMedia, Basis, Empatica wristband, etc.</w:t>
      </w:r>
    </w:p>
    <w:p w:rsidR="00B42BDE" w:rsidRPr="00695AFC" w:rsidRDefault="00B42BDE" w:rsidP="00B42BDE">
      <w:pPr>
        <w:ind w:firstLine="360"/>
        <w:jc w:val="both"/>
        <w:rPr>
          <w:bCs/>
          <w:szCs w:val="22"/>
        </w:rPr>
      </w:pPr>
      <w:r w:rsidRPr="00695AFC">
        <w:rPr>
          <w:bCs/>
          <w:szCs w:val="22"/>
        </w:rPr>
        <w:t xml:space="preserve">The BodyMedia armband sensor uses both multiple sensors and multiple regression models. Vyas et al., </w:t>
      </w:r>
      <w:r w:rsidRPr="00695AFC">
        <w:rPr>
          <w:bCs/>
          <w:szCs w:val="22"/>
        </w:rPr>
        <w:fldChar w:fldCharType="begin"/>
      </w:r>
      <w:r w:rsidRPr="00695AFC">
        <w:rPr>
          <w:bCs/>
          <w:szCs w:val="22"/>
        </w:rPr>
        <w:instrText xml:space="preserve"> REF _Ref351566321 \r \h  \* MERGEFORMAT </w:instrText>
      </w:r>
      <w:r w:rsidRPr="00695AFC">
        <w:rPr>
          <w:bCs/>
          <w:szCs w:val="22"/>
        </w:rPr>
      </w:r>
      <w:r w:rsidRPr="00695AFC">
        <w:rPr>
          <w:bCs/>
          <w:szCs w:val="22"/>
        </w:rPr>
        <w:fldChar w:fldCharType="separate"/>
      </w:r>
      <w:r w:rsidR="00CC03C6">
        <w:rPr>
          <w:bCs/>
          <w:szCs w:val="22"/>
        </w:rPr>
        <w:t>[11]</w:t>
      </w:r>
      <w:r w:rsidRPr="00695AFC">
        <w:rPr>
          <w:bCs/>
          <w:szCs w:val="22"/>
        </w:rPr>
        <w:fldChar w:fldCharType="end"/>
      </w:r>
      <w:r w:rsidRPr="00695AFC">
        <w:rPr>
          <w:bCs/>
          <w:szCs w:val="22"/>
        </w:rPr>
        <w:t xml:space="preserve">, proposed a method that uses an activity recognition model that recognizes dozens of activities which are used as the context, and then it combines multiple regression models according to the probabilities for the recognized activities. They showed that by using multiple sensors: an accelerometer, two thermometers, GSR and heat-flux sensors, the estimation of the EE significantly improves. Additionally, a recent review showed that it is the most accurate EE estimation consumer device </w:t>
      </w:r>
      <w:r w:rsidRPr="00695AFC">
        <w:rPr>
          <w:bCs/>
          <w:szCs w:val="22"/>
        </w:rPr>
        <w:fldChar w:fldCharType="begin"/>
      </w:r>
      <w:r w:rsidRPr="00695AFC">
        <w:rPr>
          <w:bCs/>
          <w:szCs w:val="22"/>
        </w:rPr>
        <w:instrText xml:space="preserve"> REF _Ref390689791 \r \h  \* MERGEFORMAT </w:instrText>
      </w:r>
      <w:r w:rsidRPr="00695AFC">
        <w:rPr>
          <w:bCs/>
          <w:szCs w:val="22"/>
        </w:rPr>
      </w:r>
      <w:r w:rsidRPr="00695AFC">
        <w:rPr>
          <w:bCs/>
          <w:szCs w:val="22"/>
        </w:rPr>
        <w:fldChar w:fldCharType="separate"/>
      </w:r>
      <w:r w:rsidR="00CC03C6">
        <w:rPr>
          <w:bCs/>
          <w:szCs w:val="22"/>
        </w:rPr>
        <w:t>[12]</w:t>
      </w:r>
      <w:r w:rsidRPr="00695AFC">
        <w:rPr>
          <w:bCs/>
          <w:szCs w:val="22"/>
        </w:rPr>
        <w:fldChar w:fldCharType="end"/>
      </w:r>
      <w:r w:rsidRPr="00695AFC">
        <w:rPr>
          <w:bCs/>
          <w:szCs w:val="22"/>
        </w:rPr>
        <w:t xml:space="preserve">. </w:t>
      </w:r>
    </w:p>
    <w:p w:rsidR="00B42BDE" w:rsidRPr="002E261C" w:rsidRDefault="00B42BDE" w:rsidP="002E261C">
      <w:pPr>
        <w:ind w:firstLine="360"/>
        <w:jc w:val="both"/>
        <w:rPr>
          <w:szCs w:val="22"/>
        </w:rPr>
      </w:pPr>
      <w:r w:rsidRPr="00695AFC">
        <w:rPr>
          <w:bCs/>
          <w:szCs w:val="22"/>
        </w:rPr>
        <w:t xml:space="preserve">The aforementioned studies showed that: (i) using multiple regression models for different user's activities (i.e., context) outperforms single-regression approaches, and (ii) using multiple features extracted from multiple sensor data provides more accurate EE estimation than using only acceleration data (even when multiple acceleration features are extracted). In this work we </w:t>
      </w:r>
      <w:r w:rsidR="003A51C4">
        <w:rPr>
          <w:bCs/>
          <w:szCs w:val="22"/>
        </w:rPr>
        <w:t xml:space="preserve">provide </w:t>
      </w:r>
      <w:r w:rsidR="00033ED2">
        <w:rPr>
          <w:bCs/>
          <w:szCs w:val="22"/>
        </w:rPr>
        <w:t>a</w:t>
      </w:r>
      <w:r w:rsidR="003A51C4">
        <w:rPr>
          <w:bCs/>
          <w:szCs w:val="22"/>
        </w:rPr>
        <w:t xml:space="preserve"> multi-sensor analysis on the data provided by 2 accelerometers, BodyMedia device and a Zephyr device. Additionally, we analyze two regression learning approaches: single regression and ensemble-based. </w:t>
      </w:r>
    </w:p>
    <w:p w:rsidR="00CF6FB9" w:rsidRPr="008833A2" w:rsidRDefault="003069B6" w:rsidP="00CF6FB9">
      <w:pPr>
        <w:pStyle w:val="Heading1"/>
        <w:rPr>
          <w:rFonts w:eastAsia="MS Mincho"/>
          <w:noProof w:val="0"/>
        </w:rPr>
      </w:pPr>
      <w:r w:rsidRPr="008833A2">
        <w:rPr>
          <w:rFonts w:eastAsia="MS Mincho"/>
          <w:noProof w:val="0"/>
        </w:rPr>
        <w:t>Data</w:t>
      </w:r>
    </w:p>
    <w:p w:rsidR="00F20501" w:rsidRPr="008833A2" w:rsidRDefault="00C35547" w:rsidP="00A91738">
      <w:pPr>
        <w:ind w:firstLine="216"/>
        <w:jc w:val="both"/>
      </w:pPr>
      <w:r w:rsidRPr="008833A2">
        <w:t>We used publicly available dataset for this research</w:t>
      </w:r>
      <w:r w:rsidR="00983A47">
        <w:t xml:space="preserve"> </w:t>
      </w:r>
      <w:r w:rsidR="00695166">
        <w:fldChar w:fldCharType="begin"/>
      </w:r>
      <w:r w:rsidR="00695166">
        <w:instrText xml:space="preserve"> REF _Ref518981784 \r \h </w:instrText>
      </w:r>
      <w:r w:rsidR="00695166">
        <w:fldChar w:fldCharType="separate"/>
      </w:r>
      <w:r w:rsidR="00CC03C6">
        <w:t>[13]</w:t>
      </w:r>
      <w:r w:rsidR="00695166">
        <w:fldChar w:fldCharType="end"/>
      </w:r>
      <w:r w:rsidRPr="008833A2">
        <w:t xml:space="preserve">, which is one of the largest ones that include multiple sensor modalities. The </w:t>
      </w:r>
      <w:r w:rsidR="003069B6" w:rsidRPr="008833A2">
        <w:t>data</w:t>
      </w:r>
      <w:r w:rsidRPr="008833A2">
        <w:t>set</w:t>
      </w:r>
      <w:r w:rsidR="003069B6" w:rsidRPr="008833A2">
        <w:t xml:space="preserve"> was </w:t>
      </w:r>
      <w:r w:rsidRPr="008833A2">
        <w:t>recorded</w:t>
      </w:r>
      <w:r w:rsidR="003069B6" w:rsidRPr="008833A2">
        <w:t xml:space="preserve"> </w:t>
      </w:r>
      <w:r w:rsidRPr="008833A2">
        <w:t xml:space="preserve">by </w:t>
      </w:r>
      <w:r w:rsidR="003069B6" w:rsidRPr="008833A2">
        <w:t>10 healthy participants wearing equipment that consists of</w:t>
      </w:r>
      <w:r w:rsidR="00F20501" w:rsidRPr="008833A2">
        <w:t>:</w:t>
      </w:r>
    </w:p>
    <w:p w:rsidR="00B4013D" w:rsidRPr="008833A2" w:rsidRDefault="00F6151F" w:rsidP="001234D1">
      <w:pPr>
        <w:pStyle w:val="ListParagraph"/>
        <w:numPr>
          <w:ilvl w:val="0"/>
          <w:numId w:val="3"/>
        </w:numPr>
        <w:ind w:left="360" w:hanging="180"/>
        <w:jc w:val="both"/>
      </w:pPr>
      <w:r w:rsidRPr="008833A2">
        <w:t xml:space="preserve">Two </w:t>
      </w:r>
      <w:r w:rsidR="00C35547" w:rsidRPr="008833A2">
        <w:t>three</w:t>
      </w:r>
      <w:r w:rsidR="003069B6" w:rsidRPr="008833A2">
        <w:t xml:space="preserve">-axis </w:t>
      </w:r>
      <w:r w:rsidR="004D6C35" w:rsidRPr="008833A2">
        <w:t xml:space="preserve">Shimmer </w:t>
      </w:r>
      <w:r w:rsidR="003069B6" w:rsidRPr="008833A2">
        <w:t>accelerometers</w:t>
      </w:r>
      <w:r w:rsidR="00C35547" w:rsidRPr="008833A2">
        <w:t xml:space="preserve"> </w:t>
      </w:r>
      <w:r w:rsidR="00F20501" w:rsidRPr="008833A2">
        <w:t>to measure the accelerations of the user placed on the chest and the right thigh. The placement was chosen as a trade-off between the physical obtrusiveness and the performance achieved for the recognition of the user’s activities</w:t>
      </w:r>
      <w:r w:rsidR="001961AC" w:rsidRPr="008833A2">
        <w:t xml:space="preserve"> </w:t>
      </w:r>
      <w:r w:rsidR="00D22808" w:rsidRPr="008833A2">
        <w:fldChar w:fldCharType="begin"/>
      </w:r>
      <w:r w:rsidR="001961AC" w:rsidRPr="008833A2">
        <w:instrText xml:space="preserve"> REF _Ref518392240 \r \h </w:instrText>
      </w:r>
      <w:r w:rsidR="00D22808" w:rsidRPr="008833A2">
        <w:fldChar w:fldCharType="separate"/>
      </w:r>
      <w:r w:rsidR="00CC03C6">
        <w:t>[1]</w:t>
      </w:r>
      <w:r w:rsidR="00D22808" w:rsidRPr="008833A2">
        <w:fldChar w:fldCharType="end"/>
      </w:r>
      <w:r w:rsidR="00D22808" w:rsidRPr="008833A2">
        <w:fldChar w:fldCharType="begin"/>
      </w:r>
      <w:r w:rsidR="00C834F0" w:rsidRPr="008833A2">
        <w:instrText xml:space="preserve"> REF _Ref402347253 \r \h </w:instrText>
      </w:r>
      <w:r w:rsidR="00D22808" w:rsidRPr="008833A2">
        <w:fldChar w:fldCharType="separate"/>
      </w:r>
      <w:r w:rsidR="00CC03C6">
        <w:t>[14]</w:t>
      </w:r>
      <w:r w:rsidR="00D22808" w:rsidRPr="008833A2">
        <w:fldChar w:fldCharType="end"/>
      </w:r>
      <w:r w:rsidR="00F20501" w:rsidRPr="008833A2">
        <w:t>.</w:t>
      </w:r>
    </w:p>
    <w:p w:rsidR="00B4013D" w:rsidRPr="008833A2" w:rsidRDefault="00F20501" w:rsidP="004D68F9">
      <w:pPr>
        <w:pStyle w:val="ListParagraph"/>
        <w:numPr>
          <w:ilvl w:val="0"/>
          <w:numId w:val="3"/>
        </w:numPr>
        <w:ind w:left="360" w:hanging="180"/>
        <w:jc w:val="both"/>
      </w:pPr>
      <w:r w:rsidRPr="008833A2">
        <w:t xml:space="preserve">A </w:t>
      </w:r>
      <w:r w:rsidR="003069B6" w:rsidRPr="008833A2">
        <w:t>Zephyr BioHarness sensor</w:t>
      </w:r>
      <w:r w:rsidRPr="008833A2">
        <w:t>, sports strap worn on the chest. It measured user's heart rate, breath rate, and chest skin temperature.</w:t>
      </w:r>
    </w:p>
    <w:p w:rsidR="00B4013D" w:rsidRPr="008833A2" w:rsidRDefault="003069B6" w:rsidP="004D68F9">
      <w:pPr>
        <w:pStyle w:val="ListParagraph"/>
        <w:numPr>
          <w:ilvl w:val="0"/>
          <w:numId w:val="3"/>
        </w:numPr>
        <w:ind w:left="360" w:hanging="180"/>
        <w:jc w:val="both"/>
      </w:pPr>
      <w:r w:rsidRPr="008833A2">
        <w:t xml:space="preserve">BodyMedia </w:t>
      </w:r>
      <w:r w:rsidR="00F20501" w:rsidRPr="008833A2">
        <w:t xml:space="preserve">sensor is a state-of-the-art commercial sensor for EE estimation, which was worn on the left upper arm as suggested by the manufacturer. It served as a </w:t>
      </w:r>
      <w:r w:rsidR="00F20501" w:rsidRPr="008833A2">
        <w:t>benchmark for comparison of the EE estimation, and additionally it provided the user's galvanic skin response</w:t>
      </w:r>
      <w:r w:rsidR="00CD6F60" w:rsidRPr="008833A2">
        <w:t xml:space="preserve"> (sweating rate)</w:t>
      </w:r>
      <w:r w:rsidR="00F20501" w:rsidRPr="008833A2">
        <w:t>, ambient tempe</w:t>
      </w:r>
      <w:r w:rsidR="007117D9" w:rsidRPr="008833A2">
        <w:t>rature and arm skin temperature</w:t>
      </w:r>
      <w:r w:rsidR="00F20501" w:rsidRPr="008833A2">
        <w:t>.</w:t>
      </w:r>
    </w:p>
    <w:p w:rsidR="00B4013D" w:rsidRPr="008833A2" w:rsidRDefault="003069B6" w:rsidP="004D68F9">
      <w:pPr>
        <w:pStyle w:val="ListParagraph"/>
        <w:numPr>
          <w:ilvl w:val="0"/>
          <w:numId w:val="3"/>
        </w:numPr>
        <w:ind w:left="360" w:hanging="180"/>
        <w:jc w:val="both"/>
      </w:pPr>
      <w:r w:rsidRPr="008833A2">
        <w:t xml:space="preserve">Cosmed </w:t>
      </w:r>
      <w:r w:rsidR="00554C1B" w:rsidRPr="008833A2">
        <w:t xml:space="preserve">K4b2 </w:t>
      </w:r>
      <w:r w:rsidRPr="008833A2">
        <w:t>indirect calorimetry</w:t>
      </w:r>
      <w:r w:rsidR="00EF42CA" w:rsidRPr="008833A2">
        <w:t xml:space="preserve"> measured the o</w:t>
      </w:r>
      <w:r w:rsidR="00F20501" w:rsidRPr="008833A2">
        <w:t>xygen uptake (VO</w:t>
      </w:r>
      <w:r w:rsidRPr="008833A2">
        <w:t>2</w:t>
      </w:r>
      <w:r w:rsidR="00F20501" w:rsidRPr="008833A2">
        <w:t xml:space="preserve">) during each activity was measured breath-by-breath and averaged every ten seconds. A flexible Hans-Rudolph face mask held in place by a head harness covered each user’s nose and mouth and measured the volume of inspired and expired air. </w:t>
      </w:r>
    </w:p>
    <w:p w:rsidR="00CF6FB9" w:rsidRPr="008833A2" w:rsidRDefault="003069B6" w:rsidP="004D68F9">
      <w:pPr>
        <w:spacing w:before="120"/>
        <w:ind w:firstLine="216"/>
        <w:jc w:val="both"/>
      </w:pPr>
      <w:r w:rsidRPr="008833A2">
        <w:t>Each of these sensors provides different information that has been used for extracting eight features (attributes)</w:t>
      </w:r>
      <w:r w:rsidR="00CF6FB9" w:rsidRPr="008833A2">
        <w:t>:</w:t>
      </w:r>
    </w:p>
    <w:p w:rsidR="00B4013D" w:rsidRPr="008833A2" w:rsidRDefault="003069B6" w:rsidP="004D68F9">
      <w:pPr>
        <w:pStyle w:val="ListParagraph"/>
        <w:numPr>
          <w:ilvl w:val="0"/>
          <w:numId w:val="3"/>
        </w:numPr>
        <w:ind w:left="360" w:hanging="180"/>
        <w:jc w:val="both"/>
        <w:rPr>
          <w:i/>
        </w:rPr>
      </w:pPr>
      <w:r w:rsidRPr="008833A2">
        <w:t>Basic activity recognized by a classification model</w:t>
      </w:r>
      <w:r w:rsidR="00ED0E48" w:rsidRPr="008833A2">
        <w:t xml:space="preserve"> </w:t>
      </w:r>
      <w:r w:rsidR="00DE3283" w:rsidRPr="008833A2">
        <w:fldChar w:fldCharType="begin"/>
      </w:r>
      <w:r w:rsidR="00DE3283" w:rsidRPr="008833A2">
        <w:instrText xml:space="preserve"> REF _Ref402347253 \w \h  \* MERGEFORMAT </w:instrText>
      </w:r>
      <w:r w:rsidR="00DE3283" w:rsidRPr="008833A2">
        <w:fldChar w:fldCharType="separate"/>
      </w:r>
      <w:r w:rsidR="00CC03C6">
        <w:t>[14]</w:t>
      </w:r>
      <w:r w:rsidR="00DE3283" w:rsidRPr="008833A2">
        <w:fldChar w:fldCharType="end"/>
      </w:r>
      <w:r w:rsidRPr="008833A2">
        <w:t>, using the data provided from the accelerometers</w:t>
      </w:r>
      <w:r w:rsidR="00D34E5F" w:rsidRPr="008833A2">
        <w:t>. The activity is recognized as one of the following:</w:t>
      </w:r>
      <w:r w:rsidR="001961AC" w:rsidRPr="008833A2">
        <w:t xml:space="preserve"> lying, walking, sitting, </w:t>
      </w:r>
      <w:r w:rsidRPr="008833A2">
        <w:t xml:space="preserve">standing, kneeling, </w:t>
      </w:r>
      <w:r w:rsidR="00B7549A" w:rsidRPr="008833A2">
        <w:t xml:space="preserve">on </w:t>
      </w:r>
      <w:r w:rsidRPr="008833A2">
        <w:t>all</w:t>
      </w:r>
      <w:r w:rsidR="00B7549A" w:rsidRPr="008833A2">
        <w:t xml:space="preserve"> </w:t>
      </w:r>
      <w:r w:rsidRPr="008833A2">
        <w:t>fours, transition, leaning, cycling,</w:t>
      </w:r>
      <w:r w:rsidR="00D56972" w:rsidRPr="008833A2">
        <w:t xml:space="preserve"> and</w:t>
      </w:r>
      <w:r w:rsidRPr="008833A2">
        <w:t xml:space="preserve"> running</w:t>
      </w:r>
      <w:r w:rsidR="00D34E5F" w:rsidRPr="008833A2">
        <w:t>.</w:t>
      </w:r>
    </w:p>
    <w:p w:rsidR="00B4013D" w:rsidRPr="008833A2" w:rsidRDefault="003069B6" w:rsidP="004D68F9">
      <w:pPr>
        <w:pStyle w:val="ListParagraph"/>
        <w:numPr>
          <w:ilvl w:val="0"/>
          <w:numId w:val="3"/>
        </w:numPr>
        <w:ind w:left="360" w:hanging="180"/>
        <w:jc w:val="both"/>
        <w:rPr>
          <w:i/>
        </w:rPr>
      </w:pPr>
      <w:r w:rsidRPr="008833A2">
        <w:t>Breath rate as provided by the Zephyr sensor</w:t>
      </w:r>
      <w:r w:rsidR="001728D4" w:rsidRPr="008833A2">
        <w:t>.</w:t>
      </w:r>
    </w:p>
    <w:p w:rsidR="00B4013D" w:rsidRPr="008833A2" w:rsidRDefault="003069B6" w:rsidP="004D68F9">
      <w:pPr>
        <w:pStyle w:val="ListParagraph"/>
        <w:numPr>
          <w:ilvl w:val="0"/>
          <w:numId w:val="3"/>
        </w:numPr>
        <w:ind w:left="360" w:hanging="180"/>
        <w:jc w:val="both"/>
        <w:rPr>
          <w:i/>
        </w:rPr>
      </w:pPr>
      <w:r w:rsidRPr="008833A2">
        <w:t>Heart rate as provided by the Zephyr sensor</w:t>
      </w:r>
      <w:r w:rsidR="001728D4" w:rsidRPr="008833A2">
        <w:t>.</w:t>
      </w:r>
    </w:p>
    <w:p w:rsidR="00B4013D" w:rsidRPr="008833A2" w:rsidRDefault="003069B6" w:rsidP="004D68F9">
      <w:pPr>
        <w:pStyle w:val="ListParagraph"/>
        <w:numPr>
          <w:ilvl w:val="0"/>
          <w:numId w:val="3"/>
        </w:numPr>
        <w:ind w:left="360" w:hanging="180"/>
        <w:jc w:val="both"/>
        <w:rPr>
          <w:i/>
        </w:rPr>
      </w:pPr>
      <w:r w:rsidRPr="008833A2">
        <w:t>Chest skin temperature as provided by the Zephyr sensor</w:t>
      </w:r>
    </w:p>
    <w:p w:rsidR="00B4013D" w:rsidRPr="008833A2" w:rsidRDefault="003069B6" w:rsidP="004D68F9">
      <w:pPr>
        <w:pStyle w:val="ListParagraph"/>
        <w:numPr>
          <w:ilvl w:val="0"/>
          <w:numId w:val="3"/>
        </w:numPr>
        <w:ind w:left="360" w:hanging="180"/>
        <w:jc w:val="both"/>
        <w:rPr>
          <w:i/>
        </w:rPr>
      </w:pPr>
      <w:r w:rsidRPr="008833A2">
        <w:t>Galvanic skin response (GSR) as provided by the BodyMedia sensor</w:t>
      </w:r>
      <w:r w:rsidR="001728D4" w:rsidRPr="008833A2">
        <w:t>.</w:t>
      </w:r>
    </w:p>
    <w:p w:rsidR="00B4013D" w:rsidRPr="008833A2" w:rsidRDefault="003069B6" w:rsidP="004D68F9">
      <w:pPr>
        <w:pStyle w:val="ListParagraph"/>
        <w:numPr>
          <w:ilvl w:val="0"/>
          <w:numId w:val="3"/>
        </w:numPr>
        <w:ind w:left="360" w:hanging="180"/>
        <w:jc w:val="both"/>
        <w:rPr>
          <w:i/>
        </w:rPr>
      </w:pPr>
      <w:r w:rsidRPr="008833A2">
        <w:t>Near body temperature as provided by the BodyMedia sensor</w:t>
      </w:r>
      <w:r w:rsidR="001728D4" w:rsidRPr="008833A2">
        <w:t>.</w:t>
      </w:r>
    </w:p>
    <w:p w:rsidR="00B4013D" w:rsidRPr="008833A2" w:rsidRDefault="003069B6" w:rsidP="004D68F9">
      <w:pPr>
        <w:pStyle w:val="ListParagraph"/>
        <w:numPr>
          <w:ilvl w:val="0"/>
          <w:numId w:val="3"/>
        </w:numPr>
        <w:ind w:left="360" w:hanging="180"/>
        <w:jc w:val="both"/>
        <w:rPr>
          <w:i/>
        </w:rPr>
      </w:pPr>
      <w:r w:rsidRPr="008833A2">
        <w:t>Arm skin temperature as provided by the BodyMedia sensor</w:t>
      </w:r>
      <w:r w:rsidR="001728D4" w:rsidRPr="008833A2">
        <w:t>.</w:t>
      </w:r>
    </w:p>
    <w:p w:rsidR="00B4013D" w:rsidRPr="008833A2" w:rsidRDefault="003069B6" w:rsidP="004D68F9">
      <w:pPr>
        <w:pStyle w:val="ListParagraph"/>
        <w:numPr>
          <w:ilvl w:val="0"/>
          <w:numId w:val="3"/>
        </w:numPr>
        <w:ind w:left="360" w:hanging="180"/>
        <w:jc w:val="both"/>
      </w:pPr>
      <w:r w:rsidRPr="008833A2">
        <w:t xml:space="preserve">The </w:t>
      </w:r>
      <w:r w:rsidR="002B7D58" w:rsidRPr="008833A2">
        <w:t>EE</w:t>
      </w:r>
      <w:r w:rsidRPr="008833A2">
        <w:t xml:space="preserve"> estimation in METs as provided by the COSMED (indirect calorimeter device)</w:t>
      </w:r>
      <w:r w:rsidR="00D56972" w:rsidRPr="008833A2">
        <w:t>. This feature is the ground truth which is later used to train the regression models.</w:t>
      </w:r>
    </w:p>
    <w:p w:rsidR="00CF6FB9" w:rsidRPr="008833A2" w:rsidRDefault="003069B6" w:rsidP="00CF6FB9">
      <w:pPr>
        <w:pStyle w:val="Heading1"/>
        <w:rPr>
          <w:rFonts w:eastAsia="MS Mincho"/>
          <w:noProof w:val="0"/>
        </w:rPr>
      </w:pPr>
      <w:r w:rsidRPr="008833A2">
        <w:rPr>
          <w:rFonts w:eastAsia="MS Mincho"/>
          <w:noProof w:val="0"/>
        </w:rPr>
        <w:t>Methods</w:t>
      </w:r>
    </w:p>
    <w:p w:rsidR="002806F9" w:rsidRPr="008833A2" w:rsidRDefault="002806F9" w:rsidP="000F79A6">
      <w:pPr>
        <w:ind w:firstLine="216"/>
        <w:jc w:val="both"/>
      </w:pPr>
      <w:r w:rsidRPr="008833A2">
        <w:t xml:space="preserve">The feature vectors </w:t>
      </w:r>
      <w:r w:rsidR="001D7953" w:rsidRPr="008833A2">
        <w:t xml:space="preserve">are </w:t>
      </w:r>
      <w:r w:rsidRPr="008833A2">
        <w:t xml:space="preserve">used as input to regression algorithms in order to learn a regression model that will correctly estimate the </w:t>
      </w:r>
      <w:r w:rsidR="002B7D58" w:rsidRPr="008833A2">
        <w:t>EE</w:t>
      </w:r>
      <w:r w:rsidRPr="008833A2">
        <w:t xml:space="preserve">. The </w:t>
      </w:r>
      <w:r w:rsidR="001D7953" w:rsidRPr="008833A2">
        <w:t xml:space="preserve">target </w:t>
      </w:r>
      <w:r w:rsidR="002B7D58" w:rsidRPr="008833A2">
        <w:t>EE</w:t>
      </w:r>
      <w:r w:rsidRPr="008833A2">
        <w:t xml:space="preserve"> estimation is </w:t>
      </w:r>
      <w:r w:rsidR="001D7953" w:rsidRPr="008833A2">
        <w:t xml:space="preserve">provided by the COSMED and is </w:t>
      </w:r>
      <w:r w:rsidRPr="008833A2">
        <w:t xml:space="preserve">given in METs (metabolic equivalents of task), </w:t>
      </w:r>
      <w:r w:rsidR="002277E3" w:rsidRPr="008833A2">
        <w:t xml:space="preserve">which is a </w:t>
      </w:r>
      <w:r w:rsidRPr="008833A2">
        <w:t>physiological measure expressing the energy cost of physical activities. One MET is defined as the energy expended by an average person seated at rest. If a person is doing an activity that requires three METs, it means that by doing that activity, the person burns three times as many calories per minute as he would by just sitting (resting).</w:t>
      </w:r>
    </w:p>
    <w:p w:rsidR="00CF6FB9" w:rsidRPr="008833A2" w:rsidRDefault="003069B6" w:rsidP="000F79A6">
      <w:pPr>
        <w:ind w:firstLine="216"/>
        <w:jc w:val="both"/>
      </w:pPr>
      <w:r w:rsidRPr="008833A2">
        <w:t xml:space="preserve">For the development of our </w:t>
      </w:r>
      <w:r w:rsidR="002B7D58" w:rsidRPr="008833A2">
        <w:t>EE</w:t>
      </w:r>
      <w:r w:rsidRPr="008833A2">
        <w:t xml:space="preserve"> estimation model we tried two different approaches: single regression approach and ensemble approach. With </w:t>
      </w:r>
      <w:r w:rsidR="00B165F5" w:rsidRPr="008833A2">
        <w:t xml:space="preserve">the </w:t>
      </w:r>
      <w:r w:rsidRPr="008833A2">
        <w:t xml:space="preserve">single regression approach, five machine learning algorithms </w:t>
      </w:r>
      <w:r w:rsidR="00B165F5" w:rsidRPr="008833A2">
        <w:t xml:space="preserve">as </w:t>
      </w:r>
      <w:r w:rsidRPr="008833A2">
        <w:t xml:space="preserve">implemented in the WEKA toolkit were </w:t>
      </w:r>
      <w:r w:rsidR="00B165F5" w:rsidRPr="008833A2">
        <w:t>used</w:t>
      </w:r>
      <w:r w:rsidRPr="008833A2">
        <w:t>: Linear Regression</w:t>
      </w:r>
      <w:r w:rsidR="00CE7CE7" w:rsidRPr="008833A2">
        <w:t xml:space="preserve"> </w:t>
      </w:r>
      <w:r w:rsidR="00D22808" w:rsidRPr="008833A2">
        <w:fldChar w:fldCharType="begin"/>
      </w:r>
      <w:r w:rsidR="00CE7CE7" w:rsidRPr="008833A2">
        <w:instrText xml:space="preserve"> REF _Ref518402808 \r \h </w:instrText>
      </w:r>
      <w:r w:rsidR="00D22808" w:rsidRPr="008833A2">
        <w:fldChar w:fldCharType="separate"/>
      </w:r>
      <w:r w:rsidR="00CC03C6">
        <w:t>[15]</w:t>
      </w:r>
      <w:r w:rsidR="00D22808" w:rsidRPr="008833A2">
        <w:fldChar w:fldCharType="end"/>
      </w:r>
      <w:r w:rsidRPr="008833A2">
        <w:t>, Support Vector Regression (SVR) – linear and non-linear</w:t>
      </w:r>
      <w:r w:rsidR="00F36F49" w:rsidRPr="008833A2">
        <w:t xml:space="preserve"> </w:t>
      </w:r>
      <w:r w:rsidR="00D22808" w:rsidRPr="008833A2">
        <w:fldChar w:fldCharType="begin"/>
      </w:r>
      <w:r w:rsidR="00F36F49" w:rsidRPr="008833A2">
        <w:instrText xml:space="preserve"> REF _Ref518392663 \w \h </w:instrText>
      </w:r>
      <w:r w:rsidR="00D22808" w:rsidRPr="008833A2">
        <w:fldChar w:fldCharType="separate"/>
      </w:r>
      <w:r w:rsidR="00CC03C6">
        <w:t>[16]</w:t>
      </w:r>
      <w:r w:rsidR="00D22808" w:rsidRPr="008833A2">
        <w:fldChar w:fldCharType="end"/>
      </w:r>
      <w:r w:rsidRPr="008833A2">
        <w:t>, M5P model trees</w:t>
      </w:r>
      <w:r w:rsidR="00F36F49" w:rsidRPr="008833A2">
        <w:t xml:space="preserve"> </w:t>
      </w:r>
      <w:r w:rsidR="00D22808" w:rsidRPr="008833A2">
        <w:fldChar w:fldCharType="begin"/>
      </w:r>
      <w:r w:rsidR="00F36F49" w:rsidRPr="008833A2">
        <w:instrText xml:space="preserve"> REF _Ref518392730 \w \h </w:instrText>
      </w:r>
      <w:r w:rsidR="00D22808" w:rsidRPr="008833A2">
        <w:fldChar w:fldCharType="separate"/>
      </w:r>
      <w:r w:rsidR="00CC03C6">
        <w:t>[17]</w:t>
      </w:r>
      <w:r w:rsidR="00D22808" w:rsidRPr="008833A2">
        <w:fldChar w:fldCharType="end"/>
      </w:r>
      <w:r w:rsidRPr="008833A2">
        <w:t>, Artificial Neural Network</w:t>
      </w:r>
      <w:r w:rsidR="00641CAE" w:rsidRPr="008833A2">
        <w:t xml:space="preserve"> </w:t>
      </w:r>
      <w:r w:rsidR="00D22808" w:rsidRPr="008833A2">
        <w:fldChar w:fldCharType="begin"/>
      </w:r>
      <w:r w:rsidR="00641CAE" w:rsidRPr="008833A2">
        <w:instrText xml:space="preserve"> REF _Ref518403691 \r \h </w:instrText>
      </w:r>
      <w:r w:rsidR="00D22808" w:rsidRPr="008833A2">
        <w:fldChar w:fldCharType="separate"/>
      </w:r>
      <w:r w:rsidR="00CC03C6">
        <w:t>[18]</w:t>
      </w:r>
      <w:r w:rsidR="00D22808" w:rsidRPr="008833A2">
        <w:fldChar w:fldCharType="end"/>
      </w:r>
      <w:r w:rsidRPr="008833A2">
        <w:t xml:space="preserve"> and k – </w:t>
      </w:r>
      <w:r w:rsidR="00757C79">
        <w:t>N</w:t>
      </w:r>
      <w:r w:rsidRPr="008833A2">
        <w:t xml:space="preserve">earest </w:t>
      </w:r>
      <w:r w:rsidR="00757C79">
        <w:t>N</w:t>
      </w:r>
      <w:r w:rsidRPr="008833A2">
        <w:t>eighbors</w:t>
      </w:r>
      <w:r w:rsidR="00B165F5" w:rsidRPr="008833A2">
        <w:t xml:space="preserve"> (kNN)</w:t>
      </w:r>
      <w:r w:rsidR="00641CAE" w:rsidRPr="008833A2">
        <w:t xml:space="preserve"> </w:t>
      </w:r>
      <w:r w:rsidR="00D22808" w:rsidRPr="008833A2">
        <w:fldChar w:fldCharType="begin"/>
      </w:r>
      <w:r w:rsidR="00F36F49" w:rsidRPr="008833A2">
        <w:instrText xml:space="preserve"> REF _Ref518392892 \w \h </w:instrText>
      </w:r>
      <w:r w:rsidR="00D22808" w:rsidRPr="008833A2">
        <w:fldChar w:fldCharType="separate"/>
      </w:r>
      <w:r w:rsidR="00CC03C6">
        <w:t>[19]</w:t>
      </w:r>
      <w:r w:rsidR="00D22808" w:rsidRPr="008833A2">
        <w:fldChar w:fldCharType="end"/>
      </w:r>
      <w:r w:rsidRPr="008833A2">
        <w:t xml:space="preserve">. </w:t>
      </w:r>
      <w:r w:rsidR="002741B5" w:rsidRPr="008833A2">
        <w:t>On the other hand, t</w:t>
      </w:r>
      <w:r w:rsidRPr="008833A2">
        <w:t xml:space="preserve">he ensemble approach combines several base </w:t>
      </w:r>
      <w:r w:rsidR="00095997" w:rsidRPr="008833A2">
        <w:t xml:space="preserve">learners </w:t>
      </w:r>
      <w:r w:rsidRPr="008833A2">
        <w:t>in order to produce one optimal predictive model</w:t>
      </w:r>
      <w:r w:rsidR="00095997" w:rsidRPr="008833A2">
        <w:t xml:space="preserve">. Three </w:t>
      </w:r>
      <w:r w:rsidRPr="008833A2">
        <w:t xml:space="preserve">types of ensemble methods were </w:t>
      </w:r>
      <w:r w:rsidR="00095997" w:rsidRPr="008833A2">
        <w:t>used</w:t>
      </w:r>
      <w:r w:rsidRPr="008833A2">
        <w:t>: Bagging</w:t>
      </w:r>
      <w:r w:rsidR="00641CAE" w:rsidRPr="008833A2">
        <w:t xml:space="preserve"> </w:t>
      </w:r>
      <w:r w:rsidR="00D22808" w:rsidRPr="008833A2">
        <w:fldChar w:fldCharType="begin"/>
      </w:r>
      <w:r w:rsidR="00641CAE" w:rsidRPr="008833A2">
        <w:instrText xml:space="preserve"> REF _Ref518403811 \r \h </w:instrText>
      </w:r>
      <w:r w:rsidR="00D22808" w:rsidRPr="008833A2">
        <w:fldChar w:fldCharType="separate"/>
      </w:r>
      <w:r w:rsidR="00CC03C6">
        <w:t>[20]</w:t>
      </w:r>
      <w:r w:rsidR="00D22808" w:rsidRPr="008833A2">
        <w:fldChar w:fldCharType="end"/>
      </w:r>
      <w:r w:rsidRPr="008833A2">
        <w:t>, Boosting</w:t>
      </w:r>
      <w:r w:rsidR="00FC2173" w:rsidRPr="008833A2">
        <w:t xml:space="preserve"> </w:t>
      </w:r>
      <w:r w:rsidR="00D22808" w:rsidRPr="008833A2">
        <w:fldChar w:fldCharType="begin"/>
      </w:r>
      <w:r w:rsidR="00641CAE" w:rsidRPr="008833A2">
        <w:instrText xml:space="preserve"> REF _Ref518404012 \r \h </w:instrText>
      </w:r>
      <w:r w:rsidR="00D22808" w:rsidRPr="008833A2">
        <w:fldChar w:fldCharType="separate"/>
      </w:r>
      <w:r w:rsidR="00CC03C6">
        <w:t>[21]</w:t>
      </w:r>
      <w:r w:rsidR="00D22808" w:rsidRPr="008833A2">
        <w:fldChar w:fldCharType="end"/>
      </w:r>
      <w:r w:rsidR="00D22808" w:rsidRPr="008833A2">
        <w:fldChar w:fldCharType="begin"/>
      </w:r>
      <w:r w:rsidR="00641CAE" w:rsidRPr="008833A2">
        <w:instrText xml:space="preserve"> REF _Ref518404041 \r \h </w:instrText>
      </w:r>
      <w:r w:rsidR="00D22808" w:rsidRPr="008833A2">
        <w:fldChar w:fldCharType="separate"/>
      </w:r>
      <w:r w:rsidR="00CC03C6">
        <w:t>[22]</w:t>
      </w:r>
      <w:r w:rsidR="00D22808" w:rsidRPr="008833A2">
        <w:fldChar w:fldCharType="end"/>
      </w:r>
      <w:r w:rsidRPr="008833A2">
        <w:t xml:space="preserve"> and Stacking</w:t>
      </w:r>
      <w:r w:rsidR="007045DD" w:rsidRPr="008833A2">
        <w:t xml:space="preserve"> </w:t>
      </w:r>
      <w:r w:rsidR="00D22808" w:rsidRPr="008833A2">
        <w:fldChar w:fldCharType="begin"/>
      </w:r>
      <w:r w:rsidR="00B2531F" w:rsidRPr="008833A2">
        <w:instrText xml:space="preserve"> REF _Ref518404100 \r \h </w:instrText>
      </w:r>
      <w:r w:rsidR="00D22808" w:rsidRPr="008833A2">
        <w:fldChar w:fldCharType="separate"/>
      </w:r>
      <w:r w:rsidR="00CC03C6">
        <w:t>[23]</w:t>
      </w:r>
      <w:r w:rsidR="00D22808" w:rsidRPr="008833A2">
        <w:fldChar w:fldCharType="end"/>
      </w:r>
      <w:r w:rsidRPr="008833A2">
        <w:t>.</w:t>
      </w:r>
    </w:p>
    <w:p w:rsidR="00CF6FB9" w:rsidRPr="008833A2" w:rsidRDefault="003069B6" w:rsidP="000F79A6">
      <w:pPr>
        <w:ind w:firstLine="216"/>
        <w:jc w:val="both"/>
      </w:pPr>
      <w:r w:rsidRPr="008833A2">
        <w:t xml:space="preserve">Bagging is a simple ensemble method in which many independent models are built, each using a random subset of </w:t>
      </w:r>
      <w:r w:rsidRPr="008833A2">
        <w:lastRenderedPageBreak/>
        <w:t>the training data set</w:t>
      </w:r>
      <w:r w:rsidR="00FC2173" w:rsidRPr="008833A2">
        <w:t xml:space="preserve"> </w:t>
      </w:r>
      <w:r w:rsidR="00D22808" w:rsidRPr="008833A2">
        <w:fldChar w:fldCharType="begin"/>
      </w:r>
      <w:r w:rsidR="00FC2173" w:rsidRPr="008833A2">
        <w:instrText xml:space="preserve"> REF _Ref518403811 \r \h </w:instrText>
      </w:r>
      <w:r w:rsidR="00D22808" w:rsidRPr="008833A2">
        <w:fldChar w:fldCharType="separate"/>
      </w:r>
      <w:r w:rsidR="00CC03C6">
        <w:t>[20]</w:t>
      </w:r>
      <w:r w:rsidR="00D22808" w:rsidRPr="008833A2">
        <w:fldChar w:fldCharType="end"/>
      </w:r>
      <w:r w:rsidRPr="008833A2">
        <w:t>. Then they are combined using a model averaging technique. It is designed to improve the stability of the model and reduce its variance. We tested this technique with three different base learners: SVR, M5P and Artificial Neural Network.</w:t>
      </w:r>
    </w:p>
    <w:p w:rsidR="00CF6FB9" w:rsidRPr="008833A2" w:rsidRDefault="003069B6">
      <w:pPr>
        <w:ind w:firstLine="216"/>
        <w:jc w:val="both"/>
      </w:pPr>
      <w:r w:rsidRPr="008833A2">
        <w:t>Boosting is an ensemble technique in which the prediction models are not made independently, but sequentially</w:t>
      </w:r>
      <w:r w:rsidR="00FC2173" w:rsidRPr="008833A2">
        <w:t xml:space="preserve"> </w:t>
      </w:r>
      <w:r w:rsidR="00D22808" w:rsidRPr="008833A2">
        <w:fldChar w:fldCharType="begin"/>
      </w:r>
      <w:r w:rsidR="00FC2173" w:rsidRPr="008833A2">
        <w:instrText xml:space="preserve"> REF _Ref518404012 \r \h </w:instrText>
      </w:r>
      <w:r w:rsidR="00D22808" w:rsidRPr="008833A2">
        <w:fldChar w:fldCharType="separate"/>
      </w:r>
      <w:r w:rsidR="00CC03C6">
        <w:t>[21]</w:t>
      </w:r>
      <w:r w:rsidR="00D22808" w:rsidRPr="008833A2">
        <w:fldChar w:fldCharType="end"/>
      </w:r>
      <w:r w:rsidR="00D22808" w:rsidRPr="008833A2">
        <w:fldChar w:fldCharType="begin"/>
      </w:r>
      <w:r w:rsidR="00FC2173" w:rsidRPr="008833A2">
        <w:instrText xml:space="preserve"> REF _Ref518404041 \r \h </w:instrText>
      </w:r>
      <w:r w:rsidR="00D22808" w:rsidRPr="008833A2">
        <w:fldChar w:fldCharType="separate"/>
      </w:r>
      <w:r w:rsidR="00CC03C6">
        <w:t>[22]</w:t>
      </w:r>
      <w:r w:rsidR="00D22808" w:rsidRPr="008833A2">
        <w:fldChar w:fldCharType="end"/>
      </w:r>
      <w:r w:rsidRPr="008833A2">
        <w:t xml:space="preserve">. The subsequent predictors attempt to correct the errors of the previous predictors. We </w:t>
      </w:r>
      <w:r w:rsidR="00D54EFD" w:rsidRPr="008833A2">
        <w:t xml:space="preserve">used </w:t>
      </w:r>
      <w:r w:rsidRPr="008833A2">
        <w:t xml:space="preserve">two algorithms for this type of ensemble method: Additive Regression and XGBoost. Both methods are based on Gradient Boosting algorithm. This algorithm in the first iteration </w:t>
      </w:r>
      <w:r w:rsidR="008833A2">
        <w:t>learns a model from the</w:t>
      </w:r>
      <w:r w:rsidRPr="008833A2">
        <w:t xml:space="preserve"> data and analyze</w:t>
      </w:r>
      <w:r w:rsidR="00D54EFD" w:rsidRPr="008833A2">
        <w:t xml:space="preserve">s </w:t>
      </w:r>
      <w:r w:rsidR="008833A2">
        <w:t>the</w:t>
      </w:r>
      <w:r w:rsidRPr="008833A2">
        <w:t xml:space="preserve"> errors. In the next iterations the algorithm focuses on these </w:t>
      </w:r>
      <w:r w:rsidR="00353383" w:rsidRPr="008833A2">
        <w:t>errors and</w:t>
      </w:r>
      <w:r w:rsidRPr="008833A2">
        <w:t xml:space="preserve"> tries to fit a model to the </w:t>
      </w:r>
      <w:r w:rsidR="00440F5F">
        <w:t>errors (</w:t>
      </w:r>
      <w:r w:rsidRPr="008833A2">
        <w:t>residuals</w:t>
      </w:r>
      <w:r w:rsidR="00440F5F">
        <w:t>)</w:t>
      </w:r>
      <w:r w:rsidRPr="008833A2">
        <w:t xml:space="preserve"> of the previous iteration. Once it reaches a stage where the residuals don’t fit any pattern that can be modeled, the iterations stop. The final prediction is accomplished by adding the predicted residuals of the models to the first model where we have our class predicted. XGBoost (eXtreme Gradient Boosting) is a highly sophisticated gradient boosting algorithm. It has implemented regularization which reduces over fitting and in-built routine that handles missing values. As well as that, it implements parallel processing which makes it much faster than other gradient algorithms.</w:t>
      </w:r>
    </w:p>
    <w:p w:rsidR="00CF6FB9" w:rsidRPr="008833A2" w:rsidRDefault="003069B6" w:rsidP="000F79A6">
      <w:pPr>
        <w:ind w:firstLine="216"/>
        <w:jc w:val="both"/>
      </w:pPr>
      <w:r w:rsidRPr="008833A2">
        <w:t>Stacking (also called meta-ensemble) is a</w:t>
      </w:r>
      <w:r w:rsidR="002806F9" w:rsidRPr="008833A2">
        <w:t>n ensemble</w:t>
      </w:r>
      <w:r w:rsidRPr="008833A2">
        <w:t xml:space="preserve"> technique which combines information from multiple predictive models to generate a new model</w:t>
      </w:r>
      <w:r w:rsidR="007045DD" w:rsidRPr="008833A2">
        <w:t xml:space="preserve"> </w:t>
      </w:r>
      <w:r w:rsidR="00D22808" w:rsidRPr="008833A2">
        <w:fldChar w:fldCharType="begin"/>
      </w:r>
      <w:r w:rsidR="007045DD" w:rsidRPr="008833A2">
        <w:instrText xml:space="preserve"> REF _Ref518404100 \r \h </w:instrText>
      </w:r>
      <w:r w:rsidR="00D22808" w:rsidRPr="008833A2">
        <w:fldChar w:fldCharType="separate"/>
      </w:r>
      <w:r w:rsidR="00CC03C6">
        <w:t>[23]</w:t>
      </w:r>
      <w:r w:rsidR="00D22808" w:rsidRPr="008833A2">
        <w:fldChar w:fldCharType="end"/>
      </w:r>
      <w:r w:rsidRPr="008833A2">
        <w:t xml:space="preserve">. Most often the </w:t>
      </w:r>
      <w:r w:rsidR="00C70B3B" w:rsidRPr="008833A2">
        <w:t>Stacking</w:t>
      </w:r>
      <w:r w:rsidRPr="008833A2">
        <w:t xml:space="preserve"> model outperform each of the individual models due its ability to highlight each base model where it performs best and discredit it where it performs poorly. For this reason, </w:t>
      </w:r>
      <w:r w:rsidR="00C70B3B" w:rsidRPr="008833A2">
        <w:t>Stacking</w:t>
      </w:r>
      <w:r w:rsidRPr="008833A2">
        <w:t xml:space="preserve"> is most effective when the base models are significantly different. </w:t>
      </w:r>
    </w:p>
    <w:p w:rsidR="00CF6FB9" w:rsidRPr="008833A2" w:rsidRDefault="003069B6" w:rsidP="00CF6FB9">
      <w:pPr>
        <w:pStyle w:val="Heading1"/>
        <w:spacing w:before="120"/>
        <w:rPr>
          <w:rFonts w:eastAsia="MS Mincho"/>
          <w:noProof w:val="0"/>
        </w:rPr>
      </w:pPr>
      <w:r w:rsidRPr="008833A2">
        <w:rPr>
          <w:rFonts w:eastAsia="MS Mincho"/>
          <w:noProof w:val="0"/>
        </w:rPr>
        <w:t>Experimental Setup</w:t>
      </w:r>
    </w:p>
    <w:p w:rsidR="00C8274C" w:rsidRPr="008833A2" w:rsidRDefault="0052754C">
      <w:pPr>
        <w:ind w:firstLine="216"/>
        <w:jc w:val="both"/>
      </w:pPr>
      <w:r w:rsidRPr="008833A2">
        <w:t xml:space="preserve">In order to evaluate and compare the different algorithms, we used leave-one-person-out cross-validation technique. This is a </w:t>
      </w:r>
      <w:r w:rsidR="003069B6" w:rsidRPr="008833A2">
        <w:t xml:space="preserve">commonly used </w:t>
      </w:r>
      <w:r w:rsidRPr="008833A2">
        <w:t xml:space="preserve">evaluation </w:t>
      </w:r>
      <w:r w:rsidR="003069B6" w:rsidRPr="008833A2">
        <w:t>technique, where the model is intended to be used on users different from the ones used for training</w:t>
      </w:r>
      <w:r w:rsidR="00097910" w:rsidRPr="008833A2">
        <w:t>.</w:t>
      </w:r>
      <w:r w:rsidR="00C8274C" w:rsidRPr="008833A2">
        <w:t xml:space="preserve"> Therefore, the m</w:t>
      </w:r>
      <w:r w:rsidR="003069B6" w:rsidRPr="008833A2">
        <w:t xml:space="preserve">odels were trained on the data of nine people and tested on the remaining 10th person. This procedure was repeated ten times, once for each person. </w:t>
      </w:r>
    </w:p>
    <w:p w:rsidR="00CF6FB9" w:rsidRPr="008833A2" w:rsidRDefault="003069B6">
      <w:pPr>
        <w:ind w:firstLine="216"/>
        <w:jc w:val="both"/>
      </w:pPr>
      <w:r w:rsidRPr="008833A2">
        <w:t>For the evaluation metrics</w:t>
      </w:r>
      <w:r w:rsidR="00B82A09" w:rsidRPr="008833A2">
        <w:t xml:space="preserve"> we used</w:t>
      </w:r>
      <w:r w:rsidRPr="008833A2">
        <w:t xml:space="preserve"> Root Mean Squared Error (RMSE) and Mean Absolute Error (MAE)</w:t>
      </w:r>
      <w:r w:rsidR="00B82A09" w:rsidRPr="008833A2">
        <w:t xml:space="preserve">, </w:t>
      </w:r>
      <w:r w:rsidRPr="008833A2">
        <w:t xml:space="preserve">since they are the most common metrics used to measure </w:t>
      </w:r>
      <w:r w:rsidR="0018642C" w:rsidRPr="008833A2">
        <w:t xml:space="preserve">performance </w:t>
      </w:r>
      <w:r w:rsidRPr="008833A2">
        <w:t xml:space="preserve">for </w:t>
      </w:r>
      <w:r w:rsidR="0018642C" w:rsidRPr="008833A2">
        <w:t>regression tasks</w:t>
      </w:r>
      <w:r w:rsidRPr="008833A2">
        <w:t>. They are defined as follows:</w:t>
      </w:r>
    </w:p>
    <w:p w:rsidR="005A0172" w:rsidRPr="008833A2" w:rsidRDefault="005A0172">
      <w:pPr>
        <w:ind w:firstLine="216"/>
        <w:jc w:val="both"/>
      </w:pPr>
    </w:p>
    <w:p w:rsidR="000F79A6" w:rsidRPr="008833A2" w:rsidRDefault="000F79A6" w:rsidP="004D68F9">
      <w:pPr>
        <w:spacing w:after="120"/>
        <w:ind w:firstLine="216"/>
        <w:jc w:val="right"/>
        <w:rPr>
          <w:sz w:val="18"/>
          <w:szCs w:val="18"/>
        </w:rPr>
      </w:pPr>
      <m:oMath>
        <m:r>
          <w:rPr>
            <w:rFonts w:ascii="Cambria Math" w:hAnsi="Cambria Math"/>
            <w:sz w:val="18"/>
            <w:szCs w:val="18"/>
          </w:rPr>
          <m:t>RMSE=</m:t>
        </m:r>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q</m:t>
                </m:r>
              </m:den>
            </m:f>
            <m:nary>
              <m:naryPr>
                <m:chr m:val="∑"/>
                <m:limLoc m:val="undOvr"/>
                <m:ctrlPr>
                  <w:rPr>
                    <w:rFonts w:ascii="Cambria Math" w:hAnsi="Cambria Math"/>
                    <w:i/>
                    <w:sz w:val="18"/>
                    <w:szCs w:val="18"/>
                  </w:rPr>
                </m:ctrlPr>
              </m:naryPr>
              <m:sub>
                <m:r>
                  <w:rPr>
                    <w:rFonts w:ascii="Cambria Math" w:hAnsi="Cambria Math"/>
                    <w:sz w:val="18"/>
                    <w:szCs w:val="18"/>
                  </w:rPr>
                  <m:t>1</m:t>
                </m:r>
              </m:sub>
              <m:sup>
                <m:r>
                  <w:rPr>
                    <w:rFonts w:ascii="Cambria Math" w:hAnsi="Cambria Math"/>
                    <w:sz w:val="18"/>
                    <w:szCs w:val="18"/>
                  </w:rPr>
                  <m:t>q</m:t>
                </m:r>
              </m:sup>
              <m:e>
                <m:sSup>
                  <m:sSupPr>
                    <m:ctrlPr>
                      <w:rPr>
                        <w:rFonts w:ascii="Cambria Math" w:hAnsi="Cambria Math"/>
                        <w:i/>
                        <w:sz w:val="18"/>
                        <w:szCs w:val="18"/>
                      </w:rPr>
                    </m:ctrlPr>
                  </m:sSupPr>
                  <m:e>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EE</m:t>
                            </m:r>
                          </m:e>
                          <m:sub>
                            <m:r>
                              <w:rPr>
                                <w:rFonts w:ascii="Cambria Math" w:hAnsi="Cambria Math"/>
                                <w:sz w:val="18"/>
                                <w:szCs w:val="18"/>
                              </w:rPr>
                              <m:t>estimated</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EE</m:t>
                            </m:r>
                          </m:e>
                          <m:sub>
                            <m:r>
                              <w:rPr>
                                <w:rFonts w:ascii="Cambria Math" w:hAnsi="Cambria Math"/>
                                <w:sz w:val="18"/>
                                <w:szCs w:val="18"/>
                              </w:rPr>
                              <m:t>true</m:t>
                            </m:r>
                          </m:sub>
                        </m:sSub>
                      </m:e>
                    </m:d>
                  </m:e>
                  <m:sup>
                    <m:r>
                      <w:rPr>
                        <w:rFonts w:ascii="Cambria Math" w:hAnsi="Cambria Math"/>
                        <w:sz w:val="18"/>
                        <w:szCs w:val="18"/>
                      </w:rPr>
                      <m:t>2</m:t>
                    </m:r>
                  </m:sup>
                </m:sSup>
              </m:e>
            </m:nary>
          </m:e>
        </m:rad>
      </m:oMath>
      <w:r w:rsidR="005A0172" w:rsidRPr="008833A2">
        <w:rPr>
          <w:sz w:val="18"/>
          <w:szCs w:val="18"/>
        </w:rPr>
        <w:t xml:space="preserve"> </w:t>
      </w:r>
      <w:r w:rsidR="005A0172" w:rsidRPr="008833A2">
        <w:rPr>
          <w:sz w:val="18"/>
          <w:szCs w:val="18"/>
        </w:rPr>
        <w:tab/>
      </w:r>
      <w:r w:rsidR="005A0172" w:rsidRPr="008833A2">
        <w:rPr>
          <w:sz w:val="18"/>
          <w:szCs w:val="18"/>
        </w:rPr>
        <w:tab/>
        <w:t>(1)</w:t>
      </w:r>
    </w:p>
    <w:p w:rsidR="00CF6FB9" w:rsidRPr="008833A2" w:rsidRDefault="000F79A6" w:rsidP="004D68F9">
      <w:pPr>
        <w:spacing w:after="120"/>
        <w:ind w:firstLine="216"/>
        <w:jc w:val="right"/>
      </w:pPr>
      <m:oMath>
        <m:r>
          <w:rPr>
            <w:rFonts w:ascii="Cambria Math" w:hAnsi="Cambria Math" w:cs="Cambria Math"/>
            <w:sz w:val="18"/>
            <w:szCs w:val="18"/>
          </w:rPr>
          <m:t xml:space="preserve">MAE= </m:t>
        </m:r>
        <m:f>
          <m:fPr>
            <m:ctrlPr>
              <w:rPr>
                <w:rFonts w:ascii="Cambria Math" w:hAnsi="Cambria Math" w:cs="Cambria Math"/>
                <w:i/>
                <w:sz w:val="18"/>
                <w:szCs w:val="18"/>
              </w:rPr>
            </m:ctrlPr>
          </m:fPr>
          <m:num>
            <m:r>
              <w:rPr>
                <w:rFonts w:ascii="Cambria Math" w:hAnsi="Cambria Math" w:cs="Cambria Math"/>
                <w:sz w:val="18"/>
                <w:szCs w:val="18"/>
              </w:rPr>
              <m:t>1</m:t>
            </m:r>
          </m:num>
          <m:den>
            <m:r>
              <w:rPr>
                <w:rFonts w:ascii="Cambria Math" w:hAnsi="Cambria Math" w:cs="Cambria Math"/>
                <w:sz w:val="18"/>
                <w:szCs w:val="18"/>
              </w:rPr>
              <m:t>q</m:t>
            </m:r>
          </m:den>
        </m:f>
        <m:nary>
          <m:naryPr>
            <m:chr m:val="∑"/>
            <m:limLoc m:val="undOvr"/>
            <m:ctrlPr>
              <w:rPr>
                <w:rFonts w:ascii="Cambria Math" w:hAnsi="Cambria Math" w:cs="Cambria Math"/>
                <w:i/>
                <w:sz w:val="18"/>
                <w:szCs w:val="18"/>
              </w:rPr>
            </m:ctrlPr>
          </m:naryPr>
          <m:sub>
            <m:r>
              <w:rPr>
                <w:rFonts w:ascii="Cambria Math" w:hAnsi="Cambria Math" w:cs="Cambria Math"/>
                <w:sz w:val="18"/>
                <w:szCs w:val="18"/>
              </w:rPr>
              <m:t>1</m:t>
            </m:r>
          </m:sub>
          <m:sup>
            <m:r>
              <w:rPr>
                <w:rFonts w:ascii="Cambria Math" w:hAnsi="Cambria Math" w:cs="Cambria Math"/>
                <w:sz w:val="18"/>
                <w:szCs w:val="18"/>
              </w:rPr>
              <m:t>q</m:t>
            </m:r>
          </m:sup>
          <m:e>
            <m:r>
              <w:rPr>
                <w:rFonts w:ascii="Cambria Math" w:hAnsi="Cambria Math" w:cs="Cambria Math"/>
                <w:sz w:val="18"/>
                <w:szCs w:val="18"/>
              </w:rPr>
              <m:t>|</m:t>
            </m:r>
            <m:sSub>
              <m:sSubPr>
                <m:ctrlPr>
                  <w:rPr>
                    <w:rFonts w:ascii="Cambria Math" w:hAnsi="Cambria Math" w:cs="Cambria Math"/>
                    <w:i/>
                    <w:sz w:val="18"/>
                    <w:szCs w:val="18"/>
                  </w:rPr>
                </m:ctrlPr>
              </m:sSubPr>
              <m:e>
                <m:r>
                  <w:rPr>
                    <w:rFonts w:ascii="Cambria Math" w:hAnsi="Cambria Math" w:cs="Cambria Math"/>
                    <w:sz w:val="18"/>
                    <w:szCs w:val="18"/>
                  </w:rPr>
                  <m:t>EE</m:t>
                </m:r>
              </m:e>
              <m:sub>
                <m:r>
                  <w:rPr>
                    <w:rFonts w:ascii="Cambria Math" w:hAnsi="Cambria Math" w:cs="Cambria Math"/>
                    <w:sz w:val="18"/>
                    <w:szCs w:val="18"/>
                  </w:rPr>
                  <m:t>estimated</m:t>
                </m:r>
              </m:sub>
            </m:sSub>
            <m:r>
              <w:rPr>
                <w:rFonts w:ascii="Cambria Math" w:hAnsi="Cambria Math" w:cs="Cambria Math"/>
                <w:sz w:val="18"/>
                <w:szCs w:val="18"/>
              </w:rPr>
              <m:t>-</m:t>
            </m:r>
            <m:sSub>
              <m:sSubPr>
                <m:ctrlPr>
                  <w:rPr>
                    <w:rFonts w:ascii="Cambria Math" w:hAnsi="Cambria Math" w:cs="Cambria Math"/>
                    <w:i/>
                    <w:sz w:val="18"/>
                    <w:szCs w:val="18"/>
                  </w:rPr>
                </m:ctrlPr>
              </m:sSubPr>
              <m:e>
                <m:r>
                  <w:rPr>
                    <w:rFonts w:ascii="Cambria Math" w:hAnsi="Cambria Math" w:cs="Cambria Math"/>
                    <w:sz w:val="18"/>
                    <w:szCs w:val="18"/>
                  </w:rPr>
                  <m:t>EE</m:t>
                </m:r>
              </m:e>
              <m:sub>
                <m:r>
                  <w:rPr>
                    <w:rFonts w:ascii="Cambria Math" w:hAnsi="Cambria Math" w:cs="Cambria Math"/>
                    <w:sz w:val="18"/>
                    <w:szCs w:val="18"/>
                  </w:rPr>
                  <m:t>true</m:t>
                </m:r>
              </m:sub>
            </m:sSub>
            <m:r>
              <w:rPr>
                <w:rFonts w:ascii="Cambria Math" w:hAnsi="Cambria Math" w:cs="Cambria Math"/>
                <w:sz w:val="18"/>
                <w:szCs w:val="18"/>
              </w:rPr>
              <m:t>|</m:t>
            </m:r>
          </m:e>
        </m:nary>
      </m:oMath>
      <w:r w:rsidR="005A0172" w:rsidRPr="008833A2">
        <w:rPr>
          <w:sz w:val="18"/>
          <w:szCs w:val="18"/>
        </w:rPr>
        <w:t xml:space="preserve"> </w:t>
      </w:r>
      <w:r w:rsidR="005A0172" w:rsidRPr="008833A2">
        <w:rPr>
          <w:sz w:val="18"/>
          <w:szCs w:val="18"/>
        </w:rPr>
        <w:tab/>
        <w:t xml:space="preserve">        (2)</w:t>
      </w:r>
    </w:p>
    <w:p w:rsidR="00CF6FB9" w:rsidRPr="008833A2" w:rsidRDefault="00942DC6" w:rsidP="00CF6FB9">
      <w:pPr>
        <w:jc w:val="both"/>
        <w:rPr>
          <w:rFonts w:cs="Calibri"/>
        </w:rPr>
      </w:pPr>
      <w:r w:rsidRPr="008833A2">
        <w:rPr>
          <w:rFonts w:cs="Calibri"/>
        </w:rPr>
        <w:t xml:space="preserve">Where </w:t>
      </w:r>
      <w:r w:rsidR="003069B6" w:rsidRPr="008833A2">
        <w:rPr>
          <w:rFonts w:cs="Calibri"/>
        </w:rPr>
        <w:t xml:space="preserve">q is the number of data samples, </w:t>
      </w:r>
      <w:r w:rsidR="00D22808" w:rsidRPr="008833A2">
        <w:rPr>
          <w:rFonts w:cs="Calibri"/>
        </w:rPr>
        <w:fldChar w:fldCharType="begin"/>
      </w:r>
      <w:r w:rsidR="003069B6" w:rsidRPr="003B24F8">
        <w:rPr>
          <w:rFonts w:cs="Calibri"/>
        </w:rPr>
        <w:instrText xml:space="preserve"> QUOTE </w:instrText>
      </w:r>
      <w:r w:rsidR="00E3015E">
        <w:rPr>
          <w:noProof/>
          <w:position w:val="-5"/>
        </w:rPr>
        <w:pict w14:anchorId="0687E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7.6pt;height:10.65pt;mso-width-percent:0;mso-height-percent:0;mso-width-percent:0;mso-height-percent:0" equationxml="&lt;">
            <v:imagedata r:id="rId8" o:title="" chromakey="white"/>
          </v:shape>
        </w:pict>
      </w:r>
      <w:r w:rsidR="003069B6" w:rsidRPr="003B24F8">
        <w:rPr>
          <w:rFonts w:cs="Calibri"/>
        </w:rPr>
        <w:instrText xml:space="preserve"> </w:instrText>
      </w:r>
      <w:r w:rsidR="00D22808" w:rsidRPr="008833A2">
        <w:rPr>
          <w:rFonts w:cs="Calibri"/>
        </w:rPr>
        <w:fldChar w:fldCharType="end"/>
      </w:r>
      <m:oMath>
        <m:sSub>
          <m:sSubPr>
            <m:ctrlPr>
              <w:rPr>
                <w:rFonts w:ascii="Cambria Math" w:hAnsi="Cambria Math" w:cs="Calibri"/>
                <w:i/>
              </w:rPr>
            </m:ctrlPr>
          </m:sSubPr>
          <m:e>
            <m:r>
              <w:rPr>
                <w:rFonts w:ascii="Cambria Math" w:cs="Calibri"/>
              </w:rPr>
              <m:t>EE</m:t>
            </m:r>
          </m:e>
          <m:sub>
            <m:r>
              <w:rPr>
                <w:rFonts w:ascii="Cambria Math" w:cs="Calibri"/>
              </w:rPr>
              <m:t>estimated</m:t>
            </m:r>
          </m:sub>
        </m:sSub>
      </m:oMath>
      <w:r w:rsidR="00D22808" w:rsidRPr="008833A2">
        <w:rPr>
          <w:rFonts w:cs="Calibri"/>
        </w:rPr>
        <w:fldChar w:fldCharType="begin"/>
      </w:r>
      <w:r w:rsidR="003069B6" w:rsidRPr="003B24F8">
        <w:rPr>
          <w:rFonts w:cs="Calibri"/>
        </w:rPr>
        <w:instrText xml:space="preserve"> QUOTE </w:instrText>
      </w:r>
      <w:r w:rsidR="00E3015E">
        <w:rPr>
          <w:noProof/>
          <w:position w:val="-5"/>
        </w:rPr>
        <w:pict w14:anchorId="65B23E54">
          <v:shape id="_x0000_i1026" type="#_x0000_t75" alt="" style="width:47.6pt;height:10.65pt;mso-width-percent:0;mso-height-percent:0;mso-width-percent:0;mso-height-percent:0" equationxml="&lt;">
            <v:imagedata r:id="rId8" o:title="" chromakey="white"/>
          </v:shape>
        </w:pict>
      </w:r>
      <w:r w:rsidR="003069B6" w:rsidRPr="003B24F8">
        <w:rPr>
          <w:rFonts w:cs="Calibri"/>
        </w:rPr>
        <w:instrText xml:space="preserve"> </w:instrText>
      </w:r>
      <w:r w:rsidR="00D22808" w:rsidRPr="008833A2">
        <w:rPr>
          <w:rFonts w:cs="Calibri"/>
        </w:rPr>
        <w:fldChar w:fldCharType="end"/>
      </w:r>
      <w:r w:rsidR="00CF6FB9" w:rsidRPr="008833A2">
        <w:rPr>
          <w:rFonts w:cs="Calibri"/>
        </w:rPr>
        <w:t xml:space="preserve"> is the value predicted by the model, and </w:t>
      </w:r>
      <m:oMath>
        <m:sSub>
          <m:sSubPr>
            <m:ctrlPr>
              <w:rPr>
                <w:rFonts w:ascii="Cambria Math" w:hAnsi="Cambria Math" w:cs="Calibri"/>
                <w:i/>
              </w:rPr>
            </m:ctrlPr>
          </m:sSubPr>
          <m:e>
            <m:r>
              <w:rPr>
                <w:rFonts w:ascii="Cambria Math" w:cs="Calibri"/>
              </w:rPr>
              <m:t>EE</m:t>
            </m:r>
          </m:e>
          <m:sub>
            <m:r>
              <w:rPr>
                <w:rFonts w:ascii="Cambria Math" w:cs="Calibri"/>
              </w:rPr>
              <m:t>true</m:t>
            </m:r>
          </m:sub>
        </m:sSub>
      </m:oMath>
      <w:r w:rsidR="00D22808" w:rsidRPr="008833A2">
        <w:rPr>
          <w:rFonts w:cs="Calibri"/>
        </w:rPr>
        <w:fldChar w:fldCharType="begin"/>
      </w:r>
      <w:r w:rsidR="003069B6" w:rsidRPr="002966B5">
        <w:rPr>
          <w:rFonts w:cs="Calibri"/>
        </w:rPr>
        <w:instrText xml:space="preserve"> QUOTE </w:instrText>
      </w:r>
      <w:r w:rsidR="00E3015E">
        <w:rPr>
          <w:noProof/>
          <w:position w:val="-5"/>
        </w:rPr>
        <w:pict w14:anchorId="3F34FDA1">
          <v:shape id="_x0000_i1025" type="#_x0000_t75" alt="" style="width:27.55pt;height:10.65pt;mso-width-percent:0;mso-height-percent:0;mso-width-percent:0;mso-height-percent:0" equationxml="&lt;">
            <v:imagedata r:id="rId9" o:title="" chromakey="white"/>
          </v:shape>
        </w:pict>
      </w:r>
      <w:r w:rsidR="003069B6" w:rsidRPr="002966B5">
        <w:rPr>
          <w:rFonts w:cs="Calibri"/>
        </w:rPr>
        <w:instrText xml:space="preserve"> </w:instrText>
      </w:r>
      <w:r w:rsidR="00D22808" w:rsidRPr="008833A2">
        <w:rPr>
          <w:rFonts w:cs="Calibri"/>
        </w:rPr>
        <w:fldChar w:fldCharType="end"/>
      </w:r>
      <w:r w:rsidR="00CF6FB9" w:rsidRPr="008833A2">
        <w:rPr>
          <w:rFonts w:cs="Calibri"/>
        </w:rPr>
        <w:t xml:space="preserve"> is the EE value provided by the COSMED device.</w:t>
      </w:r>
    </w:p>
    <w:p w:rsidR="00CF6FB9" w:rsidRPr="008833A2" w:rsidRDefault="00CF6FB9" w:rsidP="000F79A6">
      <w:pPr>
        <w:ind w:firstLine="216"/>
        <w:jc w:val="both"/>
        <w:rPr>
          <w:rFonts w:cs="Calibri"/>
          <w:spacing w:val="-1"/>
          <w:shd w:val="clear" w:color="auto" w:fill="FFFFFF"/>
        </w:rPr>
      </w:pPr>
      <w:r w:rsidRPr="008833A2">
        <w:rPr>
          <w:rFonts w:cs="Calibri"/>
        </w:rPr>
        <w:t>Both MAE and RMSE express average model prediction err</w:t>
      </w:r>
      <w:r w:rsidR="003069B6" w:rsidRPr="008833A2">
        <w:rPr>
          <w:rFonts w:cs="Calibri"/>
        </w:rPr>
        <w:t xml:space="preserve">or in units of the variable of interest. Both metrics can range from 0 to </w:t>
      </w:r>
      <w:r w:rsidR="0046135B">
        <w:rPr>
          <w:rFonts w:cs="Calibri"/>
          <w:spacing w:val="-1"/>
          <w:shd w:val="clear" w:color="auto" w:fill="FFFFFF"/>
        </w:rPr>
        <w:t>infinity</w:t>
      </w:r>
      <w:r w:rsidR="003069B6" w:rsidRPr="008833A2">
        <w:rPr>
          <w:rFonts w:cs="Calibri"/>
          <w:spacing w:val="-1"/>
          <w:shd w:val="clear" w:color="auto" w:fill="FFFFFF"/>
        </w:rPr>
        <w:t xml:space="preserve"> and are indifferent to the direction of errors. They are negatively – oriented scores, which means </w:t>
      </w:r>
      <w:r w:rsidR="003069B6" w:rsidRPr="008833A2">
        <w:rPr>
          <w:rFonts w:cs="Calibri"/>
          <w:spacing w:val="-1"/>
          <w:shd w:val="clear" w:color="auto" w:fill="FFFFFF"/>
        </w:rPr>
        <w:t xml:space="preserve">lower values are better. However, there are some differences between these two errors. In fact, the RMSE gives a relatively high weight to large errors. Because in our regression problem, the predicted values are in a small range from 0 to approximately 12, large errors are particularly undesirable. That is why we </w:t>
      </w:r>
      <w:r w:rsidR="00DD335A" w:rsidRPr="008833A2">
        <w:rPr>
          <w:rFonts w:cs="Calibri"/>
          <w:spacing w:val="-1"/>
          <w:shd w:val="clear" w:color="auto" w:fill="FFFFFF"/>
        </w:rPr>
        <w:t xml:space="preserve">focused </w:t>
      </w:r>
      <w:r w:rsidR="003069B6" w:rsidRPr="008833A2">
        <w:rPr>
          <w:rFonts w:cs="Calibri"/>
          <w:spacing w:val="-1"/>
          <w:shd w:val="clear" w:color="auto" w:fill="FFFFFF"/>
        </w:rPr>
        <w:t xml:space="preserve">more </w:t>
      </w:r>
      <w:r w:rsidR="00DD335A" w:rsidRPr="008833A2">
        <w:rPr>
          <w:rFonts w:cs="Calibri"/>
          <w:spacing w:val="-1"/>
          <w:shd w:val="clear" w:color="auto" w:fill="FFFFFF"/>
        </w:rPr>
        <w:t>on</w:t>
      </w:r>
      <w:r w:rsidR="003069B6" w:rsidRPr="008833A2">
        <w:rPr>
          <w:rFonts w:cs="Calibri"/>
          <w:spacing w:val="-1"/>
          <w:shd w:val="clear" w:color="auto" w:fill="FFFFFF"/>
        </w:rPr>
        <w:t xml:space="preserve"> the RMSE </w:t>
      </w:r>
      <w:r w:rsidR="003D6BE7" w:rsidRPr="008833A2">
        <w:rPr>
          <w:rFonts w:cs="Calibri"/>
          <w:spacing w:val="-1"/>
          <w:shd w:val="clear" w:color="auto" w:fill="FFFFFF"/>
        </w:rPr>
        <w:t xml:space="preserve">because it </w:t>
      </w:r>
      <w:r w:rsidR="00E10A9C" w:rsidRPr="008833A2">
        <w:rPr>
          <w:rFonts w:cs="Calibri"/>
          <w:spacing w:val="-1"/>
          <w:shd w:val="clear" w:color="auto" w:fill="FFFFFF"/>
        </w:rPr>
        <w:t>penalizes</w:t>
      </w:r>
      <w:r w:rsidR="003069B6" w:rsidRPr="008833A2">
        <w:rPr>
          <w:rFonts w:cs="Calibri"/>
          <w:spacing w:val="-1"/>
          <w:shd w:val="clear" w:color="auto" w:fill="FFFFFF"/>
        </w:rPr>
        <w:t xml:space="preserve"> large errors more.</w:t>
      </w:r>
    </w:p>
    <w:p w:rsidR="00CF6FB9" w:rsidRPr="008833A2" w:rsidRDefault="003069B6" w:rsidP="00CF6FB9">
      <w:pPr>
        <w:pStyle w:val="Heading1"/>
        <w:spacing w:before="120"/>
        <w:rPr>
          <w:rFonts w:eastAsia="MS Mincho"/>
          <w:noProof w:val="0"/>
        </w:rPr>
      </w:pPr>
      <w:r w:rsidRPr="008833A2">
        <w:rPr>
          <w:rFonts w:eastAsia="MS Mincho"/>
          <w:noProof w:val="0"/>
        </w:rPr>
        <w:t xml:space="preserve">Experimental results </w:t>
      </w:r>
    </w:p>
    <w:p w:rsidR="0055157F" w:rsidRPr="008833A2" w:rsidRDefault="0055157F">
      <w:pPr>
        <w:ind w:firstLine="216"/>
        <w:jc w:val="both"/>
      </w:pPr>
      <w:r w:rsidRPr="008833A2">
        <w:t xml:space="preserve">The results obtained for the single-regression approach with 6 </w:t>
      </w:r>
      <w:r w:rsidR="003069B6" w:rsidRPr="008833A2">
        <w:t xml:space="preserve">machine learning algorithms </w:t>
      </w:r>
      <w:r w:rsidR="00BB6691" w:rsidRPr="008833A2">
        <w:t>are</w:t>
      </w:r>
      <w:r w:rsidRPr="008833A2">
        <w:t xml:space="preserve"> shown in </w:t>
      </w:r>
      <w:r w:rsidR="00DE3283" w:rsidRPr="008833A2">
        <w:fldChar w:fldCharType="begin"/>
      </w:r>
      <w:r w:rsidR="00DE3283" w:rsidRPr="008833A2">
        <w:instrText xml:space="preserve"> REF _Ref518482535 \h  \* MERGEFORMAT </w:instrText>
      </w:r>
      <w:r w:rsidR="00DE3283" w:rsidRPr="008833A2">
        <w:fldChar w:fldCharType="separate"/>
      </w:r>
      <w:r w:rsidR="00CC03C6" w:rsidRPr="00CC03C6">
        <w:t>Figure 1</w:t>
      </w:r>
      <w:r w:rsidR="00DE3283" w:rsidRPr="008833A2">
        <w:fldChar w:fldCharType="end"/>
      </w:r>
      <w:r w:rsidR="00BB6691" w:rsidRPr="008833A2">
        <w:t xml:space="preserve"> (</w:t>
      </w:r>
      <w:r w:rsidR="001234D1" w:rsidRPr="008833A2">
        <w:t>RM</w:t>
      </w:r>
      <w:r w:rsidR="00BB6691" w:rsidRPr="008833A2">
        <w:t xml:space="preserve">SE) and </w:t>
      </w:r>
      <w:r w:rsidR="00DE3283" w:rsidRPr="008833A2">
        <w:fldChar w:fldCharType="begin"/>
      </w:r>
      <w:r w:rsidR="00DE3283" w:rsidRPr="008833A2">
        <w:instrText xml:space="preserve"> REF _Ref518482541 \h  \* MERGEFORMAT </w:instrText>
      </w:r>
      <w:r w:rsidR="00DE3283" w:rsidRPr="008833A2">
        <w:fldChar w:fldCharType="separate"/>
      </w:r>
      <w:r w:rsidR="00CC03C6" w:rsidRPr="00CC03C6">
        <w:t>Figure 2</w:t>
      </w:r>
      <w:r w:rsidR="00DE3283" w:rsidRPr="008833A2">
        <w:fldChar w:fldCharType="end"/>
      </w:r>
      <w:r w:rsidR="00BB6691" w:rsidRPr="008833A2">
        <w:t xml:space="preserve"> (MAE)</w:t>
      </w:r>
      <w:r w:rsidRPr="008833A2">
        <w:t>.</w:t>
      </w:r>
      <w:r w:rsidR="00487D0C" w:rsidRPr="008833A2">
        <w:t xml:space="preserve"> The results show that the algorithms that use simple linear or polynomial learning functions</w:t>
      </w:r>
      <w:r w:rsidR="001F0B3C" w:rsidRPr="008833A2">
        <w:t xml:space="preserve"> (Linear Regression, SVR)</w:t>
      </w:r>
      <w:r w:rsidR="00487D0C" w:rsidRPr="008833A2">
        <w:t xml:space="preserve">, give better results than the more complex algorithm </w:t>
      </w:r>
      <w:r w:rsidR="001F0B3C" w:rsidRPr="008833A2">
        <w:t xml:space="preserve">such as </w:t>
      </w:r>
      <w:r w:rsidR="00487D0C" w:rsidRPr="008833A2">
        <w:t>ANN. This result stems from the fact that ANN is more susceptible to over fitting, which means it fails to generalize well when presented with unseen data. The same happen</w:t>
      </w:r>
      <w:r w:rsidR="007C0027" w:rsidRPr="008833A2">
        <w:t>s</w:t>
      </w:r>
      <w:r w:rsidR="00487D0C" w:rsidRPr="008833A2">
        <w:t xml:space="preserve"> with M5P algorithm. However, when we changed its default minimum number of instances per leaf,</w:t>
      </w:r>
      <w:r w:rsidR="00EE21B5" w:rsidRPr="008833A2">
        <w:t xml:space="preserve"> from </w:t>
      </w:r>
      <w:r w:rsidR="003D3111">
        <w:t>4</w:t>
      </w:r>
      <w:r w:rsidR="00EE21B5" w:rsidRPr="008833A2">
        <w:t xml:space="preserve"> to </w:t>
      </w:r>
      <w:r w:rsidR="003D3111">
        <w:t>55</w:t>
      </w:r>
      <w:r w:rsidR="00EE21B5" w:rsidRPr="008833A2">
        <w:t>, w</w:t>
      </w:r>
      <w:r w:rsidR="00487D0C" w:rsidRPr="008833A2">
        <w:t xml:space="preserve">e got better results, avoiding the over fitting. </w:t>
      </w:r>
    </w:p>
    <w:p w:rsidR="00CF6FB9" w:rsidRPr="008833A2" w:rsidRDefault="006E25F3" w:rsidP="00956D11">
      <w:pPr>
        <w:jc w:val="both"/>
      </w:pPr>
      <w:r w:rsidRPr="008833A2">
        <w:rPr>
          <w:noProof/>
        </w:rPr>
        <w:drawing>
          <wp:inline distT="0" distB="0" distL="0" distR="0">
            <wp:extent cx="3200400" cy="1583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3200400" cy="1583690"/>
                    </a:xfrm>
                    <a:prstGeom prst="rect">
                      <a:avLst/>
                    </a:prstGeom>
                  </pic:spPr>
                </pic:pic>
              </a:graphicData>
            </a:graphic>
          </wp:inline>
        </w:drawing>
      </w:r>
    </w:p>
    <w:p w:rsidR="00CF6FB9" w:rsidRPr="008833A2" w:rsidRDefault="00CF6FB9" w:rsidP="00CF6FB9">
      <w:pPr>
        <w:pStyle w:val="Caption"/>
        <w:rPr>
          <w:b w:val="0"/>
          <w:sz w:val="18"/>
          <w:szCs w:val="18"/>
        </w:rPr>
      </w:pPr>
      <w:bookmarkStart w:id="1" w:name="_Ref518482535"/>
      <w:r w:rsidRPr="008833A2">
        <w:rPr>
          <w:b w:val="0"/>
          <w:sz w:val="18"/>
          <w:szCs w:val="18"/>
        </w:rPr>
        <w:t xml:space="preserve">Figure </w:t>
      </w:r>
      <w:r w:rsidR="00D22808" w:rsidRPr="008833A2">
        <w:rPr>
          <w:b w:val="0"/>
          <w:sz w:val="18"/>
          <w:szCs w:val="18"/>
        </w:rPr>
        <w:fldChar w:fldCharType="begin"/>
      </w:r>
      <w:r w:rsidR="003069B6" w:rsidRPr="008833A2">
        <w:rPr>
          <w:b w:val="0"/>
          <w:sz w:val="18"/>
          <w:szCs w:val="18"/>
        </w:rPr>
        <w:instrText xml:space="preserve"> SEQ Figure \* ARABIC </w:instrText>
      </w:r>
      <w:r w:rsidR="00D22808" w:rsidRPr="008833A2">
        <w:rPr>
          <w:b w:val="0"/>
          <w:sz w:val="18"/>
          <w:szCs w:val="18"/>
        </w:rPr>
        <w:fldChar w:fldCharType="separate"/>
      </w:r>
      <w:r w:rsidR="00CC03C6">
        <w:rPr>
          <w:b w:val="0"/>
          <w:noProof/>
          <w:sz w:val="18"/>
          <w:szCs w:val="18"/>
        </w:rPr>
        <w:t>1</w:t>
      </w:r>
      <w:r w:rsidR="00D22808" w:rsidRPr="008833A2">
        <w:rPr>
          <w:b w:val="0"/>
          <w:sz w:val="18"/>
          <w:szCs w:val="18"/>
        </w:rPr>
        <w:fldChar w:fldCharType="end"/>
      </w:r>
      <w:bookmarkEnd w:id="1"/>
      <w:r w:rsidRPr="008833A2">
        <w:rPr>
          <w:b w:val="0"/>
          <w:sz w:val="18"/>
          <w:szCs w:val="18"/>
        </w:rPr>
        <w:t xml:space="preserve"> Root Mean Square Error (RMSE) for EE estimation using single regression algorithms</w:t>
      </w:r>
      <w:r w:rsidR="00EB046A">
        <w:rPr>
          <w:b w:val="0"/>
          <w:sz w:val="18"/>
          <w:szCs w:val="18"/>
        </w:rPr>
        <w:t>.</w:t>
      </w:r>
    </w:p>
    <w:p w:rsidR="00CF6FB9" w:rsidRPr="008833A2" w:rsidRDefault="00956D11" w:rsidP="00CF6FB9">
      <w:pPr>
        <w:keepNext/>
        <w:jc w:val="both"/>
        <w:rPr>
          <w:sz w:val="21"/>
        </w:rPr>
      </w:pPr>
      <w:r w:rsidRPr="008833A2">
        <w:rPr>
          <w:noProof/>
        </w:rPr>
        <w:drawing>
          <wp:inline distT="0" distB="0" distL="0" distR="0">
            <wp:extent cx="3200400" cy="171824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3200400" cy="1718248"/>
                    </a:xfrm>
                    <a:prstGeom prst="rect">
                      <a:avLst/>
                    </a:prstGeom>
                    <a:noFill/>
                    <a:ln w="9525">
                      <a:noFill/>
                      <a:miter lim="800000"/>
                      <a:headEnd/>
                      <a:tailEnd/>
                    </a:ln>
                  </pic:spPr>
                </pic:pic>
              </a:graphicData>
            </a:graphic>
          </wp:inline>
        </w:drawing>
      </w:r>
    </w:p>
    <w:p w:rsidR="00CF6FB9" w:rsidRPr="008833A2" w:rsidRDefault="00BF52EC" w:rsidP="004D68F9">
      <w:pPr>
        <w:pStyle w:val="Caption"/>
        <w:spacing w:after="120"/>
        <w:rPr>
          <w:b w:val="0"/>
          <w:sz w:val="18"/>
          <w:szCs w:val="18"/>
        </w:rPr>
      </w:pPr>
      <w:bookmarkStart w:id="2" w:name="_Ref518482541"/>
      <w:r w:rsidRPr="008833A2">
        <w:rPr>
          <w:b w:val="0"/>
          <w:bCs w:val="0"/>
          <w:sz w:val="18"/>
          <w:szCs w:val="18"/>
        </w:rPr>
        <w:t xml:space="preserve">Figure </w:t>
      </w:r>
      <w:r w:rsidR="00D22808" w:rsidRPr="008833A2">
        <w:rPr>
          <w:b w:val="0"/>
          <w:bCs w:val="0"/>
          <w:sz w:val="18"/>
          <w:szCs w:val="18"/>
        </w:rPr>
        <w:fldChar w:fldCharType="begin"/>
      </w:r>
      <w:r w:rsidRPr="008833A2">
        <w:rPr>
          <w:b w:val="0"/>
          <w:bCs w:val="0"/>
          <w:sz w:val="18"/>
          <w:szCs w:val="18"/>
        </w:rPr>
        <w:instrText xml:space="preserve"> SEQ Figure \* ARABIC </w:instrText>
      </w:r>
      <w:r w:rsidR="00D22808" w:rsidRPr="008833A2">
        <w:rPr>
          <w:b w:val="0"/>
          <w:bCs w:val="0"/>
          <w:sz w:val="18"/>
          <w:szCs w:val="18"/>
        </w:rPr>
        <w:fldChar w:fldCharType="separate"/>
      </w:r>
      <w:r w:rsidR="00CC03C6">
        <w:rPr>
          <w:b w:val="0"/>
          <w:bCs w:val="0"/>
          <w:noProof/>
          <w:sz w:val="18"/>
          <w:szCs w:val="18"/>
        </w:rPr>
        <w:t>2</w:t>
      </w:r>
      <w:r w:rsidR="00D22808" w:rsidRPr="008833A2">
        <w:rPr>
          <w:b w:val="0"/>
          <w:bCs w:val="0"/>
          <w:sz w:val="18"/>
          <w:szCs w:val="18"/>
        </w:rPr>
        <w:fldChar w:fldCharType="end"/>
      </w:r>
      <w:bookmarkEnd w:id="2"/>
      <w:r w:rsidRPr="008833A2">
        <w:rPr>
          <w:b w:val="0"/>
          <w:bCs w:val="0"/>
          <w:sz w:val="18"/>
          <w:szCs w:val="18"/>
        </w:rPr>
        <w:t xml:space="preserve"> Mean Absolute Error (MAE) for EE estimation using single regression algorithms</w:t>
      </w:r>
      <w:r w:rsidR="00EB046A">
        <w:rPr>
          <w:b w:val="0"/>
          <w:bCs w:val="0"/>
          <w:sz w:val="18"/>
          <w:szCs w:val="18"/>
        </w:rPr>
        <w:t>.</w:t>
      </w:r>
    </w:p>
    <w:p w:rsidR="00CF6FB9" w:rsidRPr="008833A2" w:rsidRDefault="009C5D63" w:rsidP="00A41385">
      <w:pPr>
        <w:ind w:firstLine="216"/>
        <w:jc w:val="both"/>
      </w:pPr>
      <w:r w:rsidRPr="008833A2">
        <w:t>Next</w:t>
      </w:r>
      <w:r w:rsidR="003069B6" w:rsidRPr="008833A2">
        <w:t xml:space="preserve">, </w:t>
      </w:r>
      <w:r w:rsidR="001234D1" w:rsidRPr="008833A2">
        <w:t xml:space="preserve">we </w:t>
      </w:r>
      <w:r w:rsidR="00503B16">
        <w:t>tested</w:t>
      </w:r>
      <w:r w:rsidR="001234D1" w:rsidRPr="008833A2">
        <w:t xml:space="preserve"> </w:t>
      </w:r>
      <w:r w:rsidR="00B30F37" w:rsidRPr="008833A2">
        <w:t>three</w:t>
      </w:r>
      <w:r w:rsidR="003069B6" w:rsidRPr="008833A2">
        <w:t xml:space="preserve"> ensemble</w:t>
      </w:r>
      <w:r w:rsidR="001234D1" w:rsidRPr="008833A2">
        <w:t>-based</w:t>
      </w:r>
      <w:r w:rsidR="00C11620">
        <w:t xml:space="preserve"> methods</w:t>
      </w:r>
      <w:r w:rsidR="003069B6" w:rsidRPr="008833A2">
        <w:t xml:space="preserve">. Each method was tested with different base learner (the same algorithms from the </w:t>
      </w:r>
      <w:r w:rsidR="00B30F37" w:rsidRPr="008833A2">
        <w:t>single-regression approach</w:t>
      </w:r>
      <w:r w:rsidR="003069B6" w:rsidRPr="008833A2">
        <w:t xml:space="preserve">), </w:t>
      </w:r>
      <w:r w:rsidR="003E1F7D" w:rsidRPr="008833A2">
        <w:t xml:space="preserve">and the best performing are shown in </w:t>
      </w:r>
      <w:r w:rsidR="00DE3283" w:rsidRPr="008833A2">
        <w:fldChar w:fldCharType="begin"/>
      </w:r>
      <w:r w:rsidR="00DE3283" w:rsidRPr="008833A2">
        <w:instrText xml:space="preserve"> REF _Ref518483959 \h  \* MERGEFORMAT </w:instrText>
      </w:r>
      <w:r w:rsidR="00DE3283" w:rsidRPr="008833A2">
        <w:fldChar w:fldCharType="separate"/>
      </w:r>
      <w:r w:rsidR="00CC03C6" w:rsidRPr="00CC03C6">
        <w:t>Figure 3</w:t>
      </w:r>
      <w:r w:rsidR="00DE3283" w:rsidRPr="008833A2">
        <w:fldChar w:fldCharType="end"/>
      </w:r>
      <w:r w:rsidR="00B30F37" w:rsidRPr="008833A2">
        <w:t xml:space="preserve"> (RMSE) and </w:t>
      </w:r>
      <w:r w:rsidR="00DE3283" w:rsidRPr="008833A2">
        <w:fldChar w:fldCharType="begin"/>
      </w:r>
      <w:r w:rsidR="00DE3283" w:rsidRPr="008833A2">
        <w:instrText xml:space="preserve"> REF _Ref518483961 \h  \* MERGEFORMAT </w:instrText>
      </w:r>
      <w:r w:rsidR="00DE3283" w:rsidRPr="008833A2">
        <w:fldChar w:fldCharType="separate"/>
      </w:r>
      <w:r w:rsidR="00CC03C6" w:rsidRPr="00CC03C6">
        <w:t>Figure 4</w:t>
      </w:r>
      <w:r w:rsidR="00DE3283" w:rsidRPr="008833A2">
        <w:fldChar w:fldCharType="end"/>
      </w:r>
      <w:r w:rsidR="00B30F37" w:rsidRPr="008833A2">
        <w:t xml:space="preserve"> (MAE).</w:t>
      </w:r>
      <w:r w:rsidR="003E1F7D" w:rsidRPr="008833A2">
        <w:t xml:space="preserve"> Almost every ensemble method resulted with improved </w:t>
      </w:r>
      <w:r w:rsidR="00782662">
        <w:t>performance</w:t>
      </w:r>
      <w:r w:rsidR="003E1F7D" w:rsidRPr="008833A2">
        <w:t xml:space="preserve"> compared to the single regression approach.</w:t>
      </w:r>
      <w:r w:rsidR="00131317" w:rsidRPr="008833A2">
        <w:t xml:space="preserve"> </w:t>
      </w:r>
      <w:r w:rsidR="00A41385" w:rsidRPr="008833A2">
        <w:t>The XGBoost method uses linear kernel</w:t>
      </w:r>
      <w:r w:rsidR="00092BC6" w:rsidRPr="008833A2">
        <w:t>.</w:t>
      </w:r>
      <w:r w:rsidR="00A41385" w:rsidRPr="008833A2">
        <w:t xml:space="preserve"> The stacking method uses XGBoost and linear regression as base learners and M5P as a meta</w:t>
      </w:r>
      <w:r w:rsidR="00DA79BD" w:rsidRPr="008833A2">
        <w:t>-</w:t>
      </w:r>
      <w:r w:rsidR="00A41385" w:rsidRPr="008833A2">
        <w:t xml:space="preserve">classifier. </w:t>
      </w:r>
      <w:r w:rsidR="00131317" w:rsidRPr="008833A2">
        <w:t>For both Bagging and Additive Regression methods we used SVR (linear) as base learner.</w:t>
      </w:r>
      <w:r w:rsidR="00A41385" w:rsidRPr="008833A2">
        <w:t xml:space="preserve"> </w:t>
      </w:r>
    </w:p>
    <w:p w:rsidR="001234D1" w:rsidRPr="008833A2" w:rsidRDefault="00176516" w:rsidP="00BB2AE3">
      <w:pPr>
        <w:keepNext/>
      </w:pPr>
      <w:r w:rsidRPr="008833A2">
        <w:rPr>
          <w:noProof/>
        </w:rPr>
        <w:lastRenderedPageBreak/>
        <w:drawing>
          <wp:inline distT="0" distB="0" distL="0" distR="0">
            <wp:extent cx="3160260" cy="15017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3212108" cy="1526389"/>
                    </a:xfrm>
                    <a:prstGeom prst="rect">
                      <a:avLst/>
                    </a:prstGeom>
                  </pic:spPr>
                </pic:pic>
              </a:graphicData>
            </a:graphic>
          </wp:inline>
        </w:drawing>
      </w:r>
    </w:p>
    <w:p w:rsidR="001234D1" w:rsidRPr="008833A2" w:rsidRDefault="001234D1" w:rsidP="004D68F9">
      <w:pPr>
        <w:pStyle w:val="Caption"/>
        <w:spacing w:after="120"/>
        <w:rPr>
          <w:sz w:val="18"/>
          <w:szCs w:val="18"/>
        </w:rPr>
      </w:pPr>
      <w:bookmarkStart w:id="3" w:name="_Ref518483959"/>
      <w:r w:rsidRPr="008833A2">
        <w:rPr>
          <w:b w:val="0"/>
          <w:sz w:val="18"/>
          <w:szCs w:val="18"/>
        </w:rPr>
        <w:t xml:space="preserve">Figure </w:t>
      </w:r>
      <w:r w:rsidR="00D22808" w:rsidRPr="008833A2">
        <w:rPr>
          <w:b w:val="0"/>
          <w:sz w:val="18"/>
          <w:szCs w:val="18"/>
        </w:rPr>
        <w:fldChar w:fldCharType="begin"/>
      </w:r>
      <w:r w:rsidRPr="008833A2">
        <w:rPr>
          <w:b w:val="0"/>
          <w:sz w:val="18"/>
          <w:szCs w:val="18"/>
        </w:rPr>
        <w:instrText xml:space="preserve"> SEQ Figure \* ARABIC </w:instrText>
      </w:r>
      <w:r w:rsidR="00D22808" w:rsidRPr="008833A2">
        <w:rPr>
          <w:b w:val="0"/>
          <w:sz w:val="18"/>
          <w:szCs w:val="18"/>
        </w:rPr>
        <w:fldChar w:fldCharType="separate"/>
      </w:r>
      <w:r w:rsidR="00CC03C6">
        <w:rPr>
          <w:b w:val="0"/>
          <w:noProof/>
          <w:sz w:val="18"/>
          <w:szCs w:val="18"/>
        </w:rPr>
        <w:t>3</w:t>
      </w:r>
      <w:r w:rsidR="00D22808" w:rsidRPr="008833A2">
        <w:rPr>
          <w:b w:val="0"/>
          <w:sz w:val="18"/>
          <w:szCs w:val="18"/>
        </w:rPr>
        <w:fldChar w:fldCharType="end"/>
      </w:r>
      <w:bookmarkEnd w:id="3"/>
      <w:r w:rsidRPr="008833A2">
        <w:rPr>
          <w:b w:val="0"/>
          <w:sz w:val="18"/>
          <w:szCs w:val="18"/>
        </w:rPr>
        <w:t xml:space="preserve"> Root Mean Square Error (RMSE) for EE estimation using ensemble methods</w:t>
      </w:r>
    </w:p>
    <w:p w:rsidR="001234D1" w:rsidRPr="008833A2" w:rsidRDefault="00176516" w:rsidP="00BB2AE3">
      <w:pPr>
        <w:keepNext/>
      </w:pPr>
      <w:r w:rsidRPr="008833A2">
        <w:rPr>
          <w:noProof/>
        </w:rPr>
        <w:drawing>
          <wp:inline distT="0" distB="0" distL="0" distR="0">
            <wp:extent cx="3151765" cy="17153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3201868" cy="1742602"/>
                    </a:xfrm>
                    <a:prstGeom prst="rect">
                      <a:avLst/>
                    </a:prstGeom>
                  </pic:spPr>
                </pic:pic>
              </a:graphicData>
            </a:graphic>
          </wp:inline>
        </w:drawing>
      </w:r>
    </w:p>
    <w:p w:rsidR="001234D1" w:rsidRPr="008833A2" w:rsidRDefault="001234D1" w:rsidP="004D68F9">
      <w:pPr>
        <w:pStyle w:val="Caption"/>
        <w:spacing w:after="120"/>
        <w:rPr>
          <w:sz w:val="18"/>
          <w:szCs w:val="18"/>
        </w:rPr>
      </w:pPr>
      <w:bookmarkStart w:id="4" w:name="_Ref518483961"/>
      <w:r w:rsidRPr="008833A2">
        <w:rPr>
          <w:b w:val="0"/>
          <w:sz w:val="18"/>
          <w:szCs w:val="18"/>
        </w:rPr>
        <w:t xml:space="preserve">Figure </w:t>
      </w:r>
      <w:r w:rsidR="00D22808" w:rsidRPr="008833A2">
        <w:rPr>
          <w:b w:val="0"/>
          <w:sz w:val="18"/>
          <w:szCs w:val="18"/>
        </w:rPr>
        <w:fldChar w:fldCharType="begin"/>
      </w:r>
      <w:r w:rsidRPr="008833A2">
        <w:rPr>
          <w:b w:val="0"/>
          <w:sz w:val="18"/>
          <w:szCs w:val="18"/>
        </w:rPr>
        <w:instrText xml:space="preserve"> SEQ Figure \* ARABIC </w:instrText>
      </w:r>
      <w:r w:rsidR="00D22808" w:rsidRPr="008833A2">
        <w:rPr>
          <w:b w:val="0"/>
          <w:sz w:val="18"/>
          <w:szCs w:val="18"/>
        </w:rPr>
        <w:fldChar w:fldCharType="separate"/>
      </w:r>
      <w:r w:rsidR="00CC03C6">
        <w:rPr>
          <w:b w:val="0"/>
          <w:noProof/>
          <w:sz w:val="18"/>
          <w:szCs w:val="18"/>
        </w:rPr>
        <w:t>4</w:t>
      </w:r>
      <w:r w:rsidR="00D22808" w:rsidRPr="008833A2">
        <w:rPr>
          <w:b w:val="0"/>
          <w:sz w:val="18"/>
          <w:szCs w:val="18"/>
        </w:rPr>
        <w:fldChar w:fldCharType="end"/>
      </w:r>
      <w:bookmarkEnd w:id="4"/>
      <w:r w:rsidRPr="008833A2">
        <w:rPr>
          <w:b w:val="0"/>
          <w:sz w:val="18"/>
          <w:szCs w:val="18"/>
        </w:rPr>
        <w:t xml:space="preserve"> Mean Absolute Error (MAE) for EE estimation using ensemble methods</w:t>
      </w:r>
      <w:r w:rsidR="000E3794" w:rsidRPr="008833A2">
        <w:rPr>
          <w:b w:val="0"/>
          <w:sz w:val="18"/>
          <w:szCs w:val="18"/>
        </w:rPr>
        <w:t>.</w:t>
      </w:r>
    </w:p>
    <w:p w:rsidR="007741FC" w:rsidRPr="008833A2" w:rsidRDefault="001234D1" w:rsidP="004D68F9">
      <w:pPr>
        <w:tabs>
          <w:tab w:val="left" w:pos="180"/>
        </w:tabs>
        <w:jc w:val="both"/>
      </w:pPr>
      <w:r w:rsidRPr="008833A2">
        <w:tab/>
      </w:r>
      <w:r w:rsidR="00B35B9F" w:rsidRPr="008833A2">
        <w:t xml:space="preserve">The results show that </w:t>
      </w:r>
      <w:r w:rsidRPr="008833A2">
        <w:t xml:space="preserve">the </w:t>
      </w:r>
      <w:r w:rsidR="00C70B3B" w:rsidRPr="008833A2">
        <w:t>Stacking</w:t>
      </w:r>
      <w:r w:rsidRPr="008833A2">
        <w:t xml:space="preserve"> method outperforms (</w:t>
      </w:r>
      <w:r w:rsidR="00C70B3B" w:rsidRPr="008833A2">
        <w:t xml:space="preserve">has lower </w:t>
      </w:r>
      <w:r w:rsidRPr="008833A2">
        <w:t xml:space="preserve">RMSE and MAE) all </w:t>
      </w:r>
      <w:r w:rsidR="00441F37" w:rsidRPr="008833A2">
        <w:t xml:space="preserve">of the </w:t>
      </w:r>
      <w:r w:rsidRPr="008833A2">
        <w:t>methods from the ensemble approach, as well as the algorithms used in single</w:t>
      </w:r>
      <w:r w:rsidR="007F0294" w:rsidRPr="008833A2">
        <w:t>-</w:t>
      </w:r>
      <w:r w:rsidRPr="008833A2">
        <w:t>regression approach.</w:t>
      </w:r>
      <w:r w:rsidR="00854C38" w:rsidRPr="008833A2">
        <w:t xml:space="preserve"> </w:t>
      </w:r>
      <w:r w:rsidR="00416520" w:rsidRPr="008833A2">
        <w:t>We speculate that the reason for this is</w:t>
      </w:r>
      <w:r w:rsidR="003069B6" w:rsidRPr="008833A2">
        <w:t xml:space="preserve"> its ability to </w:t>
      </w:r>
      <w:r w:rsidR="009E0DE4" w:rsidRPr="008833A2">
        <w:t xml:space="preserve">generalize better, but also because it allows testing </w:t>
      </w:r>
      <w:r w:rsidR="00897AF4">
        <w:t>and choosing the best</w:t>
      </w:r>
      <w:r w:rsidR="009E0DE4" w:rsidRPr="008833A2">
        <w:t xml:space="preserve"> combinations of base </w:t>
      </w:r>
      <w:r w:rsidR="00897AF4">
        <w:t xml:space="preserve">and </w:t>
      </w:r>
      <w:r w:rsidR="009E0DE4" w:rsidRPr="008833A2">
        <w:t>meta</w:t>
      </w:r>
      <w:r w:rsidR="00897AF4">
        <w:t xml:space="preserve"> </w:t>
      </w:r>
      <w:r w:rsidR="009E0DE4" w:rsidRPr="008833A2">
        <w:t>learners</w:t>
      </w:r>
      <w:r w:rsidR="003069B6" w:rsidRPr="008833A2">
        <w:t xml:space="preserve">. </w:t>
      </w:r>
    </w:p>
    <w:p w:rsidR="00CF6FB9" w:rsidRPr="008833A2" w:rsidRDefault="00DE3283">
      <w:pPr>
        <w:ind w:firstLine="216"/>
        <w:jc w:val="both"/>
      </w:pPr>
      <w:r w:rsidRPr="008833A2">
        <w:fldChar w:fldCharType="begin"/>
      </w:r>
      <w:r w:rsidRPr="008833A2">
        <w:instrText xml:space="preserve"> REF _Ref518482543 \h  \* MERGEFORMAT </w:instrText>
      </w:r>
      <w:r w:rsidRPr="008833A2">
        <w:fldChar w:fldCharType="separate"/>
      </w:r>
      <w:r w:rsidR="00CC03C6" w:rsidRPr="00CC03C6">
        <w:t>Figure 5</w:t>
      </w:r>
      <w:r w:rsidRPr="008833A2">
        <w:fldChar w:fldCharType="end"/>
      </w:r>
      <w:r w:rsidR="00AB2BBD" w:rsidRPr="008833A2">
        <w:t xml:space="preserve"> and </w:t>
      </w:r>
      <w:r w:rsidRPr="008833A2">
        <w:fldChar w:fldCharType="begin"/>
      </w:r>
      <w:r w:rsidRPr="008833A2">
        <w:instrText xml:space="preserve"> REF _Ref518482545 \h  \* MERGEFORMAT </w:instrText>
      </w:r>
      <w:r w:rsidRPr="008833A2">
        <w:fldChar w:fldCharType="separate"/>
      </w:r>
      <w:r w:rsidR="00CC03C6" w:rsidRPr="00CC03C6">
        <w:t>Figure 6</w:t>
      </w:r>
      <w:r w:rsidRPr="008833A2">
        <w:fldChar w:fldCharType="end"/>
      </w:r>
      <w:r w:rsidR="00A2258F" w:rsidRPr="008833A2">
        <w:t xml:space="preserve"> show</w:t>
      </w:r>
      <w:r w:rsidR="003069B6" w:rsidRPr="008833A2">
        <w:t xml:space="preserve"> the </w:t>
      </w:r>
      <w:r w:rsidR="00E21824" w:rsidRPr="008833A2">
        <w:t xml:space="preserve">estimations for the </w:t>
      </w:r>
      <w:r w:rsidR="003069B6" w:rsidRPr="008833A2">
        <w:t xml:space="preserve">best two </w:t>
      </w:r>
      <w:r w:rsidR="00C70B3B" w:rsidRPr="008833A2">
        <w:t>Stacking</w:t>
      </w:r>
      <w:r w:rsidR="003069B6" w:rsidRPr="008833A2">
        <w:t xml:space="preserve"> </w:t>
      </w:r>
      <w:r w:rsidR="000835B9" w:rsidRPr="008833A2">
        <w:t>methods</w:t>
      </w:r>
      <w:r w:rsidR="003069B6" w:rsidRPr="008833A2">
        <w:t xml:space="preserve">. </w:t>
      </w:r>
      <w:r w:rsidRPr="008833A2">
        <w:fldChar w:fldCharType="begin"/>
      </w:r>
      <w:r w:rsidRPr="008833A2">
        <w:instrText xml:space="preserve"> REF _Ref518482543 \h  \* MERGEFORMAT </w:instrText>
      </w:r>
      <w:r w:rsidRPr="008833A2">
        <w:fldChar w:fldCharType="separate"/>
      </w:r>
      <w:r w:rsidR="00CC03C6" w:rsidRPr="00CC03C6">
        <w:t>Figure 5</w:t>
      </w:r>
      <w:r w:rsidRPr="008833A2">
        <w:fldChar w:fldCharType="end"/>
      </w:r>
      <w:r w:rsidR="000835B9" w:rsidRPr="008833A2">
        <w:t xml:space="preserve"> shows the estimations for </w:t>
      </w:r>
      <w:r w:rsidR="003069B6" w:rsidRPr="008833A2">
        <w:t xml:space="preserve">the </w:t>
      </w:r>
      <w:r w:rsidR="00C70B3B" w:rsidRPr="008833A2">
        <w:t>Stacking</w:t>
      </w:r>
      <w:r w:rsidR="003069B6" w:rsidRPr="008833A2">
        <w:t xml:space="preserve"> </w:t>
      </w:r>
      <w:r w:rsidR="000835B9" w:rsidRPr="008833A2">
        <w:t xml:space="preserve">method </w:t>
      </w:r>
      <w:r w:rsidR="003069B6" w:rsidRPr="008833A2">
        <w:t>where we use</w:t>
      </w:r>
      <w:r w:rsidR="000835B9" w:rsidRPr="008833A2">
        <w:t>d</w:t>
      </w:r>
      <w:r w:rsidR="003069B6" w:rsidRPr="008833A2">
        <w:t xml:space="preserve"> Additive regression (M5P) and SVR (nonlinear) as base learners, and linear regression as a meta-</w:t>
      </w:r>
      <w:r w:rsidR="003A07AD" w:rsidRPr="008833A2">
        <w:t>learner</w:t>
      </w:r>
      <w:r w:rsidR="003069B6" w:rsidRPr="008833A2">
        <w:t xml:space="preserve">.  This is the second best model, with RMSE = 0.928 MET and MAE = 0.680 MET. </w:t>
      </w:r>
      <w:r w:rsidRPr="008833A2">
        <w:fldChar w:fldCharType="begin"/>
      </w:r>
      <w:r w:rsidRPr="008833A2">
        <w:instrText xml:space="preserve"> REF _Ref518482545 \h  \* MERGEFORMAT </w:instrText>
      </w:r>
      <w:r w:rsidRPr="008833A2">
        <w:fldChar w:fldCharType="separate"/>
      </w:r>
      <w:r w:rsidR="00CC03C6" w:rsidRPr="00CC03C6">
        <w:t>Figure 6</w:t>
      </w:r>
      <w:r w:rsidRPr="008833A2">
        <w:fldChar w:fldCharType="end"/>
      </w:r>
      <w:r w:rsidR="00DF40E6" w:rsidRPr="008833A2">
        <w:t xml:space="preserve"> shows </w:t>
      </w:r>
      <w:r w:rsidR="003069B6" w:rsidRPr="008833A2">
        <w:t xml:space="preserve">the best </w:t>
      </w:r>
      <w:r w:rsidR="00635CD1" w:rsidRPr="008833A2">
        <w:t>performing</w:t>
      </w:r>
      <w:r w:rsidR="00DF40E6" w:rsidRPr="008833A2">
        <w:t xml:space="preserve"> </w:t>
      </w:r>
      <w:r w:rsidR="00C70B3B" w:rsidRPr="008833A2">
        <w:t>Stacking</w:t>
      </w:r>
      <w:r w:rsidR="003069B6" w:rsidRPr="008833A2">
        <w:t xml:space="preserve"> model, with RMSE = 0.869 MET and MAE = 0.629 MET. It uses XGBoost and linear regression as base learners, and M5P as a meta-classifier. </w:t>
      </w:r>
    </w:p>
    <w:p w:rsidR="00C91149" w:rsidRPr="008833A2" w:rsidRDefault="00AC4CB3" w:rsidP="00012CDE">
      <w:pPr>
        <w:jc w:val="left"/>
      </w:pPr>
      <w:r w:rsidRPr="008833A2">
        <w:rPr>
          <w:noProof/>
        </w:rPr>
        <w:drawing>
          <wp:inline distT="0" distB="0" distL="0" distR="0">
            <wp:extent cx="3200400" cy="150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3200400" cy="1501775"/>
                    </a:xfrm>
                    <a:prstGeom prst="rect">
                      <a:avLst/>
                    </a:prstGeom>
                  </pic:spPr>
                </pic:pic>
              </a:graphicData>
            </a:graphic>
          </wp:inline>
        </w:drawing>
      </w:r>
    </w:p>
    <w:p w:rsidR="00C13DCF" w:rsidRDefault="00CF6FB9" w:rsidP="00E977C4">
      <w:pPr>
        <w:pStyle w:val="Caption"/>
        <w:rPr>
          <w:b w:val="0"/>
          <w:sz w:val="18"/>
          <w:szCs w:val="16"/>
        </w:rPr>
      </w:pPr>
      <w:bookmarkStart w:id="5" w:name="_Ref518482543"/>
      <w:r w:rsidRPr="008833A2">
        <w:rPr>
          <w:b w:val="0"/>
          <w:sz w:val="18"/>
          <w:szCs w:val="16"/>
        </w:rPr>
        <w:t xml:space="preserve">Figure </w:t>
      </w:r>
      <w:r w:rsidR="00D22808" w:rsidRPr="008833A2">
        <w:rPr>
          <w:b w:val="0"/>
          <w:sz w:val="18"/>
          <w:szCs w:val="16"/>
        </w:rPr>
        <w:fldChar w:fldCharType="begin"/>
      </w:r>
      <w:r w:rsidR="003069B6" w:rsidRPr="008833A2">
        <w:rPr>
          <w:b w:val="0"/>
          <w:sz w:val="18"/>
          <w:szCs w:val="16"/>
        </w:rPr>
        <w:instrText xml:space="preserve"> SEQ Figure \* ARABIC </w:instrText>
      </w:r>
      <w:r w:rsidR="00D22808" w:rsidRPr="008833A2">
        <w:rPr>
          <w:b w:val="0"/>
          <w:sz w:val="18"/>
          <w:szCs w:val="16"/>
        </w:rPr>
        <w:fldChar w:fldCharType="separate"/>
      </w:r>
      <w:r w:rsidR="00CC03C6">
        <w:rPr>
          <w:b w:val="0"/>
          <w:noProof/>
          <w:sz w:val="18"/>
          <w:szCs w:val="16"/>
        </w:rPr>
        <w:t>5</w:t>
      </w:r>
      <w:r w:rsidR="00D22808" w:rsidRPr="008833A2">
        <w:rPr>
          <w:b w:val="0"/>
          <w:sz w:val="18"/>
          <w:szCs w:val="16"/>
        </w:rPr>
        <w:fldChar w:fldCharType="end"/>
      </w:r>
      <w:bookmarkEnd w:id="5"/>
      <w:r w:rsidRPr="008833A2">
        <w:rPr>
          <w:b w:val="0"/>
          <w:sz w:val="18"/>
          <w:szCs w:val="16"/>
        </w:rPr>
        <w:t xml:space="preserve"> Comparison of true and predicted values for EE using Stacking (SVM-nonlinear and Additive Regression-M5P as base learners and Linear Regression as meta-classifier) for the first two thousand instances</w:t>
      </w:r>
      <w:r w:rsidR="00C248FF">
        <w:rPr>
          <w:b w:val="0"/>
          <w:sz w:val="18"/>
          <w:szCs w:val="16"/>
        </w:rPr>
        <w:t>.</w:t>
      </w:r>
    </w:p>
    <w:p w:rsidR="00AD2BBA" w:rsidRPr="008833A2" w:rsidRDefault="00AD2BBA" w:rsidP="00AD2BBA">
      <w:pPr>
        <w:ind w:firstLine="216"/>
        <w:jc w:val="both"/>
      </w:pPr>
    </w:p>
    <w:p w:rsidR="00CF6FB9" w:rsidRPr="008833A2" w:rsidRDefault="00AC4CB3" w:rsidP="00CF6FB9">
      <w:pPr>
        <w:keepNext/>
        <w:rPr>
          <w:sz w:val="21"/>
        </w:rPr>
      </w:pPr>
      <w:r w:rsidRPr="008833A2">
        <w:rPr>
          <w:noProof/>
        </w:rPr>
        <w:drawing>
          <wp:inline distT="0" distB="0" distL="0" distR="0">
            <wp:extent cx="3200400" cy="14960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200400" cy="1496060"/>
                    </a:xfrm>
                    <a:prstGeom prst="rect">
                      <a:avLst/>
                    </a:prstGeom>
                  </pic:spPr>
                </pic:pic>
              </a:graphicData>
            </a:graphic>
          </wp:inline>
        </w:drawing>
      </w:r>
    </w:p>
    <w:p w:rsidR="00CF6FB9" w:rsidRDefault="00BF52EC" w:rsidP="002966B5">
      <w:pPr>
        <w:pStyle w:val="Caption"/>
        <w:spacing w:after="120"/>
        <w:rPr>
          <w:b w:val="0"/>
          <w:sz w:val="18"/>
          <w:szCs w:val="16"/>
        </w:rPr>
      </w:pPr>
      <w:bookmarkStart w:id="6" w:name="_Ref518482545"/>
      <w:r w:rsidRPr="008833A2">
        <w:rPr>
          <w:b w:val="0"/>
          <w:bCs w:val="0"/>
          <w:sz w:val="18"/>
          <w:szCs w:val="16"/>
        </w:rPr>
        <w:t xml:space="preserve">Figure </w:t>
      </w:r>
      <w:r w:rsidR="00D22808" w:rsidRPr="008833A2">
        <w:rPr>
          <w:b w:val="0"/>
          <w:bCs w:val="0"/>
          <w:sz w:val="18"/>
          <w:szCs w:val="16"/>
        </w:rPr>
        <w:fldChar w:fldCharType="begin"/>
      </w:r>
      <w:r w:rsidRPr="008833A2">
        <w:rPr>
          <w:b w:val="0"/>
          <w:bCs w:val="0"/>
          <w:sz w:val="18"/>
          <w:szCs w:val="16"/>
        </w:rPr>
        <w:instrText xml:space="preserve"> SEQ Figure \* ARABIC </w:instrText>
      </w:r>
      <w:r w:rsidR="00D22808" w:rsidRPr="008833A2">
        <w:rPr>
          <w:b w:val="0"/>
          <w:bCs w:val="0"/>
          <w:sz w:val="18"/>
          <w:szCs w:val="16"/>
        </w:rPr>
        <w:fldChar w:fldCharType="separate"/>
      </w:r>
      <w:r w:rsidR="00CC03C6">
        <w:rPr>
          <w:b w:val="0"/>
          <w:bCs w:val="0"/>
          <w:noProof/>
          <w:sz w:val="18"/>
          <w:szCs w:val="16"/>
        </w:rPr>
        <w:t>6</w:t>
      </w:r>
      <w:r w:rsidR="00D22808" w:rsidRPr="008833A2">
        <w:rPr>
          <w:b w:val="0"/>
          <w:bCs w:val="0"/>
          <w:sz w:val="18"/>
          <w:szCs w:val="16"/>
        </w:rPr>
        <w:fldChar w:fldCharType="end"/>
      </w:r>
      <w:bookmarkEnd w:id="6"/>
      <w:r w:rsidRPr="008833A2">
        <w:rPr>
          <w:b w:val="0"/>
          <w:bCs w:val="0"/>
          <w:sz w:val="18"/>
          <w:szCs w:val="16"/>
        </w:rPr>
        <w:t xml:space="preserve"> Comparison of true and predicted values for EE using Stacking (XGBoost-gblinear and Linear Regression as base learners and M5P as meta classifier) for the first two thousand instances</w:t>
      </w:r>
      <w:r w:rsidR="001A51DC" w:rsidRPr="008833A2">
        <w:rPr>
          <w:b w:val="0"/>
          <w:sz w:val="18"/>
          <w:szCs w:val="16"/>
        </w:rPr>
        <w:t>.</w:t>
      </w:r>
    </w:p>
    <w:p w:rsidR="002966B5" w:rsidRPr="002966B5" w:rsidRDefault="002966B5" w:rsidP="002966B5">
      <w:pPr>
        <w:tabs>
          <w:tab w:val="left" w:pos="180"/>
        </w:tabs>
        <w:jc w:val="both"/>
      </w:pPr>
      <w:r w:rsidRPr="008833A2">
        <w:t>In both figures one can note that the worst performance was achieved for the second user (between 1.5h and 2.5h). We speculate that the reason for this are the high values of heart and breath rate for some activities compared to the other users. However, the last Stacking method which included XGBoost as base learner got quite good results even for this user.</w:t>
      </w:r>
    </w:p>
    <w:p w:rsidR="00CF6FB9" w:rsidRPr="008833A2" w:rsidRDefault="003069B6" w:rsidP="00CF6FB9">
      <w:pPr>
        <w:pStyle w:val="Heading1"/>
        <w:spacing w:before="120"/>
        <w:rPr>
          <w:rFonts w:eastAsia="MS Mincho"/>
          <w:noProof w:val="0"/>
        </w:rPr>
      </w:pPr>
      <w:r w:rsidRPr="008833A2">
        <w:rPr>
          <w:rFonts w:eastAsia="MS Mincho"/>
          <w:noProof w:val="0"/>
        </w:rPr>
        <w:t>Sensor-based Analysis</w:t>
      </w:r>
    </w:p>
    <w:p w:rsidR="00B4013D" w:rsidRPr="008833A2" w:rsidRDefault="00F54DC1" w:rsidP="000F79A6">
      <w:pPr>
        <w:ind w:firstLine="216"/>
        <w:jc w:val="both"/>
      </w:pPr>
      <w:r>
        <w:t>A</w:t>
      </w:r>
      <w:r w:rsidR="003069B6" w:rsidRPr="008833A2">
        <w:t xml:space="preserve">ccurate and real-time </w:t>
      </w:r>
      <w:r w:rsidR="002B7D58" w:rsidRPr="008833A2">
        <w:t>EE</w:t>
      </w:r>
      <w:r w:rsidR="003069B6" w:rsidRPr="008833A2">
        <w:t xml:space="preserve"> estimation is important in everyday life. With increasing the number of sensors for getting accurate data, the </w:t>
      </w:r>
      <w:r w:rsidR="002B7D58" w:rsidRPr="008833A2">
        <w:t>EE</w:t>
      </w:r>
      <w:r>
        <w:t xml:space="preserve"> estimation becomes more intrusive</w:t>
      </w:r>
      <w:r w:rsidR="003069B6" w:rsidRPr="008833A2">
        <w:t xml:space="preserve">. </w:t>
      </w:r>
      <w:r w:rsidR="00BB2AE3">
        <w:t>Therefore,</w:t>
      </w:r>
      <w:r w:rsidR="003069B6" w:rsidRPr="008833A2">
        <w:t xml:space="preserve"> </w:t>
      </w:r>
      <w:r w:rsidR="00BB2AE3">
        <w:t xml:space="preserve">we </w:t>
      </w:r>
      <w:r w:rsidR="003069B6" w:rsidRPr="008833A2">
        <w:t>test</w:t>
      </w:r>
      <w:r w:rsidR="00BB2AE3">
        <w:t>ed</w:t>
      </w:r>
      <w:r w:rsidR="003069B6" w:rsidRPr="008833A2">
        <w:t xml:space="preserve"> the same models using data provided from each sensor (Zephyr and BodyMedia) separately, in combination with accelerometers. </w:t>
      </w:r>
    </w:p>
    <w:p w:rsidR="00F54DC1" w:rsidRPr="00BB2AE3" w:rsidRDefault="003069B6" w:rsidP="00F54DC1">
      <w:pPr>
        <w:ind w:firstLine="216"/>
        <w:jc w:val="both"/>
      </w:pPr>
      <w:r w:rsidRPr="008833A2">
        <w:t xml:space="preserve">The best results from single regression approach and ensemble approach are shown </w:t>
      </w:r>
      <w:r w:rsidR="001024CA" w:rsidRPr="008833A2">
        <w:t xml:space="preserve">in </w:t>
      </w:r>
      <w:r w:rsidR="00DE3283" w:rsidRPr="008833A2">
        <w:fldChar w:fldCharType="begin"/>
      </w:r>
      <w:r w:rsidR="00DE3283" w:rsidRPr="008833A2">
        <w:instrText xml:space="preserve"> REF _Ref518482550 \h  \* MERGEFORMAT </w:instrText>
      </w:r>
      <w:r w:rsidR="00DE3283" w:rsidRPr="008833A2">
        <w:fldChar w:fldCharType="separate"/>
      </w:r>
      <w:r w:rsidR="00CC03C6" w:rsidRPr="00CC03C6">
        <w:t>Figure 7</w:t>
      </w:r>
      <w:r w:rsidR="00DE3283" w:rsidRPr="008833A2">
        <w:fldChar w:fldCharType="end"/>
      </w:r>
      <w:r w:rsidR="001024CA" w:rsidRPr="008833A2">
        <w:t xml:space="preserve"> and </w:t>
      </w:r>
      <w:r w:rsidR="00DE3283" w:rsidRPr="008833A2">
        <w:fldChar w:fldCharType="begin"/>
      </w:r>
      <w:r w:rsidR="00DE3283" w:rsidRPr="008833A2">
        <w:instrText xml:space="preserve"> REF _Ref518482551 \h  \* MERGEFORMAT </w:instrText>
      </w:r>
      <w:r w:rsidR="00DE3283" w:rsidRPr="008833A2">
        <w:fldChar w:fldCharType="separate"/>
      </w:r>
      <w:r w:rsidR="00CC03C6" w:rsidRPr="00CC03C6">
        <w:t>Figure 8</w:t>
      </w:r>
      <w:r w:rsidR="00DE3283" w:rsidRPr="008833A2">
        <w:fldChar w:fldCharType="end"/>
      </w:r>
      <w:r w:rsidR="007721B6" w:rsidRPr="008833A2">
        <w:t xml:space="preserve">. </w:t>
      </w:r>
      <w:r w:rsidR="00F54DC1">
        <w:t>The results show that</w:t>
      </w:r>
      <w:r w:rsidR="00F54DC1" w:rsidRPr="008833A2">
        <w:t xml:space="preserve"> the Zephyr sensor in combination with accelerometers gives results that are close with the results achieved by the previous models which used the complete dataset. That was quite expected since heart rate and breath rate are highly correlated with the EE.  However, the results achieved using data provided by the BodyMedia sensor show that the information about the near body temperature, arm skin temperature and galvanic skin response alone is not sufficient for accurate EE estimation.</w:t>
      </w:r>
    </w:p>
    <w:p w:rsidR="00CF6FB9" w:rsidRPr="008833A2" w:rsidRDefault="00956D11" w:rsidP="00CF6FB9">
      <w:pPr>
        <w:keepNext/>
        <w:jc w:val="both"/>
      </w:pPr>
      <w:r w:rsidRPr="008833A2">
        <w:rPr>
          <w:noProof/>
        </w:rPr>
        <w:drawing>
          <wp:inline distT="0" distB="0" distL="0" distR="0">
            <wp:extent cx="3200400" cy="204383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3200400" cy="2043837"/>
                    </a:xfrm>
                    <a:prstGeom prst="rect">
                      <a:avLst/>
                    </a:prstGeom>
                    <a:noFill/>
                    <a:ln w="9525">
                      <a:noFill/>
                      <a:miter lim="800000"/>
                      <a:headEnd/>
                      <a:tailEnd/>
                    </a:ln>
                  </pic:spPr>
                </pic:pic>
              </a:graphicData>
            </a:graphic>
          </wp:inline>
        </w:drawing>
      </w:r>
    </w:p>
    <w:p w:rsidR="00656E35" w:rsidRPr="008833A2" w:rsidRDefault="00CF6FB9" w:rsidP="00092BC6">
      <w:pPr>
        <w:pStyle w:val="Caption"/>
        <w:rPr>
          <w:b w:val="0"/>
        </w:rPr>
      </w:pPr>
      <w:bookmarkStart w:id="7" w:name="_Ref518482550"/>
      <w:r w:rsidRPr="008833A2">
        <w:rPr>
          <w:b w:val="0"/>
          <w:sz w:val="18"/>
          <w:szCs w:val="16"/>
        </w:rPr>
        <w:t xml:space="preserve">Figure </w:t>
      </w:r>
      <w:r w:rsidR="00D22808" w:rsidRPr="008833A2">
        <w:rPr>
          <w:b w:val="0"/>
          <w:sz w:val="18"/>
          <w:szCs w:val="16"/>
        </w:rPr>
        <w:fldChar w:fldCharType="begin"/>
      </w:r>
      <w:r w:rsidR="003069B6" w:rsidRPr="008833A2">
        <w:rPr>
          <w:b w:val="0"/>
          <w:sz w:val="18"/>
          <w:szCs w:val="16"/>
        </w:rPr>
        <w:instrText xml:space="preserve"> SEQ Figure \* ARABIC </w:instrText>
      </w:r>
      <w:r w:rsidR="00D22808" w:rsidRPr="008833A2">
        <w:rPr>
          <w:b w:val="0"/>
          <w:sz w:val="18"/>
          <w:szCs w:val="16"/>
        </w:rPr>
        <w:fldChar w:fldCharType="separate"/>
      </w:r>
      <w:r w:rsidR="00CC03C6">
        <w:rPr>
          <w:b w:val="0"/>
          <w:noProof/>
          <w:sz w:val="18"/>
          <w:szCs w:val="16"/>
        </w:rPr>
        <w:t>7</w:t>
      </w:r>
      <w:r w:rsidR="00D22808" w:rsidRPr="008833A2">
        <w:rPr>
          <w:b w:val="0"/>
          <w:sz w:val="18"/>
          <w:szCs w:val="16"/>
        </w:rPr>
        <w:fldChar w:fldCharType="end"/>
      </w:r>
      <w:bookmarkEnd w:id="7"/>
      <w:r w:rsidRPr="008833A2">
        <w:rPr>
          <w:b w:val="0"/>
          <w:sz w:val="18"/>
          <w:szCs w:val="16"/>
        </w:rPr>
        <w:t xml:space="preserve"> Comparison of Root Mean Square </w:t>
      </w:r>
      <w:r w:rsidR="00AC4CB3" w:rsidRPr="008833A2">
        <w:rPr>
          <w:b w:val="0"/>
          <w:sz w:val="18"/>
          <w:szCs w:val="16"/>
        </w:rPr>
        <w:t>Error (RMSE) of All sensors</w:t>
      </w:r>
      <w:r w:rsidRPr="008833A2">
        <w:rPr>
          <w:b w:val="0"/>
          <w:sz w:val="18"/>
          <w:szCs w:val="16"/>
        </w:rPr>
        <w:t>, Zephyr and BodyMedia sensors data combined with accelerometers data</w:t>
      </w:r>
      <w:r w:rsidR="00C248FF">
        <w:rPr>
          <w:b w:val="0"/>
          <w:sz w:val="18"/>
          <w:szCs w:val="16"/>
        </w:rPr>
        <w:t>.</w:t>
      </w:r>
    </w:p>
    <w:p w:rsidR="00CF6FB9" w:rsidRPr="008833A2" w:rsidRDefault="00956D11" w:rsidP="00CF6FB9">
      <w:pPr>
        <w:keepNext/>
      </w:pPr>
      <w:r w:rsidRPr="008833A2">
        <w:rPr>
          <w:noProof/>
        </w:rPr>
        <w:lastRenderedPageBreak/>
        <w:drawing>
          <wp:inline distT="0" distB="0" distL="0" distR="0">
            <wp:extent cx="3200400" cy="207850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3200400" cy="2078502"/>
                    </a:xfrm>
                    <a:prstGeom prst="rect">
                      <a:avLst/>
                    </a:prstGeom>
                    <a:noFill/>
                    <a:ln w="9525">
                      <a:noFill/>
                      <a:miter lim="800000"/>
                      <a:headEnd/>
                      <a:tailEnd/>
                    </a:ln>
                  </pic:spPr>
                </pic:pic>
              </a:graphicData>
            </a:graphic>
          </wp:inline>
        </w:drawing>
      </w:r>
    </w:p>
    <w:p w:rsidR="00CF6FB9" w:rsidRDefault="00BF52EC" w:rsidP="001B4418">
      <w:pPr>
        <w:pStyle w:val="Caption"/>
        <w:spacing w:after="120"/>
        <w:rPr>
          <w:b w:val="0"/>
          <w:bCs w:val="0"/>
          <w:sz w:val="18"/>
          <w:szCs w:val="16"/>
        </w:rPr>
      </w:pPr>
      <w:bookmarkStart w:id="8" w:name="_Ref518482551"/>
      <w:r w:rsidRPr="008833A2">
        <w:rPr>
          <w:b w:val="0"/>
          <w:bCs w:val="0"/>
          <w:sz w:val="18"/>
          <w:szCs w:val="16"/>
        </w:rPr>
        <w:t xml:space="preserve">Figure </w:t>
      </w:r>
      <w:r w:rsidR="00D22808" w:rsidRPr="008833A2">
        <w:rPr>
          <w:b w:val="0"/>
          <w:bCs w:val="0"/>
          <w:sz w:val="18"/>
          <w:szCs w:val="16"/>
        </w:rPr>
        <w:fldChar w:fldCharType="begin"/>
      </w:r>
      <w:r w:rsidRPr="008833A2">
        <w:rPr>
          <w:b w:val="0"/>
          <w:bCs w:val="0"/>
          <w:sz w:val="18"/>
          <w:szCs w:val="16"/>
        </w:rPr>
        <w:instrText xml:space="preserve"> SEQ Figure \* ARABIC </w:instrText>
      </w:r>
      <w:r w:rsidR="00D22808" w:rsidRPr="008833A2">
        <w:rPr>
          <w:b w:val="0"/>
          <w:bCs w:val="0"/>
          <w:sz w:val="18"/>
          <w:szCs w:val="16"/>
        </w:rPr>
        <w:fldChar w:fldCharType="separate"/>
      </w:r>
      <w:r w:rsidR="00CC03C6">
        <w:rPr>
          <w:b w:val="0"/>
          <w:bCs w:val="0"/>
          <w:noProof/>
          <w:sz w:val="18"/>
          <w:szCs w:val="16"/>
        </w:rPr>
        <w:t>8</w:t>
      </w:r>
      <w:r w:rsidR="00D22808" w:rsidRPr="008833A2">
        <w:rPr>
          <w:b w:val="0"/>
          <w:bCs w:val="0"/>
          <w:sz w:val="18"/>
          <w:szCs w:val="16"/>
        </w:rPr>
        <w:fldChar w:fldCharType="end"/>
      </w:r>
      <w:bookmarkEnd w:id="8"/>
      <w:r w:rsidRPr="008833A2">
        <w:rPr>
          <w:b w:val="0"/>
          <w:bCs w:val="0"/>
          <w:sz w:val="18"/>
          <w:szCs w:val="16"/>
        </w:rPr>
        <w:t xml:space="preserve"> Comparison between Mean Absolute Error (MAE) of </w:t>
      </w:r>
      <w:r w:rsidR="00AC4CB3" w:rsidRPr="008833A2">
        <w:rPr>
          <w:b w:val="0"/>
          <w:bCs w:val="0"/>
          <w:sz w:val="18"/>
          <w:szCs w:val="16"/>
        </w:rPr>
        <w:t>All sensors</w:t>
      </w:r>
      <w:r w:rsidRPr="008833A2">
        <w:rPr>
          <w:b w:val="0"/>
          <w:bCs w:val="0"/>
          <w:sz w:val="18"/>
          <w:szCs w:val="16"/>
        </w:rPr>
        <w:t xml:space="preserve"> dataset, Zephyr and BodyMedia sensors data combined with accelerometers data</w:t>
      </w:r>
      <w:r w:rsidR="00C248FF">
        <w:rPr>
          <w:b w:val="0"/>
          <w:bCs w:val="0"/>
          <w:sz w:val="18"/>
          <w:szCs w:val="16"/>
        </w:rPr>
        <w:t>.</w:t>
      </w:r>
    </w:p>
    <w:p w:rsidR="00CF6FB9" w:rsidRPr="008833A2" w:rsidRDefault="003069B6" w:rsidP="00CF6FB9">
      <w:pPr>
        <w:pStyle w:val="Heading1"/>
        <w:spacing w:before="120"/>
        <w:rPr>
          <w:rFonts w:eastAsia="MS Mincho"/>
          <w:noProof w:val="0"/>
        </w:rPr>
      </w:pPr>
      <w:r w:rsidRPr="008833A2">
        <w:rPr>
          <w:rFonts w:eastAsia="MS Mincho"/>
          <w:noProof w:val="0"/>
        </w:rPr>
        <w:t>Conclusion</w:t>
      </w:r>
    </w:p>
    <w:p w:rsidR="00CF6FB9" w:rsidRDefault="003069B6" w:rsidP="000F79A6">
      <w:pPr>
        <w:ind w:firstLine="216"/>
        <w:jc w:val="both"/>
      </w:pPr>
      <w:r w:rsidRPr="008833A2">
        <w:t xml:space="preserve">In this study, we </w:t>
      </w:r>
      <w:r w:rsidR="00C248FF">
        <w:t xml:space="preserve">compared two machine learning approaches (single and ensemble learning) </w:t>
      </w:r>
      <w:r w:rsidRPr="008833A2">
        <w:t xml:space="preserve">for estimating </w:t>
      </w:r>
      <w:r w:rsidR="002B7D58" w:rsidRPr="008833A2">
        <w:t>EE</w:t>
      </w:r>
      <w:r w:rsidRPr="008833A2">
        <w:t xml:space="preserve"> using data provided from </w:t>
      </w:r>
      <w:r w:rsidR="00C248FF">
        <w:t>multiple</w:t>
      </w:r>
      <w:r w:rsidRPr="008833A2">
        <w:t xml:space="preserve"> </w:t>
      </w:r>
      <w:r w:rsidR="00C248FF">
        <w:t xml:space="preserve">wearable </w:t>
      </w:r>
      <w:r w:rsidRPr="008833A2">
        <w:t>sensors</w:t>
      </w:r>
      <w:r w:rsidR="00C248FF">
        <w:t xml:space="preserve">. </w:t>
      </w:r>
      <w:r w:rsidR="00765CDB">
        <w:t xml:space="preserve">The results showed that the ensemble-based methods significantly outperform </w:t>
      </w:r>
      <w:r w:rsidRPr="008833A2">
        <w:t xml:space="preserve">single regression approach. </w:t>
      </w:r>
      <w:r w:rsidR="00141B42">
        <w:t>The</w:t>
      </w:r>
      <w:r w:rsidRPr="008833A2">
        <w:t xml:space="preserve"> best </w:t>
      </w:r>
      <w:r w:rsidR="00141B42">
        <w:t xml:space="preserve">performing </w:t>
      </w:r>
      <w:r w:rsidRPr="008833A2">
        <w:t xml:space="preserve">model is the </w:t>
      </w:r>
      <w:r w:rsidR="00C70B3B" w:rsidRPr="008833A2">
        <w:t>Stacking</w:t>
      </w:r>
      <w:r w:rsidRPr="008833A2">
        <w:t xml:space="preserve"> model which uses </w:t>
      </w:r>
      <w:r w:rsidR="00141B42">
        <w:t xml:space="preserve">linear regression </w:t>
      </w:r>
      <w:r w:rsidRPr="008833A2">
        <w:t>and XGBoost as base learners, with M5P as a meta-</w:t>
      </w:r>
      <w:r w:rsidR="00077A70">
        <w:t>learner</w:t>
      </w:r>
      <w:r w:rsidRPr="008833A2">
        <w:t xml:space="preserve">. It </w:t>
      </w:r>
      <w:r w:rsidR="00D055C0">
        <w:t>achieved lowest RMSE (</w:t>
      </w:r>
      <w:r w:rsidRPr="008833A2">
        <w:t>0.869 MET</w:t>
      </w:r>
      <w:r w:rsidR="00D055C0">
        <w:t>)</w:t>
      </w:r>
      <w:r w:rsidRPr="008833A2">
        <w:t xml:space="preserve"> and lowest MAE</w:t>
      </w:r>
      <w:r w:rsidR="00D055C0">
        <w:t xml:space="preserve"> (</w:t>
      </w:r>
      <w:r w:rsidRPr="008833A2">
        <w:t>0.629 MET</w:t>
      </w:r>
      <w:r w:rsidR="00D055C0">
        <w:t>)</w:t>
      </w:r>
      <w:r w:rsidRPr="008833A2">
        <w:t xml:space="preserve">, which is a </w:t>
      </w:r>
      <w:r w:rsidR="004128BA">
        <w:t>significant</w:t>
      </w:r>
      <w:r w:rsidRPr="008833A2">
        <w:t xml:space="preserve"> improvement over the other single regression and </w:t>
      </w:r>
      <w:r w:rsidR="004128BA">
        <w:t xml:space="preserve">other </w:t>
      </w:r>
      <w:r w:rsidRPr="008833A2">
        <w:t xml:space="preserve">ensemble models. </w:t>
      </w:r>
      <w:r w:rsidR="004128BA">
        <w:t xml:space="preserve">The results showed that the worst performance is achieved for the EE estimation for the </w:t>
      </w:r>
      <w:r w:rsidRPr="008833A2">
        <w:t xml:space="preserve">second person, who has </w:t>
      </w:r>
      <w:r w:rsidR="004128BA">
        <w:t xml:space="preserve">wrongly </w:t>
      </w:r>
      <w:r w:rsidRPr="008833A2">
        <w:t>predicted activity b</w:t>
      </w:r>
      <w:r w:rsidR="004128BA">
        <w:t>ased on the accelerometers data</w:t>
      </w:r>
      <w:r w:rsidRPr="008833A2">
        <w:t xml:space="preserve">. </w:t>
      </w:r>
      <w:r w:rsidR="00234EC5">
        <w:t>However</w:t>
      </w:r>
      <w:r w:rsidRPr="008833A2">
        <w:t xml:space="preserve">, </w:t>
      </w:r>
      <w:r w:rsidR="00234EC5">
        <w:t>the Stacking method was able to minimize the errors for this person</w:t>
      </w:r>
      <w:r w:rsidRPr="008833A2">
        <w:t xml:space="preserve">. </w:t>
      </w:r>
    </w:p>
    <w:p w:rsidR="00905053" w:rsidRDefault="00C248FF" w:rsidP="00310DB1">
      <w:pPr>
        <w:ind w:firstLine="216"/>
        <w:jc w:val="both"/>
      </w:pPr>
      <w:r>
        <w:t xml:space="preserve">Additionally, we performed sensor-based analysis that showed which sensors and devices are estimating the energy expenditure with better performance. </w:t>
      </w:r>
      <w:r w:rsidR="00310DB1">
        <w:t>T</w:t>
      </w:r>
      <w:r w:rsidR="00905053" w:rsidRPr="008833A2">
        <w:t>he performance achieved by the Zephyr device is better than the BodyMedia</w:t>
      </w:r>
      <w:r w:rsidR="00905053">
        <w:t xml:space="preserve"> </w:t>
      </w:r>
      <w:r w:rsidR="004023C9">
        <w:t>device and</w:t>
      </w:r>
      <w:r w:rsidR="00905053">
        <w:t xml:space="preserve"> is comparable with the performance achieved by the model that uses the data from all the devices.</w:t>
      </w:r>
    </w:p>
    <w:p w:rsidR="00BA6137" w:rsidRPr="008833A2" w:rsidRDefault="003069B6" w:rsidP="00BA6137">
      <w:pPr>
        <w:ind w:firstLine="360"/>
        <w:jc w:val="both"/>
      </w:pPr>
      <w:r w:rsidRPr="008833A2">
        <w:t>Since these methods were developed using data from relatively small number of people</w:t>
      </w:r>
      <w:r w:rsidR="00C960B3">
        <w:t>, i.e., ten</w:t>
      </w:r>
      <w:r w:rsidRPr="008833A2">
        <w:t xml:space="preserve">, it remains an open question </w:t>
      </w:r>
      <w:r w:rsidR="00C248FF">
        <w:t xml:space="preserve">for future research </w:t>
      </w:r>
      <w:r w:rsidRPr="008833A2">
        <w:t xml:space="preserve">whether these models will fit different profiles of people performing similar or different activities. </w:t>
      </w:r>
    </w:p>
    <w:p w:rsidR="008D3618" w:rsidRPr="008833A2" w:rsidRDefault="008D3618" w:rsidP="008D3618">
      <w:pPr>
        <w:pStyle w:val="Heading5"/>
        <w:rPr>
          <w:rFonts w:eastAsia="MS Mincho"/>
          <w:noProof w:val="0"/>
        </w:rPr>
      </w:pPr>
      <w:r w:rsidRPr="008833A2">
        <w:rPr>
          <w:rFonts w:eastAsia="MS Mincho"/>
          <w:noProof w:val="0"/>
        </w:rPr>
        <w:t>References</w:t>
      </w:r>
    </w:p>
    <w:p w:rsidR="008D3618" w:rsidRPr="008833A2" w:rsidRDefault="008D3618" w:rsidP="00BA6137">
      <w:pPr>
        <w:pStyle w:val="references"/>
        <w:numPr>
          <w:ilvl w:val="0"/>
          <w:numId w:val="5"/>
        </w:numPr>
        <w:rPr>
          <w:rFonts w:eastAsia="MS Mincho"/>
          <w:noProof w:val="0"/>
        </w:rPr>
      </w:pPr>
      <w:bookmarkStart w:id="9" w:name="_Ref518392240"/>
      <w:r w:rsidRPr="008833A2">
        <w:rPr>
          <w:noProof w:val="0"/>
        </w:rPr>
        <w:t>S. Rossner Obesity: The disease of the twenty-first century, International Journal of Obesity (2002) 26, Suppl 4, S2–S4</w:t>
      </w:r>
      <w:bookmarkEnd w:id="9"/>
    </w:p>
    <w:p w:rsidR="00021025" w:rsidRPr="00A450A7" w:rsidRDefault="00021025" w:rsidP="00FE6AF2">
      <w:pPr>
        <w:pStyle w:val="references"/>
        <w:numPr>
          <w:ilvl w:val="0"/>
          <w:numId w:val="5"/>
        </w:numPr>
        <w:rPr>
          <w:rFonts w:eastAsia="MS Mincho"/>
          <w:noProof w:val="0"/>
        </w:rPr>
      </w:pPr>
      <w:bookmarkStart w:id="10" w:name="_Ref518392260"/>
      <w:r w:rsidRPr="008833A2">
        <w:rPr>
          <w:noProof w:val="0"/>
          <w:color w:val="000000"/>
          <w:shd w:val="clear" w:color="auto" w:fill="FFFFFF"/>
        </w:rPr>
        <w:t>Caron N., Peyrot N., Caderby T., Verkindt C., Dalleau G. Energy expenditure in people with diabetes mellitus: A review. </w:t>
      </w:r>
      <w:r w:rsidRPr="008833A2">
        <w:rPr>
          <w:rStyle w:val="ref-journal"/>
          <w:noProof w:val="0"/>
          <w:color w:val="000000"/>
          <w:shd w:val="clear" w:color="auto" w:fill="FFFFFF"/>
        </w:rPr>
        <w:t>Front. Nutr. </w:t>
      </w:r>
      <w:r w:rsidRPr="008833A2">
        <w:rPr>
          <w:noProof w:val="0"/>
          <w:color w:val="000000"/>
          <w:shd w:val="clear" w:color="auto" w:fill="FFFFFF"/>
        </w:rPr>
        <w:t>2016;</w:t>
      </w:r>
      <w:r w:rsidRPr="008833A2">
        <w:rPr>
          <w:rStyle w:val="ref-vol"/>
          <w:rFonts w:eastAsia="MS Mincho"/>
          <w:noProof w:val="0"/>
          <w:color w:val="000000"/>
          <w:shd w:val="clear" w:color="auto" w:fill="FFFFFF"/>
        </w:rPr>
        <w:t>3</w:t>
      </w:r>
      <w:r w:rsidRPr="008833A2">
        <w:rPr>
          <w:noProof w:val="0"/>
          <w:color w:val="000000"/>
          <w:shd w:val="clear" w:color="auto" w:fill="FFFFFF"/>
        </w:rPr>
        <w:t>:56. doi: 10.3389/fnut.2016.00056</w:t>
      </w:r>
      <w:bookmarkEnd w:id="10"/>
      <w:r w:rsidR="00A450A7">
        <w:rPr>
          <w:noProof w:val="0"/>
          <w:color w:val="000000"/>
          <w:shd w:val="clear" w:color="auto" w:fill="FFFFFF"/>
        </w:rPr>
        <w:t>.</w:t>
      </w:r>
    </w:p>
    <w:p w:rsidR="00A450A7" w:rsidRPr="0072185E" w:rsidRDefault="00A450A7" w:rsidP="00A450A7">
      <w:pPr>
        <w:pStyle w:val="references"/>
        <w:numPr>
          <w:ilvl w:val="0"/>
          <w:numId w:val="5"/>
        </w:numPr>
        <w:rPr>
          <w:rFonts w:eastAsia="MS Mincho"/>
          <w:noProof w:val="0"/>
        </w:rPr>
      </w:pPr>
      <w:bookmarkStart w:id="11" w:name="_Ref373242201"/>
      <w:r w:rsidRPr="0072185E">
        <w:rPr>
          <w:rFonts w:eastAsia="MS Mincho"/>
          <w:noProof w:val="0"/>
        </w:rPr>
        <w:t xml:space="preserve">Freedson PS, Pober D, Janz KF. Calibration of accelerometer output for children. Med Sci Sports Exerc. 2005; 37(11):S523–30. </w:t>
      </w:r>
      <w:bookmarkEnd w:id="11"/>
    </w:p>
    <w:p w:rsidR="00A450A7" w:rsidRPr="0072185E" w:rsidRDefault="00A450A7" w:rsidP="00A450A7">
      <w:pPr>
        <w:pStyle w:val="references"/>
        <w:numPr>
          <w:ilvl w:val="0"/>
          <w:numId w:val="5"/>
        </w:numPr>
        <w:rPr>
          <w:rFonts w:eastAsia="MS Mincho"/>
          <w:noProof w:val="0"/>
        </w:rPr>
      </w:pPr>
      <w:bookmarkStart w:id="12" w:name="_Ref351566240"/>
      <w:r w:rsidRPr="0072185E">
        <w:rPr>
          <w:rFonts w:eastAsia="MS Mincho"/>
          <w:noProof w:val="0"/>
        </w:rPr>
        <w:t>Swartz A, Strath SJ, Bassett DJ, O'Brien W, King GA, Ainsworth BE. Estimation of energy expenditure using CSA accelerometers at hip and wrist sites. Med Sci Sports Exerc. 2000 Sep;32(9):S450–6.</w:t>
      </w:r>
      <w:bookmarkEnd w:id="12"/>
      <w:r w:rsidRPr="0072185E">
        <w:rPr>
          <w:rFonts w:eastAsia="MS Mincho"/>
          <w:noProof w:val="0"/>
        </w:rPr>
        <w:t xml:space="preserve"> </w:t>
      </w:r>
    </w:p>
    <w:p w:rsidR="00A450A7" w:rsidRDefault="00A450A7" w:rsidP="00A450A7">
      <w:pPr>
        <w:pStyle w:val="references"/>
        <w:numPr>
          <w:ilvl w:val="0"/>
          <w:numId w:val="5"/>
        </w:numPr>
        <w:rPr>
          <w:rFonts w:eastAsia="MS Mincho"/>
          <w:noProof w:val="0"/>
        </w:rPr>
      </w:pPr>
      <w:bookmarkStart w:id="13" w:name="_Ref373242223"/>
      <w:r w:rsidRPr="0072185E">
        <w:rPr>
          <w:rFonts w:eastAsia="MS Mincho"/>
          <w:noProof w:val="0"/>
        </w:rPr>
        <w:t xml:space="preserve">Crouter SE, Clowers KG, Bassett DR Jr. A novel method for using accelerometer data to predict energy expenditure. J Appl Physiol. 2006; 100(4):1324–31. </w:t>
      </w:r>
      <w:bookmarkEnd w:id="13"/>
    </w:p>
    <w:p w:rsidR="00A450A7" w:rsidRDefault="00A450A7" w:rsidP="00A450A7">
      <w:pPr>
        <w:pStyle w:val="references"/>
        <w:numPr>
          <w:ilvl w:val="0"/>
          <w:numId w:val="5"/>
        </w:numPr>
        <w:rPr>
          <w:rFonts w:eastAsia="MS Mincho"/>
          <w:noProof w:val="0"/>
        </w:rPr>
      </w:pPr>
      <w:bookmarkStart w:id="14" w:name="_Ref351566313"/>
      <w:r w:rsidRPr="0072185E">
        <w:rPr>
          <w:rFonts w:eastAsia="MS Mincho"/>
          <w:noProof w:val="0"/>
        </w:rPr>
        <w:t>Luštrek M, Cvetković B, Kozina S. Energy expenditure estimation with wearable accelerometers. In: Proceedings of the International Symposium on Circuits and Systems, ISCAS; 2012 May 20-23: Seoul (Korea); 2012. p. 5–8.</w:t>
      </w:r>
      <w:bookmarkEnd w:id="14"/>
    </w:p>
    <w:p w:rsidR="005F1C07" w:rsidRPr="005F1C07" w:rsidRDefault="005F1C07" w:rsidP="005F1C07">
      <w:pPr>
        <w:pStyle w:val="references"/>
        <w:numPr>
          <w:ilvl w:val="0"/>
          <w:numId w:val="5"/>
        </w:numPr>
        <w:rPr>
          <w:rFonts w:eastAsia="MS Mincho"/>
          <w:noProof w:val="0"/>
        </w:rPr>
      </w:pPr>
      <w:bookmarkStart w:id="15" w:name="_Ref351566305"/>
      <w:r w:rsidRPr="0072185E">
        <w:rPr>
          <w:rFonts w:eastAsia="MS Mincho"/>
          <w:noProof w:val="0"/>
        </w:rPr>
        <w:t>Albinali F, Intille SS, Haskell, W, Rosenberger, M. Using wearable activity type detection to improve physical activity energy expenditure estimation. In: Proceedings of the 12th ACM international conference on Ubiquitous computing, Ubicomp, 2010. p. 311–320.</w:t>
      </w:r>
      <w:bookmarkEnd w:id="15"/>
    </w:p>
    <w:p w:rsidR="00A450A7" w:rsidRPr="0072185E" w:rsidRDefault="00A450A7" w:rsidP="00A450A7">
      <w:pPr>
        <w:pStyle w:val="references"/>
        <w:numPr>
          <w:ilvl w:val="0"/>
          <w:numId w:val="5"/>
        </w:numPr>
        <w:rPr>
          <w:rFonts w:eastAsia="MS Mincho"/>
          <w:noProof w:val="0"/>
        </w:rPr>
      </w:pPr>
      <w:bookmarkStart w:id="16" w:name="_Ref357683541"/>
      <w:r w:rsidRPr="0072185E">
        <w:rPr>
          <w:rFonts w:eastAsia="MS Mincho"/>
          <w:noProof w:val="0"/>
        </w:rPr>
        <w:t>Lester J, Hartung C, Pina L, Libby R, Borriello G, Duncan G. Validated caloric expenditure estimation using a single body-worn sensor. In: Proceedings of the 11th ACM international conference on Ubiquitous computing, Ubicomp; 2009 Sep 30-Oct 03: Orlando (Florida, United States of America); 2009. p. 225–234.</w:t>
      </w:r>
      <w:bookmarkEnd w:id="16"/>
    </w:p>
    <w:p w:rsidR="00A450A7" w:rsidRDefault="00A450A7" w:rsidP="00A450A7">
      <w:pPr>
        <w:pStyle w:val="references"/>
        <w:numPr>
          <w:ilvl w:val="0"/>
          <w:numId w:val="5"/>
        </w:numPr>
        <w:rPr>
          <w:rFonts w:eastAsia="MS Mincho"/>
          <w:noProof w:val="0"/>
        </w:rPr>
      </w:pPr>
      <w:bookmarkStart w:id="17" w:name="_Ref394407192"/>
      <w:r w:rsidRPr="0072185E">
        <w:rPr>
          <w:rFonts w:eastAsia="MS Mincho"/>
          <w:noProof w:val="0"/>
        </w:rPr>
        <w:t>Gjoreski H, Kaluža B, Gams M, Milić R, Luštrek M. Ensembles of multiple sensors for human energy expenditure estimation. In: Proceedings of the 2013 ACM international joint conference on Pervasive and ubiquitous computing, UbiComp, 2013 Sep 8-12: Zurich (Switzerland); 2013 p. 359–362.</w:t>
      </w:r>
      <w:bookmarkEnd w:id="17"/>
    </w:p>
    <w:p w:rsidR="008E37FA" w:rsidRPr="008E37FA" w:rsidRDefault="008E37FA" w:rsidP="008E37FA">
      <w:pPr>
        <w:pStyle w:val="references"/>
        <w:numPr>
          <w:ilvl w:val="0"/>
          <w:numId w:val="5"/>
        </w:numPr>
        <w:rPr>
          <w:rFonts w:eastAsia="MS Mincho"/>
          <w:noProof w:val="0"/>
        </w:rPr>
      </w:pPr>
      <w:bookmarkStart w:id="18" w:name="_Ref518980951"/>
      <w:r w:rsidRPr="00CC6196">
        <w:rPr>
          <w:rFonts w:eastAsia="MS Mincho"/>
          <w:noProof w:val="0"/>
        </w:rPr>
        <w:t>H. Gjoreski, B. Kaluža, M. Gams, Radoje Milić, M. Luštrek. Context-based Ensemble Method for Human Energy Expenditure Estimation. Applied Soft Computing, December 2015, Pages 960–970.</w:t>
      </w:r>
      <w:bookmarkEnd w:id="18"/>
    </w:p>
    <w:p w:rsidR="005F1C07" w:rsidRDefault="005F1C07" w:rsidP="005F1C07">
      <w:pPr>
        <w:pStyle w:val="references"/>
        <w:numPr>
          <w:ilvl w:val="0"/>
          <w:numId w:val="5"/>
        </w:numPr>
        <w:rPr>
          <w:rFonts w:eastAsia="MS Mincho"/>
          <w:noProof w:val="0"/>
        </w:rPr>
      </w:pPr>
      <w:bookmarkStart w:id="19" w:name="_Ref351566321"/>
      <w:r w:rsidRPr="0072185E">
        <w:rPr>
          <w:rFonts w:eastAsia="MS Mincho"/>
          <w:noProof w:val="0"/>
        </w:rPr>
        <w:t>Vyas N, Farringdon J, Andre D, Stivoric J. Machine learning and sensor fusion for estimating continuous energy expenditure. In: Proceedings of the 23rd Conference on Innovative Applications of Artificial Intelligence, IAAI; 2011, Aug 9-11: San Francisco (California, USA), 2011, p. 1613–1620.</w:t>
      </w:r>
      <w:bookmarkEnd w:id="19"/>
    </w:p>
    <w:p w:rsidR="00983A47" w:rsidRDefault="00C8342B" w:rsidP="00C8342B">
      <w:pPr>
        <w:pStyle w:val="references"/>
        <w:numPr>
          <w:ilvl w:val="0"/>
          <w:numId w:val="5"/>
        </w:numPr>
        <w:rPr>
          <w:rFonts w:eastAsia="MS Mincho"/>
          <w:noProof w:val="0"/>
        </w:rPr>
      </w:pPr>
      <w:r w:rsidRPr="00CC6196">
        <w:rPr>
          <w:rFonts w:eastAsia="MS Mincho"/>
          <w:noProof w:val="0"/>
        </w:rPr>
        <w:t>M.Gjoreski, H. Gjoreski, M. Luštrek, M. Gams. How Accurately Can Your Wrist Device Recognize Daily Activities and Detect Falls? Sensors, December 2015, Sensors 2016, 16(6), 800</w:t>
      </w:r>
      <w:r>
        <w:rPr>
          <w:rFonts w:eastAsia="MS Mincho"/>
          <w:noProof w:val="0"/>
        </w:rPr>
        <w:t>.</w:t>
      </w:r>
      <w:bookmarkStart w:id="20" w:name="_Ref390689791"/>
    </w:p>
    <w:p w:rsidR="00C8342B" w:rsidRPr="00C8342B" w:rsidRDefault="00983A47" w:rsidP="00C8342B">
      <w:pPr>
        <w:pStyle w:val="references"/>
        <w:numPr>
          <w:ilvl w:val="0"/>
          <w:numId w:val="5"/>
        </w:numPr>
        <w:rPr>
          <w:rFonts w:eastAsia="MS Mincho"/>
          <w:noProof w:val="0"/>
        </w:rPr>
      </w:pPr>
      <w:bookmarkStart w:id="21" w:name="_Ref518981784"/>
      <w:r w:rsidRPr="00175C8B">
        <w:rPr>
          <w:rFonts w:eastAsia="MS Mincho"/>
          <w:noProof w:val="0"/>
        </w:rPr>
        <w:t xml:space="preserve">AmI repository: </w:t>
      </w:r>
      <w:hyperlink r:id="rId18" w:history="1">
        <w:r w:rsidR="00B27CF0" w:rsidRPr="00175C8B">
          <w:rPr>
            <w:rFonts w:eastAsia="MS Mincho"/>
            <w:noProof w:val="0"/>
          </w:rPr>
          <w:t>https://dis.ijs.si/ami-repository/index.php?d=16</w:t>
        </w:r>
      </w:hyperlink>
      <w:bookmarkEnd w:id="20"/>
      <w:r w:rsidR="00B27CF0" w:rsidRPr="00175C8B">
        <w:rPr>
          <w:rFonts w:eastAsia="MS Mincho"/>
          <w:noProof w:val="0"/>
        </w:rPr>
        <w:t>.</w:t>
      </w:r>
      <w:r w:rsidR="00C159F3" w:rsidRPr="00175C8B">
        <w:rPr>
          <w:rFonts w:eastAsia="MS Mincho"/>
          <w:noProof w:val="0"/>
        </w:rPr>
        <w:t xml:space="preserve"> [Accessed, May 2018]</w:t>
      </w:r>
      <w:bookmarkEnd w:id="21"/>
      <w:r w:rsidR="00B27CF0">
        <w:rPr>
          <w:rFonts w:eastAsia="MS Mincho"/>
          <w:noProof w:val="0"/>
        </w:rPr>
        <w:t xml:space="preserve"> </w:t>
      </w:r>
    </w:p>
    <w:p w:rsidR="00B4013D" w:rsidRPr="00175C8B" w:rsidRDefault="00C834F0">
      <w:pPr>
        <w:pStyle w:val="references"/>
        <w:numPr>
          <w:ilvl w:val="0"/>
          <w:numId w:val="5"/>
        </w:numPr>
        <w:rPr>
          <w:rFonts w:eastAsia="MS Mincho"/>
          <w:noProof w:val="0"/>
        </w:rPr>
      </w:pPr>
      <w:bookmarkStart w:id="22" w:name="_Ref395722589"/>
      <w:bookmarkStart w:id="23" w:name="_Ref402347253"/>
      <w:r w:rsidRPr="00175C8B">
        <w:rPr>
          <w:rFonts w:eastAsia="MS Mincho"/>
          <w:noProof w:val="0"/>
        </w:rPr>
        <w:t>Kozina S, Gjoreski H, Gams M, Luštrek M. Three-layer activity recognition combining domain knowledge and meta-classification. Journal of medical and biological engineering. 2013</w:t>
      </w:r>
      <w:bookmarkEnd w:id="22"/>
      <w:r w:rsidRPr="00175C8B">
        <w:rPr>
          <w:rFonts w:eastAsia="MS Mincho"/>
          <w:noProof w:val="0"/>
        </w:rPr>
        <w:t>; 33(4).</w:t>
      </w:r>
      <w:bookmarkEnd w:id="23"/>
    </w:p>
    <w:p w:rsidR="00CE7CE7" w:rsidRPr="00175C8B" w:rsidRDefault="00CE7CE7">
      <w:pPr>
        <w:pStyle w:val="references"/>
        <w:numPr>
          <w:ilvl w:val="0"/>
          <w:numId w:val="5"/>
        </w:numPr>
        <w:rPr>
          <w:rFonts w:eastAsia="MS Mincho"/>
          <w:noProof w:val="0"/>
        </w:rPr>
      </w:pPr>
      <w:bookmarkStart w:id="24" w:name="_Ref518402808"/>
      <w:r w:rsidRPr="00175C8B">
        <w:rPr>
          <w:rFonts w:eastAsia="MS Mincho"/>
          <w:noProof w:val="0"/>
        </w:rPr>
        <w:t>David A. Freedman (2009). Statistical Models: Theory and Practice. Cambridge University Press. p. 26.</w:t>
      </w:r>
      <w:bookmarkEnd w:id="24"/>
    </w:p>
    <w:p w:rsidR="00F36F49" w:rsidRPr="008833A2" w:rsidRDefault="00F36F49" w:rsidP="00F36F49">
      <w:pPr>
        <w:pStyle w:val="references"/>
        <w:numPr>
          <w:ilvl w:val="0"/>
          <w:numId w:val="5"/>
        </w:numPr>
        <w:rPr>
          <w:rFonts w:eastAsia="MS Mincho"/>
          <w:noProof w:val="0"/>
        </w:rPr>
      </w:pPr>
      <w:bookmarkStart w:id="25" w:name="_Ref518392663"/>
      <w:r w:rsidRPr="008833A2">
        <w:rPr>
          <w:rFonts w:eastAsia="MS Mincho"/>
          <w:noProof w:val="0"/>
        </w:rPr>
        <w:t>S.</w:t>
      </w:r>
      <w:r w:rsidR="00730EAB">
        <w:rPr>
          <w:rFonts w:eastAsia="MS Mincho"/>
          <w:noProof w:val="0"/>
        </w:rPr>
        <w:t xml:space="preserve"> </w:t>
      </w:r>
      <w:r w:rsidRPr="008833A2">
        <w:rPr>
          <w:rFonts w:eastAsia="MS Mincho"/>
          <w:noProof w:val="0"/>
        </w:rPr>
        <w:t>K. Shevade, S.S. Keerthi, C. Bhattacharyya, K.R.K. Murthy: Improvements to the SMO Algorithm for SVM Regression. In: IEEE Transactions on Neural Networks, 1999.</w:t>
      </w:r>
      <w:bookmarkEnd w:id="25"/>
    </w:p>
    <w:p w:rsidR="00F36F49" w:rsidRPr="008833A2" w:rsidRDefault="00F36F49" w:rsidP="00F36F49">
      <w:pPr>
        <w:pStyle w:val="references"/>
        <w:numPr>
          <w:ilvl w:val="0"/>
          <w:numId w:val="5"/>
        </w:numPr>
        <w:rPr>
          <w:rFonts w:eastAsia="MS Mincho"/>
          <w:noProof w:val="0"/>
        </w:rPr>
      </w:pPr>
      <w:bookmarkStart w:id="26" w:name="_Ref518392730"/>
      <w:r w:rsidRPr="008833A2">
        <w:rPr>
          <w:rFonts w:eastAsia="MS Mincho"/>
          <w:noProof w:val="0"/>
        </w:rPr>
        <w:t>Y. Wang, I. H. Witten: Induction of model trees for predicting continuous classes. In: Poster papers of the 9th European Conference on Machine Learning, 1997.</w:t>
      </w:r>
      <w:bookmarkEnd w:id="26"/>
    </w:p>
    <w:p w:rsidR="00641CAE" w:rsidRPr="008833A2" w:rsidRDefault="00641CAE" w:rsidP="00F36F49">
      <w:pPr>
        <w:pStyle w:val="references"/>
        <w:numPr>
          <w:ilvl w:val="0"/>
          <w:numId w:val="5"/>
        </w:numPr>
        <w:rPr>
          <w:rFonts w:eastAsia="MS Mincho"/>
          <w:noProof w:val="0"/>
        </w:rPr>
      </w:pPr>
      <w:bookmarkStart w:id="27" w:name="_Ref518403691"/>
      <w:r w:rsidRPr="008833A2">
        <w:rPr>
          <w:noProof w:val="0"/>
        </w:rPr>
        <w:t>Jürgen Schmidhuber (2014) Deep learning in neural networks: An overview, The Swiss AI Lab IDSIA, University of Lugano &amp; SUPSI, 6928 Manno-Lugano, Switzerland</w:t>
      </w:r>
      <w:bookmarkEnd w:id="27"/>
    </w:p>
    <w:p w:rsidR="00F36F49" w:rsidRPr="008833A2" w:rsidRDefault="00F36F49" w:rsidP="00F36F49">
      <w:pPr>
        <w:pStyle w:val="references"/>
        <w:numPr>
          <w:ilvl w:val="0"/>
          <w:numId w:val="5"/>
        </w:numPr>
        <w:rPr>
          <w:rFonts w:eastAsia="MS Mincho"/>
          <w:noProof w:val="0"/>
        </w:rPr>
      </w:pPr>
      <w:bookmarkStart w:id="28" w:name="_Ref518392892"/>
      <w:r w:rsidRPr="008833A2">
        <w:rPr>
          <w:rFonts w:eastAsia="MS Mincho"/>
          <w:noProof w:val="0"/>
        </w:rPr>
        <w:t>D. Aha, D. Kibler (1991). Instance-based learning algorithms. Machine Learning. 6:37-66.</w:t>
      </w:r>
      <w:bookmarkEnd w:id="28"/>
    </w:p>
    <w:p w:rsidR="00641CAE" w:rsidRPr="008833A2" w:rsidRDefault="00641CAE" w:rsidP="00641CAE">
      <w:pPr>
        <w:pStyle w:val="references"/>
        <w:numPr>
          <w:ilvl w:val="0"/>
          <w:numId w:val="5"/>
        </w:numPr>
        <w:rPr>
          <w:rFonts w:eastAsia="MS Mincho"/>
          <w:noProof w:val="0"/>
        </w:rPr>
      </w:pPr>
      <w:bookmarkStart w:id="29" w:name="_Ref518403811"/>
      <w:r w:rsidRPr="008833A2">
        <w:rPr>
          <w:noProof w:val="0"/>
        </w:rPr>
        <w:t>Breiman L, “Bagging Predictors,” Machine Learning; 1996. 24(2): p. 123–140</w:t>
      </w:r>
      <w:bookmarkEnd w:id="29"/>
    </w:p>
    <w:p w:rsidR="00641CAE" w:rsidRPr="008833A2" w:rsidRDefault="00641CAE" w:rsidP="00641CAE">
      <w:pPr>
        <w:pStyle w:val="references"/>
        <w:numPr>
          <w:ilvl w:val="0"/>
          <w:numId w:val="5"/>
        </w:numPr>
        <w:rPr>
          <w:rFonts w:eastAsia="MS Mincho"/>
          <w:noProof w:val="0"/>
          <w:color w:val="000000"/>
        </w:rPr>
      </w:pPr>
      <w:bookmarkStart w:id="30" w:name="_Ref518404012"/>
      <w:r w:rsidRPr="0034070E">
        <w:rPr>
          <w:noProof w:val="0"/>
          <w:color w:val="000000"/>
          <w:shd w:val="clear" w:color="auto" w:fill="FFFFFF"/>
        </w:rPr>
        <w:t>Jerome H. Friedman, Stochastic gradient boosting, Computational Statist</w:t>
      </w:r>
      <w:r w:rsidR="0034070E">
        <w:rPr>
          <w:noProof w:val="0"/>
          <w:color w:val="000000"/>
          <w:shd w:val="clear" w:color="auto" w:fill="FFFFFF"/>
        </w:rPr>
        <w:t xml:space="preserve">ics &amp; Data Analysis, v.38 n.4, </w:t>
      </w:r>
      <w:r w:rsidRPr="0034070E">
        <w:rPr>
          <w:noProof w:val="0"/>
          <w:color w:val="000000"/>
          <w:shd w:val="clear" w:color="auto" w:fill="FFFFFF"/>
        </w:rPr>
        <w:t>28 February 2002</w:t>
      </w:r>
      <w:r w:rsidRPr="008833A2">
        <w:rPr>
          <w:rFonts w:eastAsia="MS Mincho"/>
          <w:noProof w:val="0"/>
          <w:color w:val="000000"/>
        </w:rPr>
        <w:t>.</w:t>
      </w:r>
      <w:bookmarkEnd w:id="30"/>
    </w:p>
    <w:p w:rsidR="00641CAE" w:rsidRPr="008833A2" w:rsidRDefault="00641CAE" w:rsidP="00641CAE">
      <w:pPr>
        <w:pStyle w:val="references"/>
        <w:numPr>
          <w:ilvl w:val="0"/>
          <w:numId w:val="5"/>
        </w:numPr>
        <w:rPr>
          <w:rFonts w:eastAsia="MS Mincho"/>
          <w:noProof w:val="0"/>
          <w:color w:val="000000"/>
        </w:rPr>
      </w:pPr>
      <w:bookmarkStart w:id="31" w:name="_Ref518404041"/>
      <w:r w:rsidRPr="008833A2">
        <w:rPr>
          <w:rFonts w:eastAsia="MS Mincho"/>
          <w:noProof w:val="0"/>
          <w:color w:val="000000"/>
        </w:rPr>
        <w:t>Friedman, J.H.: Greedy function approximation: a gradient boosting machine. Ann. Stat. 1189-1232 (2001)</w:t>
      </w:r>
      <w:bookmarkEnd w:id="31"/>
    </w:p>
    <w:p w:rsidR="003505EB" w:rsidRDefault="00B2531F" w:rsidP="003505EB">
      <w:pPr>
        <w:pStyle w:val="references"/>
        <w:numPr>
          <w:ilvl w:val="0"/>
          <w:numId w:val="5"/>
        </w:numPr>
        <w:rPr>
          <w:rFonts w:eastAsia="MS Mincho"/>
          <w:noProof w:val="0"/>
        </w:rPr>
      </w:pPr>
      <w:bookmarkStart w:id="32" w:name="_Ref518404100"/>
      <w:r w:rsidRPr="008833A2">
        <w:rPr>
          <w:rFonts w:eastAsia="MS Mincho"/>
          <w:noProof w:val="0"/>
        </w:rPr>
        <w:t>David H. Wolpert (1992). Stacked generalization. Neural Networks. 5:241-259.</w:t>
      </w:r>
      <w:bookmarkEnd w:id="32"/>
      <w:r w:rsidR="00BA6137" w:rsidRPr="008833A2">
        <w:rPr>
          <w:rFonts w:eastAsia="MS Mincho"/>
          <w:noProof w:val="0"/>
        </w:rPr>
        <w:t xml:space="preserve"> </w:t>
      </w:r>
    </w:p>
    <w:p w:rsidR="00B456D1" w:rsidRDefault="00B456D1" w:rsidP="00444673">
      <w:pPr>
        <w:pStyle w:val="references"/>
        <w:numPr>
          <w:ilvl w:val="0"/>
          <w:numId w:val="0"/>
        </w:numPr>
        <w:ind w:left="360"/>
        <w:rPr>
          <w:rFonts w:eastAsia="MS Mincho"/>
        </w:rPr>
        <w:sectPr w:rsidR="00B456D1" w:rsidSect="004445B3">
          <w:type w:val="continuous"/>
          <w:pgSz w:w="11909" w:h="16834" w:code="9"/>
          <w:pgMar w:top="1080" w:right="734" w:bottom="2434" w:left="734" w:header="720" w:footer="720" w:gutter="0"/>
          <w:cols w:num="2" w:space="360"/>
          <w:docGrid w:linePitch="360"/>
        </w:sectPr>
      </w:pPr>
    </w:p>
    <w:p w:rsidR="00B456D1" w:rsidRPr="003505EB" w:rsidRDefault="00B456D1" w:rsidP="00444673">
      <w:pPr>
        <w:pStyle w:val="references"/>
        <w:numPr>
          <w:ilvl w:val="0"/>
          <w:numId w:val="0"/>
        </w:numPr>
        <w:rPr>
          <w:rFonts w:eastAsia="MS Mincho"/>
          <w:noProof w:val="0"/>
        </w:rPr>
      </w:pPr>
    </w:p>
    <w:sectPr w:rsidR="00B456D1" w:rsidRPr="003505EB" w:rsidSect="003505EB">
      <w:type w:val="continuous"/>
      <w:pgSz w:w="11909" w:h="16834"/>
      <w:pgMar w:top="1080" w:right="734" w:bottom="2434" w:left="734"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015E" w:rsidRDefault="00E3015E" w:rsidP="006A7DC6">
      <w:r>
        <w:separator/>
      </w:r>
    </w:p>
  </w:endnote>
  <w:endnote w:type="continuationSeparator" w:id="0">
    <w:p w:rsidR="00E3015E" w:rsidRDefault="00E3015E" w:rsidP="006A7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015E" w:rsidRDefault="00E3015E" w:rsidP="006A7DC6">
      <w:r>
        <w:separator/>
      </w:r>
    </w:p>
  </w:footnote>
  <w:footnote w:type="continuationSeparator" w:id="0">
    <w:p w:rsidR="00E3015E" w:rsidRDefault="00E3015E" w:rsidP="006A7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62E9B"/>
    <w:multiLevelType w:val="hybridMultilevel"/>
    <w:tmpl w:val="731437C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1988197F"/>
    <w:multiLevelType w:val="hybridMultilevel"/>
    <w:tmpl w:val="0F604C6E"/>
    <w:lvl w:ilvl="0" w:tplc="8846733A">
      <w:start w:val="1"/>
      <w:numFmt w:val="decimal"/>
      <w:lvlText w:val="[%1]"/>
      <w:lvlJc w:val="left"/>
      <w:pPr>
        <w:ind w:left="720" w:hanging="360"/>
      </w:pPr>
      <w:rPr>
        <w:rFonts w:hint="default"/>
      </w:rPr>
    </w:lvl>
    <w:lvl w:ilvl="1" w:tplc="2FC61FE0">
      <w:start w:val="1"/>
      <w:numFmt w:val="upperRoman"/>
      <w:lvlText w:val="%2."/>
      <w:lvlJc w:val="left"/>
      <w:pPr>
        <w:ind w:left="1800" w:hanging="720"/>
      </w:pPr>
      <w:rPr>
        <w:rFonts w:hint="default"/>
      </w:rPr>
    </w:lvl>
    <w:lvl w:ilvl="2" w:tplc="042F001B" w:tentative="1">
      <w:start w:val="1"/>
      <w:numFmt w:val="lowerRoman"/>
      <w:lvlText w:val="%3."/>
      <w:lvlJc w:val="right"/>
      <w:pPr>
        <w:ind w:left="2160" w:hanging="180"/>
      </w:pPr>
    </w:lvl>
    <w:lvl w:ilvl="3" w:tplc="042F000F" w:tentative="1">
      <w:start w:val="1"/>
      <w:numFmt w:val="decimal"/>
      <w:lvlText w:val="%4."/>
      <w:lvlJc w:val="left"/>
      <w:pPr>
        <w:ind w:left="2880" w:hanging="360"/>
      </w:pPr>
    </w:lvl>
    <w:lvl w:ilvl="4" w:tplc="042F0019" w:tentative="1">
      <w:start w:val="1"/>
      <w:numFmt w:val="lowerLetter"/>
      <w:lvlText w:val="%5."/>
      <w:lvlJc w:val="left"/>
      <w:pPr>
        <w:ind w:left="3600" w:hanging="360"/>
      </w:pPr>
    </w:lvl>
    <w:lvl w:ilvl="5" w:tplc="042F001B" w:tentative="1">
      <w:start w:val="1"/>
      <w:numFmt w:val="lowerRoman"/>
      <w:lvlText w:val="%6."/>
      <w:lvlJc w:val="right"/>
      <w:pPr>
        <w:ind w:left="4320" w:hanging="180"/>
      </w:pPr>
    </w:lvl>
    <w:lvl w:ilvl="6" w:tplc="042F000F" w:tentative="1">
      <w:start w:val="1"/>
      <w:numFmt w:val="decimal"/>
      <w:lvlText w:val="%7."/>
      <w:lvlJc w:val="left"/>
      <w:pPr>
        <w:ind w:left="5040" w:hanging="360"/>
      </w:pPr>
    </w:lvl>
    <w:lvl w:ilvl="7" w:tplc="042F0019" w:tentative="1">
      <w:start w:val="1"/>
      <w:numFmt w:val="lowerLetter"/>
      <w:lvlText w:val="%8."/>
      <w:lvlJc w:val="left"/>
      <w:pPr>
        <w:ind w:left="5760" w:hanging="360"/>
      </w:pPr>
    </w:lvl>
    <w:lvl w:ilvl="8" w:tplc="042F001B" w:tentative="1">
      <w:start w:val="1"/>
      <w:numFmt w:val="lowerRoman"/>
      <w:lvlText w:val="%9."/>
      <w:lvlJc w:val="right"/>
      <w:pPr>
        <w:ind w:left="6480" w:hanging="180"/>
      </w:pPr>
    </w:lvl>
  </w:abstractNum>
  <w:abstractNum w:abstractNumId="2" w15:restartNumberingAfterBreak="0">
    <w:nsid w:val="3C7C30E4"/>
    <w:multiLevelType w:val="hybridMultilevel"/>
    <w:tmpl w:val="B2260158"/>
    <w:lvl w:ilvl="0" w:tplc="884673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189603E"/>
    <w:multiLevelType w:val="multilevel"/>
    <w:tmpl w:val="85907AB4"/>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webHidden w:val="0"/>
        <w:color w:val="auto"/>
        <w:sz w:val="20"/>
        <w:szCs w:val="20"/>
        <w:u w:val="none"/>
        <w:effect w:val="none"/>
        <w:vertAlign w:val="baseline"/>
        <w:specVanish w:val="0"/>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webHidden w:val="0"/>
        <w:color w:val="auto"/>
        <w:sz w:val="20"/>
        <w:szCs w:val="20"/>
        <w:u w:val="none"/>
        <w:effect w:val="none"/>
        <w:vertAlign w:val="baseline"/>
        <w:specVanish w:val="0"/>
      </w:rPr>
    </w:lvl>
    <w:lvl w:ilvl="3">
      <w:start w:val="1"/>
      <w:numFmt w:val="lowerLetter"/>
      <w:pStyle w:val="Heading4"/>
      <w:lvlText w:val="%4)"/>
      <w:lvlJc w:val="left"/>
      <w:pPr>
        <w:tabs>
          <w:tab w:val="num" w:pos="72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53351BA"/>
    <w:multiLevelType w:val="hybridMultilevel"/>
    <w:tmpl w:val="1A989FC8"/>
    <w:lvl w:ilvl="0" w:tplc="8846733A">
      <w:start w:val="1"/>
      <w:numFmt w:val="decimal"/>
      <w:lvlText w:val="[%1]"/>
      <w:lvlJc w:val="left"/>
      <w:pPr>
        <w:ind w:left="360" w:hanging="360"/>
      </w:pPr>
      <w:rPr>
        <w:rFonts w:hint="default"/>
      </w:rPr>
    </w:lvl>
    <w:lvl w:ilvl="1" w:tplc="042F0019" w:tentative="1">
      <w:start w:val="1"/>
      <w:numFmt w:val="lowerLetter"/>
      <w:lvlText w:val="%2."/>
      <w:lvlJc w:val="left"/>
      <w:pPr>
        <w:ind w:left="1080" w:hanging="360"/>
      </w:pPr>
    </w:lvl>
    <w:lvl w:ilvl="2" w:tplc="042F001B" w:tentative="1">
      <w:start w:val="1"/>
      <w:numFmt w:val="lowerRoman"/>
      <w:lvlText w:val="%3."/>
      <w:lvlJc w:val="right"/>
      <w:pPr>
        <w:ind w:left="1800" w:hanging="180"/>
      </w:pPr>
    </w:lvl>
    <w:lvl w:ilvl="3" w:tplc="042F000F" w:tentative="1">
      <w:start w:val="1"/>
      <w:numFmt w:val="decimal"/>
      <w:lvlText w:val="%4."/>
      <w:lvlJc w:val="left"/>
      <w:pPr>
        <w:ind w:left="2520" w:hanging="360"/>
      </w:pPr>
    </w:lvl>
    <w:lvl w:ilvl="4" w:tplc="042F0019" w:tentative="1">
      <w:start w:val="1"/>
      <w:numFmt w:val="lowerLetter"/>
      <w:lvlText w:val="%5."/>
      <w:lvlJc w:val="left"/>
      <w:pPr>
        <w:ind w:left="3240" w:hanging="360"/>
      </w:pPr>
    </w:lvl>
    <w:lvl w:ilvl="5" w:tplc="042F001B" w:tentative="1">
      <w:start w:val="1"/>
      <w:numFmt w:val="lowerRoman"/>
      <w:lvlText w:val="%6."/>
      <w:lvlJc w:val="right"/>
      <w:pPr>
        <w:ind w:left="3960" w:hanging="180"/>
      </w:pPr>
    </w:lvl>
    <w:lvl w:ilvl="6" w:tplc="042F000F" w:tentative="1">
      <w:start w:val="1"/>
      <w:numFmt w:val="decimal"/>
      <w:lvlText w:val="%7."/>
      <w:lvlJc w:val="left"/>
      <w:pPr>
        <w:ind w:left="4680" w:hanging="360"/>
      </w:pPr>
    </w:lvl>
    <w:lvl w:ilvl="7" w:tplc="042F0019" w:tentative="1">
      <w:start w:val="1"/>
      <w:numFmt w:val="lowerLetter"/>
      <w:lvlText w:val="%8."/>
      <w:lvlJc w:val="left"/>
      <w:pPr>
        <w:ind w:left="5400" w:hanging="360"/>
      </w:pPr>
    </w:lvl>
    <w:lvl w:ilvl="8" w:tplc="042F001B" w:tentative="1">
      <w:start w:val="1"/>
      <w:numFmt w:val="lowerRoman"/>
      <w:lvlText w:val="%9."/>
      <w:lvlJc w:val="right"/>
      <w:pPr>
        <w:ind w:left="612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num>
  <w:num w:numId="3">
    <w:abstractNumId w:val="0"/>
  </w:num>
  <w:num w:numId="4">
    <w:abstractNumId w:val="1"/>
  </w:num>
  <w:num w:numId="5">
    <w:abstractNumId w:val="2"/>
  </w:num>
  <w:num w:numId="6">
    <w:abstractNumId w:val="4"/>
  </w:num>
  <w:num w:numId="7">
    <w:abstractNumId w:val="5"/>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6FB9"/>
    <w:rsid w:val="00001F7E"/>
    <w:rsid w:val="0001069A"/>
    <w:rsid w:val="00012CDE"/>
    <w:rsid w:val="00021025"/>
    <w:rsid w:val="000332E9"/>
    <w:rsid w:val="00033ED2"/>
    <w:rsid w:val="00061D88"/>
    <w:rsid w:val="00077A70"/>
    <w:rsid w:val="000835B9"/>
    <w:rsid w:val="000864B4"/>
    <w:rsid w:val="00092BC6"/>
    <w:rsid w:val="00095997"/>
    <w:rsid w:val="00097910"/>
    <w:rsid w:val="00097E4C"/>
    <w:rsid w:val="000B6376"/>
    <w:rsid w:val="000D7F9B"/>
    <w:rsid w:val="000E3794"/>
    <w:rsid w:val="000E66B3"/>
    <w:rsid w:val="000F7402"/>
    <w:rsid w:val="000F79A6"/>
    <w:rsid w:val="001024CA"/>
    <w:rsid w:val="001234D1"/>
    <w:rsid w:val="00131317"/>
    <w:rsid w:val="001346C4"/>
    <w:rsid w:val="00141B42"/>
    <w:rsid w:val="001514C2"/>
    <w:rsid w:val="001728D4"/>
    <w:rsid w:val="00175C8B"/>
    <w:rsid w:val="00176516"/>
    <w:rsid w:val="0018642C"/>
    <w:rsid w:val="001961AC"/>
    <w:rsid w:val="001A51DC"/>
    <w:rsid w:val="001B1834"/>
    <w:rsid w:val="001B4418"/>
    <w:rsid w:val="001D0251"/>
    <w:rsid w:val="001D7953"/>
    <w:rsid w:val="001F0B3C"/>
    <w:rsid w:val="002277E3"/>
    <w:rsid w:val="00234EC5"/>
    <w:rsid w:val="002404EF"/>
    <w:rsid w:val="002741B5"/>
    <w:rsid w:val="002806F9"/>
    <w:rsid w:val="00290371"/>
    <w:rsid w:val="00296165"/>
    <w:rsid w:val="002966B5"/>
    <w:rsid w:val="002A172C"/>
    <w:rsid w:val="002B1043"/>
    <w:rsid w:val="002B7D58"/>
    <w:rsid w:val="002C4E65"/>
    <w:rsid w:val="002D3AA4"/>
    <w:rsid w:val="002D67D9"/>
    <w:rsid w:val="002D7A08"/>
    <w:rsid w:val="002E261C"/>
    <w:rsid w:val="00300DE4"/>
    <w:rsid w:val="003069B6"/>
    <w:rsid w:val="00310DB1"/>
    <w:rsid w:val="003149B1"/>
    <w:rsid w:val="00314BF7"/>
    <w:rsid w:val="003228D1"/>
    <w:rsid w:val="00323B15"/>
    <w:rsid w:val="0034070E"/>
    <w:rsid w:val="003505EB"/>
    <w:rsid w:val="003509A4"/>
    <w:rsid w:val="00353383"/>
    <w:rsid w:val="00362A8C"/>
    <w:rsid w:val="00390C4C"/>
    <w:rsid w:val="00395FA1"/>
    <w:rsid w:val="003A07AD"/>
    <w:rsid w:val="003A3B76"/>
    <w:rsid w:val="003A51C4"/>
    <w:rsid w:val="003B24F8"/>
    <w:rsid w:val="003B5C98"/>
    <w:rsid w:val="003D2D59"/>
    <w:rsid w:val="003D3111"/>
    <w:rsid w:val="003D6BE7"/>
    <w:rsid w:val="003D6C23"/>
    <w:rsid w:val="003E1F7D"/>
    <w:rsid w:val="003E67A7"/>
    <w:rsid w:val="004023C9"/>
    <w:rsid w:val="004128BA"/>
    <w:rsid w:val="004160CB"/>
    <w:rsid w:val="00416520"/>
    <w:rsid w:val="00440F5F"/>
    <w:rsid w:val="00441E23"/>
    <w:rsid w:val="00441F37"/>
    <w:rsid w:val="00444673"/>
    <w:rsid w:val="00457A5E"/>
    <w:rsid w:val="0046135B"/>
    <w:rsid w:val="00462C1A"/>
    <w:rsid w:val="0047608E"/>
    <w:rsid w:val="00487359"/>
    <w:rsid w:val="00487D0C"/>
    <w:rsid w:val="00495067"/>
    <w:rsid w:val="004B64EE"/>
    <w:rsid w:val="004C276D"/>
    <w:rsid w:val="004D68F9"/>
    <w:rsid w:val="004D6C35"/>
    <w:rsid w:val="004E247C"/>
    <w:rsid w:val="004F3AD8"/>
    <w:rsid w:val="0050324D"/>
    <w:rsid w:val="00503B16"/>
    <w:rsid w:val="0052754C"/>
    <w:rsid w:val="00531A1A"/>
    <w:rsid w:val="005431EB"/>
    <w:rsid w:val="00547AB6"/>
    <w:rsid w:val="00547DF6"/>
    <w:rsid w:val="0055157F"/>
    <w:rsid w:val="00554668"/>
    <w:rsid w:val="00554C1B"/>
    <w:rsid w:val="00560B34"/>
    <w:rsid w:val="00573260"/>
    <w:rsid w:val="005737E5"/>
    <w:rsid w:val="005A0172"/>
    <w:rsid w:val="005D32E1"/>
    <w:rsid w:val="005F1C07"/>
    <w:rsid w:val="00601AC6"/>
    <w:rsid w:val="00606C30"/>
    <w:rsid w:val="00617D96"/>
    <w:rsid w:val="00635CD1"/>
    <w:rsid w:val="00641CAE"/>
    <w:rsid w:val="006465BD"/>
    <w:rsid w:val="0065190A"/>
    <w:rsid w:val="00656E35"/>
    <w:rsid w:val="00692454"/>
    <w:rsid w:val="00695166"/>
    <w:rsid w:val="006A03DE"/>
    <w:rsid w:val="006A4EA5"/>
    <w:rsid w:val="006A7DC6"/>
    <w:rsid w:val="006B0A82"/>
    <w:rsid w:val="006C65BD"/>
    <w:rsid w:val="006C6DF3"/>
    <w:rsid w:val="006E0FF1"/>
    <w:rsid w:val="006E25F3"/>
    <w:rsid w:val="006F00A2"/>
    <w:rsid w:val="006F0E21"/>
    <w:rsid w:val="00703439"/>
    <w:rsid w:val="007045DD"/>
    <w:rsid w:val="00710649"/>
    <w:rsid w:val="007117D9"/>
    <w:rsid w:val="00716C2D"/>
    <w:rsid w:val="00717800"/>
    <w:rsid w:val="007204DB"/>
    <w:rsid w:val="0072185E"/>
    <w:rsid w:val="00724234"/>
    <w:rsid w:val="00724245"/>
    <w:rsid w:val="00727C69"/>
    <w:rsid w:val="00730EAB"/>
    <w:rsid w:val="00752719"/>
    <w:rsid w:val="00757C79"/>
    <w:rsid w:val="00765CDB"/>
    <w:rsid w:val="007721B6"/>
    <w:rsid w:val="007741FC"/>
    <w:rsid w:val="00782662"/>
    <w:rsid w:val="007909F5"/>
    <w:rsid w:val="007C0027"/>
    <w:rsid w:val="007C4795"/>
    <w:rsid w:val="007D75D0"/>
    <w:rsid w:val="007D7D7C"/>
    <w:rsid w:val="007F0294"/>
    <w:rsid w:val="008158C6"/>
    <w:rsid w:val="00832F84"/>
    <w:rsid w:val="00854C38"/>
    <w:rsid w:val="00855917"/>
    <w:rsid w:val="00876915"/>
    <w:rsid w:val="008833A2"/>
    <w:rsid w:val="00897AF4"/>
    <w:rsid w:val="008C2BC9"/>
    <w:rsid w:val="008D3618"/>
    <w:rsid w:val="008E37FA"/>
    <w:rsid w:val="008F2033"/>
    <w:rsid w:val="00905053"/>
    <w:rsid w:val="00906FA8"/>
    <w:rsid w:val="00914C92"/>
    <w:rsid w:val="0092735B"/>
    <w:rsid w:val="009301C6"/>
    <w:rsid w:val="00942DC6"/>
    <w:rsid w:val="009529F7"/>
    <w:rsid w:val="00956D11"/>
    <w:rsid w:val="00957F45"/>
    <w:rsid w:val="00960C94"/>
    <w:rsid w:val="00983A47"/>
    <w:rsid w:val="009952CA"/>
    <w:rsid w:val="009A1E5A"/>
    <w:rsid w:val="009C271C"/>
    <w:rsid w:val="009C5D63"/>
    <w:rsid w:val="009E0DE4"/>
    <w:rsid w:val="00A05062"/>
    <w:rsid w:val="00A21464"/>
    <w:rsid w:val="00A2258F"/>
    <w:rsid w:val="00A41385"/>
    <w:rsid w:val="00A450A7"/>
    <w:rsid w:val="00A533C5"/>
    <w:rsid w:val="00A62A99"/>
    <w:rsid w:val="00A70360"/>
    <w:rsid w:val="00A77BA5"/>
    <w:rsid w:val="00A818F1"/>
    <w:rsid w:val="00A91738"/>
    <w:rsid w:val="00AB2BBD"/>
    <w:rsid w:val="00AB620B"/>
    <w:rsid w:val="00AC4CB3"/>
    <w:rsid w:val="00AD0576"/>
    <w:rsid w:val="00AD2BBA"/>
    <w:rsid w:val="00B165F5"/>
    <w:rsid w:val="00B2531F"/>
    <w:rsid w:val="00B27CF0"/>
    <w:rsid w:val="00B30243"/>
    <w:rsid w:val="00B30F37"/>
    <w:rsid w:val="00B35B9F"/>
    <w:rsid w:val="00B4013D"/>
    <w:rsid w:val="00B42BDE"/>
    <w:rsid w:val="00B456D1"/>
    <w:rsid w:val="00B63BAF"/>
    <w:rsid w:val="00B645AC"/>
    <w:rsid w:val="00B732AB"/>
    <w:rsid w:val="00B7549A"/>
    <w:rsid w:val="00B82A09"/>
    <w:rsid w:val="00BA59EA"/>
    <w:rsid w:val="00BA6137"/>
    <w:rsid w:val="00BB2AE3"/>
    <w:rsid w:val="00BB6691"/>
    <w:rsid w:val="00BD1B3F"/>
    <w:rsid w:val="00BD5B83"/>
    <w:rsid w:val="00BF52EC"/>
    <w:rsid w:val="00C03830"/>
    <w:rsid w:val="00C11620"/>
    <w:rsid w:val="00C138CF"/>
    <w:rsid w:val="00C13DCF"/>
    <w:rsid w:val="00C159F3"/>
    <w:rsid w:val="00C248FF"/>
    <w:rsid w:val="00C35547"/>
    <w:rsid w:val="00C70B3B"/>
    <w:rsid w:val="00C74EE6"/>
    <w:rsid w:val="00C8274C"/>
    <w:rsid w:val="00C8342B"/>
    <w:rsid w:val="00C834F0"/>
    <w:rsid w:val="00C87A8D"/>
    <w:rsid w:val="00C91149"/>
    <w:rsid w:val="00C960B3"/>
    <w:rsid w:val="00CB10EE"/>
    <w:rsid w:val="00CB1819"/>
    <w:rsid w:val="00CB35F0"/>
    <w:rsid w:val="00CC03C6"/>
    <w:rsid w:val="00CC2BCB"/>
    <w:rsid w:val="00CC6196"/>
    <w:rsid w:val="00CD0ADA"/>
    <w:rsid w:val="00CD6F60"/>
    <w:rsid w:val="00CD7572"/>
    <w:rsid w:val="00CE67B7"/>
    <w:rsid w:val="00CE7CE7"/>
    <w:rsid w:val="00CF1799"/>
    <w:rsid w:val="00CF6FB9"/>
    <w:rsid w:val="00D055C0"/>
    <w:rsid w:val="00D05924"/>
    <w:rsid w:val="00D22808"/>
    <w:rsid w:val="00D25D7D"/>
    <w:rsid w:val="00D2623C"/>
    <w:rsid w:val="00D34E5F"/>
    <w:rsid w:val="00D3775F"/>
    <w:rsid w:val="00D454C3"/>
    <w:rsid w:val="00D54EFD"/>
    <w:rsid w:val="00D56972"/>
    <w:rsid w:val="00DA79BD"/>
    <w:rsid w:val="00DB258C"/>
    <w:rsid w:val="00DB6917"/>
    <w:rsid w:val="00DD2A08"/>
    <w:rsid w:val="00DD335A"/>
    <w:rsid w:val="00DE3283"/>
    <w:rsid w:val="00DF40E6"/>
    <w:rsid w:val="00E10A9C"/>
    <w:rsid w:val="00E21824"/>
    <w:rsid w:val="00E3015E"/>
    <w:rsid w:val="00E33269"/>
    <w:rsid w:val="00E52EB8"/>
    <w:rsid w:val="00E61771"/>
    <w:rsid w:val="00E77AB4"/>
    <w:rsid w:val="00E846FB"/>
    <w:rsid w:val="00E977C4"/>
    <w:rsid w:val="00EA005F"/>
    <w:rsid w:val="00EB046A"/>
    <w:rsid w:val="00EC23F2"/>
    <w:rsid w:val="00ED0E48"/>
    <w:rsid w:val="00EE21B5"/>
    <w:rsid w:val="00EF0CC8"/>
    <w:rsid w:val="00EF1206"/>
    <w:rsid w:val="00EF42CA"/>
    <w:rsid w:val="00F15B4E"/>
    <w:rsid w:val="00F20501"/>
    <w:rsid w:val="00F23A5D"/>
    <w:rsid w:val="00F36F49"/>
    <w:rsid w:val="00F43EDD"/>
    <w:rsid w:val="00F46519"/>
    <w:rsid w:val="00F54DC1"/>
    <w:rsid w:val="00F6151F"/>
    <w:rsid w:val="00F8763B"/>
    <w:rsid w:val="00FA692B"/>
    <w:rsid w:val="00FB389E"/>
    <w:rsid w:val="00FC0391"/>
    <w:rsid w:val="00FC2173"/>
    <w:rsid w:val="00FC7928"/>
    <w:rsid w:val="00FD3ED4"/>
    <w:rsid w:val="00FE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663C"/>
  <w15:docId w15:val="{1D20E77F-4EE6-6C4F-91B7-41CC6657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FB9"/>
    <w:pPr>
      <w:spacing w:after="0" w:line="240" w:lineRule="auto"/>
      <w:jc w:val="center"/>
    </w:pPr>
    <w:rPr>
      <w:rFonts w:ascii="Times New Roman" w:eastAsia="Times New Roman" w:hAnsi="Times New Roman" w:cs="Times New Roman"/>
      <w:sz w:val="20"/>
      <w:szCs w:val="20"/>
    </w:rPr>
  </w:style>
  <w:style w:type="paragraph" w:styleId="Heading1">
    <w:name w:val="heading 1"/>
    <w:basedOn w:val="Normal"/>
    <w:next w:val="Normal"/>
    <w:link w:val="Heading1Char"/>
    <w:uiPriority w:val="99"/>
    <w:qFormat/>
    <w:rsid w:val="00CF6FB9"/>
    <w:pPr>
      <w:keepNext/>
      <w:keepLines/>
      <w:numPr>
        <w:numId w:val="1"/>
      </w:numPr>
      <w:tabs>
        <w:tab w:val="left" w:pos="216"/>
      </w:tabs>
      <w:spacing w:before="160" w:after="80"/>
      <w:outlineLvl w:val="0"/>
    </w:pPr>
    <w:rPr>
      <w:smallCaps/>
      <w:noProof/>
    </w:rPr>
  </w:style>
  <w:style w:type="paragraph" w:styleId="Heading2">
    <w:name w:val="heading 2"/>
    <w:basedOn w:val="Normal"/>
    <w:next w:val="Normal"/>
    <w:link w:val="Heading2Char"/>
    <w:uiPriority w:val="99"/>
    <w:semiHidden/>
    <w:unhideWhenUsed/>
    <w:qFormat/>
    <w:rsid w:val="00CF6FB9"/>
    <w:pPr>
      <w:keepNext/>
      <w:keepLines/>
      <w:numPr>
        <w:ilvl w:val="1"/>
        <w:numId w:val="1"/>
      </w:numPr>
      <w:tabs>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semiHidden/>
    <w:unhideWhenUsed/>
    <w:qFormat/>
    <w:rsid w:val="00CF6FB9"/>
    <w:pPr>
      <w:numPr>
        <w:ilvl w:val="2"/>
        <w:numId w:val="1"/>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semiHidden/>
    <w:unhideWhenUsed/>
    <w:qFormat/>
    <w:rsid w:val="00CF6FB9"/>
    <w:pPr>
      <w:numPr>
        <w:ilvl w:val="3"/>
        <w:numId w:val="1"/>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unhideWhenUsed/>
    <w:qFormat/>
    <w:rsid w:val="00CF6FB9"/>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F6FB9"/>
    <w:rPr>
      <w:rFonts w:ascii="Times New Roman" w:eastAsia="Times New Roman" w:hAnsi="Times New Roman" w:cs="Times New Roman"/>
      <w:smallCaps/>
      <w:noProof/>
      <w:sz w:val="20"/>
      <w:szCs w:val="20"/>
    </w:rPr>
  </w:style>
  <w:style w:type="character" w:customStyle="1" w:styleId="Heading2Char">
    <w:name w:val="Heading 2 Char"/>
    <w:basedOn w:val="DefaultParagraphFont"/>
    <w:link w:val="Heading2"/>
    <w:uiPriority w:val="99"/>
    <w:semiHidden/>
    <w:rsid w:val="00CF6FB9"/>
    <w:rPr>
      <w:rFonts w:ascii="Times New Roman" w:eastAsia="MS Mincho" w:hAnsi="Times New Roman" w:cs="Times New Roman"/>
      <w:i/>
      <w:iCs/>
      <w:noProof/>
      <w:sz w:val="20"/>
      <w:szCs w:val="20"/>
    </w:rPr>
  </w:style>
  <w:style w:type="character" w:customStyle="1" w:styleId="Heading3Char">
    <w:name w:val="Heading 3 Char"/>
    <w:basedOn w:val="DefaultParagraphFont"/>
    <w:link w:val="Heading3"/>
    <w:uiPriority w:val="99"/>
    <w:semiHidden/>
    <w:rsid w:val="00CF6FB9"/>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semiHidden/>
    <w:rsid w:val="00CF6FB9"/>
    <w:rPr>
      <w:rFonts w:ascii="Times New Roman" w:eastAsia="MS Mincho" w:hAnsi="Times New Roman" w:cs="Times New Roman"/>
      <w:i/>
      <w:iCs/>
      <w:noProof/>
      <w:sz w:val="20"/>
      <w:szCs w:val="20"/>
    </w:rPr>
  </w:style>
  <w:style w:type="character" w:customStyle="1" w:styleId="Heading5Char">
    <w:name w:val="Heading 5 Char"/>
    <w:basedOn w:val="DefaultParagraphFont"/>
    <w:link w:val="Heading5"/>
    <w:uiPriority w:val="99"/>
    <w:rsid w:val="00CF6FB9"/>
    <w:rPr>
      <w:rFonts w:ascii="Times New Roman" w:eastAsia="Times New Roman" w:hAnsi="Times New Roman" w:cs="Times New Roman"/>
      <w:smallCaps/>
      <w:noProof/>
      <w:sz w:val="20"/>
      <w:szCs w:val="20"/>
    </w:rPr>
  </w:style>
  <w:style w:type="character" w:styleId="Hyperlink">
    <w:name w:val="Hyperlink"/>
    <w:uiPriority w:val="99"/>
    <w:unhideWhenUsed/>
    <w:rsid w:val="00CF6FB9"/>
    <w:rPr>
      <w:color w:val="0000FF"/>
      <w:u w:val="single"/>
    </w:rPr>
  </w:style>
  <w:style w:type="paragraph" w:styleId="Caption">
    <w:name w:val="caption"/>
    <w:basedOn w:val="Normal"/>
    <w:next w:val="Normal"/>
    <w:uiPriority w:val="35"/>
    <w:unhideWhenUsed/>
    <w:qFormat/>
    <w:rsid w:val="00CF6FB9"/>
    <w:rPr>
      <w:b/>
      <w:bCs/>
    </w:rPr>
  </w:style>
  <w:style w:type="paragraph" w:customStyle="1" w:styleId="Abstract">
    <w:name w:val="Abstract"/>
    <w:uiPriority w:val="99"/>
    <w:rsid w:val="00CF6FB9"/>
    <w:pPr>
      <w:spacing w:line="240" w:lineRule="auto"/>
      <w:ind w:firstLine="274"/>
      <w:jc w:val="both"/>
    </w:pPr>
    <w:rPr>
      <w:rFonts w:ascii="Times New Roman" w:eastAsia="Times New Roman" w:hAnsi="Times New Roman" w:cs="Times New Roman"/>
      <w:b/>
      <w:bCs/>
      <w:sz w:val="18"/>
      <w:szCs w:val="18"/>
    </w:rPr>
  </w:style>
  <w:style w:type="paragraph" w:customStyle="1" w:styleId="Affiliation">
    <w:name w:val="Affiliation"/>
    <w:uiPriority w:val="99"/>
    <w:rsid w:val="00CF6FB9"/>
    <w:pPr>
      <w:spacing w:after="0" w:line="240" w:lineRule="auto"/>
      <w:jc w:val="center"/>
    </w:pPr>
    <w:rPr>
      <w:rFonts w:ascii="Times New Roman" w:eastAsia="Times New Roman" w:hAnsi="Times New Roman" w:cs="Times New Roman"/>
      <w:sz w:val="20"/>
      <w:szCs w:val="20"/>
    </w:rPr>
  </w:style>
  <w:style w:type="paragraph" w:customStyle="1" w:styleId="Author">
    <w:name w:val="Author"/>
    <w:uiPriority w:val="99"/>
    <w:rsid w:val="00CF6FB9"/>
    <w:pPr>
      <w:spacing w:before="360" w:after="40" w:line="240" w:lineRule="auto"/>
      <w:jc w:val="center"/>
    </w:pPr>
    <w:rPr>
      <w:rFonts w:ascii="Times New Roman" w:eastAsia="Times New Roman" w:hAnsi="Times New Roman" w:cs="Times New Roman"/>
      <w:noProof/>
    </w:rPr>
  </w:style>
  <w:style w:type="paragraph" w:customStyle="1" w:styleId="keywords">
    <w:name w:val="key words"/>
    <w:uiPriority w:val="99"/>
    <w:rsid w:val="00CF6FB9"/>
    <w:pPr>
      <w:spacing w:after="120" w:line="240" w:lineRule="auto"/>
      <w:ind w:firstLine="274"/>
      <w:jc w:val="both"/>
    </w:pPr>
    <w:rPr>
      <w:rFonts w:ascii="Times New Roman" w:eastAsia="Times New Roman" w:hAnsi="Times New Roman" w:cs="Times New Roman"/>
      <w:b/>
      <w:bCs/>
      <w:i/>
      <w:iCs/>
      <w:noProof/>
      <w:sz w:val="18"/>
      <w:szCs w:val="18"/>
    </w:rPr>
  </w:style>
  <w:style w:type="paragraph" w:customStyle="1" w:styleId="papersubtitle">
    <w:name w:val="paper subtitle"/>
    <w:uiPriority w:val="99"/>
    <w:rsid w:val="00CF6FB9"/>
    <w:pPr>
      <w:spacing w:after="120" w:line="240" w:lineRule="auto"/>
      <w:jc w:val="center"/>
    </w:pPr>
    <w:rPr>
      <w:rFonts w:ascii="Times New Roman" w:eastAsia="Times New Roman" w:hAnsi="Times New Roman" w:cs="Times New Roman"/>
      <w:bCs/>
      <w:noProof/>
      <w:sz w:val="28"/>
      <w:szCs w:val="28"/>
    </w:rPr>
  </w:style>
  <w:style w:type="paragraph" w:customStyle="1" w:styleId="references">
    <w:name w:val="references"/>
    <w:uiPriority w:val="99"/>
    <w:rsid w:val="00CF6FB9"/>
    <w:pPr>
      <w:numPr>
        <w:numId w:val="2"/>
      </w:numPr>
      <w:spacing w:after="50" w:line="180" w:lineRule="exact"/>
      <w:jc w:val="both"/>
    </w:pPr>
    <w:rPr>
      <w:rFonts w:ascii="Times New Roman" w:eastAsia="Times New Roman" w:hAnsi="Times New Roman" w:cs="Times New Roman"/>
      <w:noProof/>
      <w:sz w:val="16"/>
      <w:szCs w:val="16"/>
    </w:rPr>
  </w:style>
  <w:style w:type="character" w:customStyle="1" w:styleId="UnresolvedMention1">
    <w:name w:val="Unresolved Mention1"/>
    <w:basedOn w:val="DefaultParagraphFont"/>
    <w:uiPriority w:val="99"/>
    <w:semiHidden/>
    <w:unhideWhenUsed/>
    <w:rsid w:val="000B6376"/>
    <w:rPr>
      <w:color w:val="605E5C"/>
      <w:shd w:val="clear" w:color="auto" w:fill="E1DFDD"/>
    </w:rPr>
  </w:style>
  <w:style w:type="paragraph" w:styleId="BalloonText">
    <w:name w:val="Balloon Text"/>
    <w:basedOn w:val="Normal"/>
    <w:link w:val="BalloonTextChar"/>
    <w:uiPriority w:val="99"/>
    <w:semiHidden/>
    <w:unhideWhenUsed/>
    <w:rsid w:val="000B6376"/>
    <w:rPr>
      <w:sz w:val="18"/>
      <w:szCs w:val="18"/>
    </w:rPr>
  </w:style>
  <w:style w:type="character" w:customStyle="1" w:styleId="BalloonTextChar">
    <w:name w:val="Balloon Text Char"/>
    <w:basedOn w:val="DefaultParagraphFont"/>
    <w:link w:val="BalloonText"/>
    <w:uiPriority w:val="99"/>
    <w:semiHidden/>
    <w:rsid w:val="000B6376"/>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A533C5"/>
    <w:rPr>
      <w:sz w:val="16"/>
      <w:szCs w:val="16"/>
    </w:rPr>
  </w:style>
  <w:style w:type="paragraph" w:styleId="CommentText">
    <w:name w:val="annotation text"/>
    <w:basedOn w:val="Normal"/>
    <w:link w:val="CommentTextChar"/>
    <w:uiPriority w:val="99"/>
    <w:unhideWhenUsed/>
    <w:rsid w:val="00A533C5"/>
  </w:style>
  <w:style w:type="character" w:customStyle="1" w:styleId="CommentTextChar">
    <w:name w:val="Comment Text Char"/>
    <w:basedOn w:val="DefaultParagraphFont"/>
    <w:link w:val="CommentText"/>
    <w:uiPriority w:val="99"/>
    <w:rsid w:val="00A533C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533C5"/>
    <w:rPr>
      <w:b/>
      <w:bCs/>
    </w:rPr>
  </w:style>
  <w:style w:type="character" w:customStyle="1" w:styleId="CommentSubjectChar">
    <w:name w:val="Comment Subject Char"/>
    <w:basedOn w:val="CommentTextChar"/>
    <w:link w:val="CommentSubject"/>
    <w:uiPriority w:val="99"/>
    <w:semiHidden/>
    <w:rsid w:val="00A533C5"/>
    <w:rPr>
      <w:rFonts w:ascii="Times New Roman" w:eastAsia="Times New Roman" w:hAnsi="Times New Roman" w:cs="Times New Roman"/>
      <w:b/>
      <w:bCs/>
      <w:sz w:val="20"/>
      <w:szCs w:val="20"/>
    </w:rPr>
  </w:style>
  <w:style w:type="paragraph" w:customStyle="1" w:styleId="ParagraphNext">
    <w:name w:val="Paragraph_Next"/>
    <w:basedOn w:val="Normal"/>
    <w:link w:val="ParagraphNextChar1"/>
    <w:rsid w:val="006465BD"/>
    <w:pPr>
      <w:widowControl w:val="0"/>
      <w:spacing w:before="40"/>
      <w:ind w:firstLine="284"/>
      <w:jc w:val="both"/>
    </w:pPr>
    <w:rPr>
      <w:sz w:val="24"/>
      <w:lang w:val="sl-SI"/>
    </w:rPr>
  </w:style>
  <w:style w:type="character" w:customStyle="1" w:styleId="ParagraphNextChar1">
    <w:name w:val="Paragraph_Next Char1"/>
    <w:link w:val="ParagraphNext"/>
    <w:rsid w:val="006465BD"/>
    <w:rPr>
      <w:rFonts w:ascii="Times New Roman" w:eastAsia="Times New Roman" w:hAnsi="Times New Roman" w:cs="Times New Roman"/>
      <w:sz w:val="24"/>
      <w:szCs w:val="20"/>
      <w:lang w:val="sl-SI"/>
    </w:rPr>
  </w:style>
  <w:style w:type="paragraph" w:styleId="ListParagraph">
    <w:name w:val="List Paragraph"/>
    <w:basedOn w:val="Normal"/>
    <w:uiPriority w:val="34"/>
    <w:qFormat/>
    <w:rsid w:val="00F20501"/>
    <w:pPr>
      <w:ind w:left="720"/>
      <w:contextualSpacing/>
    </w:pPr>
  </w:style>
  <w:style w:type="character" w:customStyle="1" w:styleId="ref-journal">
    <w:name w:val="ref-journal"/>
    <w:basedOn w:val="DefaultParagraphFont"/>
    <w:rsid w:val="00021025"/>
  </w:style>
  <w:style w:type="character" w:customStyle="1" w:styleId="ref-vol">
    <w:name w:val="ref-vol"/>
    <w:basedOn w:val="DefaultParagraphFont"/>
    <w:rsid w:val="00021025"/>
  </w:style>
  <w:style w:type="paragraph" w:styleId="Header">
    <w:name w:val="header"/>
    <w:basedOn w:val="Normal"/>
    <w:link w:val="HeaderChar"/>
    <w:uiPriority w:val="99"/>
    <w:unhideWhenUsed/>
    <w:rsid w:val="006A7DC6"/>
    <w:pPr>
      <w:tabs>
        <w:tab w:val="center" w:pos="4680"/>
        <w:tab w:val="right" w:pos="9360"/>
      </w:tabs>
    </w:pPr>
  </w:style>
  <w:style w:type="character" w:customStyle="1" w:styleId="HeaderChar">
    <w:name w:val="Header Char"/>
    <w:basedOn w:val="DefaultParagraphFont"/>
    <w:link w:val="Header"/>
    <w:uiPriority w:val="99"/>
    <w:rsid w:val="006A7DC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A7DC6"/>
    <w:pPr>
      <w:tabs>
        <w:tab w:val="center" w:pos="4680"/>
        <w:tab w:val="right" w:pos="9360"/>
      </w:tabs>
    </w:pPr>
  </w:style>
  <w:style w:type="character" w:customStyle="1" w:styleId="FooterChar">
    <w:name w:val="Footer Char"/>
    <w:basedOn w:val="DefaultParagraphFont"/>
    <w:link w:val="Footer"/>
    <w:uiPriority w:val="99"/>
    <w:rsid w:val="006A7DC6"/>
    <w:rPr>
      <w:rFonts w:ascii="Times New Roman" w:eastAsia="Times New Roman" w:hAnsi="Times New Roman" w:cs="Times New Roman"/>
      <w:sz w:val="20"/>
      <w:szCs w:val="20"/>
    </w:rPr>
  </w:style>
  <w:style w:type="table" w:styleId="TableGrid">
    <w:name w:val="Table Grid"/>
    <w:basedOn w:val="TableNormal"/>
    <w:uiPriority w:val="59"/>
    <w:rsid w:val="00C74E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B7D58"/>
    <w:rPr>
      <w:color w:val="800080" w:themeColor="followedHyperlink"/>
      <w:u w:val="single"/>
    </w:rPr>
  </w:style>
  <w:style w:type="paragraph" w:styleId="FootnoteText">
    <w:name w:val="footnote text"/>
    <w:basedOn w:val="Normal"/>
    <w:link w:val="FootnoteTextChar"/>
    <w:uiPriority w:val="99"/>
    <w:semiHidden/>
    <w:unhideWhenUsed/>
    <w:rsid w:val="002B1043"/>
  </w:style>
  <w:style w:type="character" w:customStyle="1" w:styleId="FootnoteTextChar">
    <w:name w:val="Footnote Text Char"/>
    <w:basedOn w:val="DefaultParagraphFont"/>
    <w:link w:val="FootnoteText"/>
    <w:uiPriority w:val="99"/>
    <w:semiHidden/>
    <w:rsid w:val="002B104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2B1043"/>
    <w:rPr>
      <w:vertAlign w:val="superscript"/>
    </w:rPr>
  </w:style>
  <w:style w:type="character" w:styleId="UnresolvedMention">
    <w:name w:val="Unresolved Mention"/>
    <w:basedOn w:val="DefaultParagraphFont"/>
    <w:uiPriority w:val="99"/>
    <w:semiHidden/>
    <w:unhideWhenUsed/>
    <w:rsid w:val="00B27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491683">
      <w:bodyDiv w:val="1"/>
      <w:marLeft w:val="0"/>
      <w:marRight w:val="0"/>
      <w:marTop w:val="0"/>
      <w:marBottom w:val="0"/>
      <w:divBdr>
        <w:top w:val="none" w:sz="0" w:space="0" w:color="auto"/>
        <w:left w:val="none" w:sz="0" w:space="0" w:color="auto"/>
        <w:bottom w:val="none" w:sz="0" w:space="0" w:color="auto"/>
        <w:right w:val="none" w:sz="0" w:space="0" w:color="auto"/>
      </w:divBdr>
    </w:div>
    <w:div w:id="1058088844">
      <w:bodyDiv w:val="1"/>
      <w:marLeft w:val="0"/>
      <w:marRight w:val="0"/>
      <w:marTop w:val="0"/>
      <w:marBottom w:val="0"/>
      <w:divBdr>
        <w:top w:val="none" w:sz="0" w:space="0" w:color="auto"/>
        <w:left w:val="none" w:sz="0" w:space="0" w:color="auto"/>
        <w:bottom w:val="none" w:sz="0" w:space="0" w:color="auto"/>
        <w:right w:val="none" w:sz="0" w:space="0" w:color="auto"/>
      </w:divBdr>
    </w:div>
    <w:div w:id="1935480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is.ijs.si/ami-repository/index.php?d=1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b:Source>
    <b:Tag>SRo02</b:Tag>
    <b:SourceType>JournalArticle</b:SourceType>
    <b:Guid>{9764D061-7477-4E7C-828E-10D08EDDA593}</b:Guid>
    <b:Author>
      <b:Author>
        <b:NameList>
          <b:Person>
            <b:Last>Rossner</b:Last>
            <b:First>S.</b:First>
          </b:Person>
        </b:NameList>
      </b:Author>
    </b:Author>
    <b:Title>Obesity: the disease of the twenty-first century</b:Title>
    <b:Year>2002</b:Year>
    <b:JournalName>International Journal of Obesity  </b:JournalName>
    <b:Pages>26, Suppl 4, S2–S4</b:Pages>
    <b:RefOrder>1</b:RefOrder>
  </b:Source>
</b:Sources>
</file>

<file path=customXml/itemProps1.xml><?xml version="1.0" encoding="utf-8"?>
<ds:datastoreItem xmlns:ds="http://schemas.openxmlformats.org/officeDocument/2006/customXml" ds:itemID="{A9FB7E65-10BD-4643-BB2C-B634CA4FF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Hristijan Gjoreski</cp:lastModifiedBy>
  <cp:revision>10</cp:revision>
  <cp:lastPrinted>2018-07-10T08:20:00Z</cp:lastPrinted>
  <dcterms:created xsi:type="dcterms:W3CDTF">2018-07-10T14:19:00Z</dcterms:created>
  <dcterms:modified xsi:type="dcterms:W3CDTF">2019-12-24T11:19:00Z</dcterms:modified>
</cp:coreProperties>
</file>