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2"/>
        </w:pBdr>
        <w:spacing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Тема 11. Файлове и файлови системи</w:t>
      </w:r>
    </w:p>
    <w:p>
      <w:pPr>
        <w:pStyle w:val="Heading1"/>
      </w:pPr>
      <w:r>
        <w:t xml:space="preserve">1. Файлове и основни атрибути</w:t>
      </w:r>
    </w:p>
    <w:p>
      <w:pPr>
        <w:spacing w:after="60" w:before="0" w:line="252"/>
      </w:pPr>
      <w:r>
        <w:rPr>
          <w:rFonts w:ascii="Arial" w:cs="Arial" w:eastAsia="Arial" w:hAnsi="Arial"/>
          <w:sz w:val="20"/>
          <w:szCs w:val="20"/>
        </w:rPr>
        <w:t xml:space="preserve">Физически дискът е масив от номерирани блокове (512 B или 4 KB).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Файлът е абстракция на ОС</w:t>
      </w:r>
      <w:r>
        <w:rPr>
          <w:rFonts w:ascii="Arial" w:cs="Arial" w:eastAsia="Arial" w:hAnsi="Arial"/>
          <w:sz w:val="20"/>
          <w:szCs w:val="20"/>
        </w:rPr>
        <w:t xml:space="preserve">, която: дава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име</w:t>
      </w:r>
      <w:r>
        <w:rPr>
          <w:rFonts w:ascii="Arial" w:cs="Arial" w:eastAsia="Arial" w:hAnsi="Arial"/>
          <w:sz w:val="20"/>
          <w:szCs w:val="20"/>
        </w:rPr>
        <w:t xml:space="preserve"> на колекция от свързани байтове; позволява работа с тях като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непрекъсната последователност</w:t>
      </w:r>
      <w:r>
        <w:rPr>
          <w:rFonts w:ascii="Arial" w:cs="Arial" w:eastAsia="Arial" w:hAnsi="Arial"/>
          <w:sz w:val="20"/>
          <w:szCs w:val="20"/>
        </w:rPr>
        <w:t xml:space="preserve"> (независимо от физическото им разпръскване по диска); предоставя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операции</w:t>
      </w:r>
      <w:r>
        <w:rPr>
          <w:rFonts w:ascii="Arial" w:cs="Arial" w:eastAsia="Arial" w:hAnsi="Arial"/>
          <w:sz w:val="20"/>
          <w:szCs w:val="20"/>
        </w:rPr>
        <w:t xml:space="preserve"> (отвори, чети, пиши, премести курсор).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Метаданните</w:t>
      </w:r>
      <w:r>
        <w:rPr>
          <w:rFonts w:ascii="Arial" w:cs="Arial" w:eastAsia="Arial" w:hAnsi="Arial"/>
          <w:sz w:val="20"/>
          <w:szCs w:val="20"/>
        </w:rPr>
        <w:t xml:space="preserve"> (информация за файла, не самото съдържание) се пазят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inode</w:t>
      </w:r>
      <w:r>
        <w:rPr>
          <w:rFonts w:ascii="Arial" w:cs="Arial" w:eastAsia="Arial" w:hAnsi="Arial"/>
          <w:sz w:val="20"/>
          <w:szCs w:val="20"/>
        </w:rPr>
        <w:t xml:space="preserve"> (index node):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Атрибут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Размер, тип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байтове; обикновен / директория / устройство / линк / pipe / socket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UID / GID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собственик и група — основа на защитата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Права (mode)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rwx за owner / group / others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Времеви маркери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atime (достъп), mtime (модификация на съдържание), ctime (промяна на inode)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count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брой твърди връзки (имена) към inode-а; при 0 файлът се изтрива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Указатели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към блоковете с данни (сърцето на inode)</w:t>
            </w:r>
          </w:p>
        </w:tc>
      </w:tr>
    </w:tbl>
    <w:p>
      <w:pPr>
        <w:spacing w:after="60" w:before="6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Ключово:</w:t>
      </w:r>
      <w:r>
        <w:rPr>
          <w:rFonts w:ascii="Arial" w:cs="Arial" w:eastAsia="Arial" w:hAnsi="Arial"/>
          <w:sz w:val="20"/>
          <w:szCs w:val="20"/>
        </w:rPr>
        <w:t xml:space="preserve"> името НЕ е в inode, а в директорията. Затова един файл може да има няколко имена (hard links) и преименуването е евтино (само запис в директорията).</w:t>
      </w:r>
    </w:p>
    <w:p>
      <w:pPr>
        <w:pStyle w:val="Heading1"/>
      </w:pPr>
      <w:r>
        <w:t xml:space="preserve">2. Файловата система като абстракция</w:t>
      </w:r>
    </w:p>
    <w:p>
      <w:pPr>
        <w:pStyle w:val="Heading2"/>
      </w:pPr>
      <w:r>
        <w:t xml:space="preserve">Единно пространство от именувани обекти</w:t>
      </w:r>
    </w:p>
    <w:p>
      <w:pPr>
        <w:spacing w:after="60" w:before="0" w:line="252"/>
      </w:pPr>
      <w:r>
        <w:rPr>
          <w:rFonts w:ascii="Arial" w:cs="Arial" w:eastAsia="Arial" w:hAnsi="Arial"/>
          <w:sz w:val="20"/>
          <w:szCs w:val="20"/>
        </w:rPr>
        <w:t xml:space="preserve">В Unix всички обекти живеят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едно дърво</w:t>
      </w:r>
      <w:r>
        <w:rPr>
          <w:rFonts w:ascii="Arial" w:cs="Arial" w:eastAsia="Arial" w:hAnsi="Arial"/>
          <w:sz w:val="20"/>
          <w:szCs w:val="20"/>
        </w:rPr>
        <w:t xml:space="preserve"> с корен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(за разлика от Windows с C:\, D:\). Всеки обект има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уникален път</w:t>
      </w:r>
      <w:r>
        <w:rPr>
          <w:rFonts w:ascii="Arial" w:cs="Arial" w:eastAsia="Arial" w:hAnsi="Arial"/>
          <w:sz w:val="20"/>
          <w:szCs w:val="20"/>
        </w:rPr>
        <w:t xml:space="preserve"> (напр. </w:t>
      </w:r>
      <w:r>
        <w:rPr>
          <w:rFonts w:ascii="Consolas" w:cs="Consolas" w:eastAsia="Consolas" w:hAnsi="Consolas"/>
          <w:sz w:val="19"/>
          <w:szCs w:val="19"/>
        </w:rPr>
        <w:t xml:space="preserve">/home/ivan/cv.pdf</w:t>
      </w:r>
      <w:r>
        <w:rPr>
          <w:rFonts w:ascii="Arial" w:cs="Arial" w:eastAsia="Arial" w:hAnsi="Arial"/>
          <w:sz w:val="20"/>
          <w:szCs w:val="20"/>
        </w:rPr>
        <w:t xml:space="preserve">). Приложението получава път и не го интересува дали данните идват от SSD, мрежов диск или USB.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Физическо представяне:</w:t>
      </w:r>
      <w:r>
        <w:rPr>
          <w:rFonts w:ascii="Arial" w:cs="Arial" w:eastAsia="Arial" w:hAnsi="Arial"/>
          <w:sz w:val="20"/>
          <w:szCs w:val="20"/>
        </w:rPr>
        <w:t xml:space="preserve"> едно дърво ≠ един диск. </w:t>
      </w:r>
      <w:r>
        <w:rPr>
          <w:rFonts w:ascii="Consolas" w:cs="Consolas" w:eastAsia="Consolas" w:hAnsi="Consolas"/>
          <w:sz w:val="19"/>
          <w:szCs w:val="19"/>
        </w:rPr>
        <w:t xml:space="preserve">/home</w:t>
      </w:r>
      <w:r>
        <w:rPr>
          <w:rFonts w:ascii="Arial" w:cs="Arial" w:eastAsia="Arial" w:hAnsi="Arial"/>
          <w:sz w:val="20"/>
          <w:szCs w:val="20"/>
        </w:rPr>
        <w:t xml:space="preserve"> може да е на втори диск, </w:t>
      </w:r>
      <w:r>
        <w:rPr>
          <w:rFonts w:ascii="Consolas" w:cs="Consolas" w:eastAsia="Consolas" w:hAnsi="Consolas"/>
          <w:sz w:val="19"/>
          <w:szCs w:val="19"/>
        </w:rPr>
        <w:t xml:space="preserve">/mnt/usb</w:t>
      </w:r>
      <w:r>
        <w:rPr>
          <w:rFonts w:ascii="Arial" w:cs="Arial" w:eastAsia="Arial" w:hAnsi="Arial"/>
          <w:sz w:val="20"/>
          <w:szCs w:val="20"/>
        </w:rPr>
        <w:t xml:space="preserve"> — флашка, а </w:t>
      </w:r>
      <w:r>
        <w:rPr>
          <w:rFonts w:ascii="Consolas" w:cs="Consolas" w:eastAsia="Consolas" w:hAnsi="Consolas"/>
          <w:sz w:val="19"/>
          <w:szCs w:val="19"/>
        </w:rPr>
        <w:t xml:space="preserve">/proc</w:t>
      </w:r>
      <w:r>
        <w:rPr>
          <w:rFonts w:ascii="Arial" w:cs="Arial" w:eastAsia="Arial" w:hAnsi="Arial"/>
          <w:sz w:val="20"/>
          <w:szCs w:val="20"/>
        </w:rPr>
        <w:t xml:space="preserve"> се генерира динамично от ядрото.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Точки на монтиране (mount):</w:t>
      </w:r>
      <w:r>
        <w:rPr>
          <w:rFonts w:ascii="Arial" w:cs="Arial" w:eastAsia="Arial" w:hAnsi="Arial"/>
          <w:sz w:val="20"/>
          <w:szCs w:val="20"/>
        </w:rPr>
        <w:t xml:space="preserve"> операция, която „закача“ една ФС в директория от съществуващото дърво. </w:t>
      </w:r>
      <w:r>
        <w:rPr>
          <w:rFonts w:ascii="Consolas" w:cs="Consolas" w:eastAsia="Consolas" w:hAnsi="Consolas"/>
          <w:sz w:val="19"/>
          <w:szCs w:val="19"/>
        </w:rPr>
        <w:t xml:space="preserve">mount /dev/sdb1 /mnt/usb</w:t>
      </w:r>
      <w:r>
        <w:rPr>
          <w:rFonts w:ascii="Arial" w:cs="Arial" w:eastAsia="Arial" w:hAnsi="Arial"/>
          <w:sz w:val="20"/>
          <w:szCs w:val="20"/>
        </w:rPr>
        <w:t xml:space="preserve"> → при достъп до </w:t>
      </w:r>
      <w:r>
        <w:rPr>
          <w:rFonts w:ascii="Consolas" w:cs="Consolas" w:eastAsia="Consolas" w:hAnsi="Consolas"/>
          <w:sz w:val="19"/>
          <w:szCs w:val="19"/>
        </w:rPr>
        <w:t xml:space="preserve">/mnt/usb</w:t>
      </w:r>
      <w:r>
        <w:rPr>
          <w:rFonts w:ascii="Arial" w:cs="Arial" w:eastAsia="Arial" w:hAnsi="Arial"/>
          <w:sz w:val="20"/>
          <w:szCs w:val="20"/>
        </w:rPr>
        <w:t xml:space="preserve"> ядрото гледа във ФС на </w:t>
      </w:r>
      <w:r>
        <w:rPr>
          <w:rFonts w:ascii="Consolas" w:cs="Consolas" w:eastAsia="Consolas" w:hAnsi="Consolas"/>
          <w:sz w:val="19"/>
          <w:szCs w:val="19"/>
        </w:rPr>
        <w:t xml:space="preserve">/dev/sdb1</w:t>
      </w:r>
      <w:r>
        <w:rPr>
          <w:rFonts w:ascii="Arial" w:cs="Arial" w:eastAsia="Arial" w:hAnsi="Arial"/>
          <w:sz w:val="20"/>
          <w:szCs w:val="20"/>
        </w:rPr>
        <w:t xml:space="preserve">. Така мрежови (NFS/SMB) и виртуални (/proc, /sys) ФС изглеждат локални.</w:t>
      </w:r>
    </w:p>
    <w:p>
      <w:pPr>
        <w:pStyle w:val="Heading2"/>
      </w:pPr>
      <w:r>
        <w:t xml:space="preserve">Видове обекти („всичко е файл“)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Обикновени файлове</w:t>
      </w:r>
      <w:r>
        <w:rPr>
          <w:rFonts w:ascii="Arial" w:cs="Arial" w:eastAsia="Arial" w:hAnsi="Arial"/>
          <w:sz w:val="20"/>
          <w:szCs w:val="20"/>
        </w:rPr>
        <w:t xml:space="preserve"> — поредица от байтове на диска (текст, изображение, програма).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Директории</w:t>
      </w:r>
      <w:r>
        <w:rPr>
          <w:rFonts w:ascii="Arial" w:cs="Arial" w:eastAsia="Arial" w:hAnsi="Arial"/>
          <w:sz w:val="20"/>
          <w:szCs w:val="20"/>
        </w:rPr>
        <w:t xml:space="preserve"> — специален файл със съдържание таблица от записи (име, inode_номер); </w:t>
      </w:r>
      <w:r>
        <w:rPr>
          <w:rFonts w:ascii="Consolas" w:cs="Consolas" w:eastAsia="Consolas" w:hAnsi="Consolas"/>
          <w:sz w:val="19"/>
          <w:szCs w:val="19"/>
        </w:rPr>
        <w:t xml:space="preserve">ls</w:t>
      </w:r>
      <w:r>
        <w:rPr>
          <w:rFonts w:ascii="Arial" w:cs="Arial" w:eastAsia="Arial" w:hAnsi="Arial"/>
          <w:sz w:val="20"/>
          <w:szCs w:val="20"/>
        </w:rPr>
        <w:t xml:space="preserve"> чете тази таблица.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Устройства</w:t>
      </w:r>
      <w:r>
        <w:rPr>
          <w:rFonts w:ascii="Arial" w:cs="Arial" w:eastAsia="Arial" w:hAnsi="Arial"/>
          <w:sz w:val="20"/>
          <w:szCs w:val="20"/>
        </w:rPr>
        <w:t xml:space="preserve"> (в /dev):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блокови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/dev/sda</w:t>
      </w:r>
      <w:r>
        <w:rPr>
          <w:rFonts w:ascii="Arial" w:cs="Arial" w:eastAsia="Arial" w:hAnsi="Arial"/>
          <w:sz w:val="20"/>
          <w:szCs w:val="20"/>
        </w:rPr>
        <w:t xml:space="preserve">) — произволен достъп на блокове (дискове);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символни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/dev/tty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/dev/null</w:t>
      </w:r>
      <w:r>
        <w:rPr>
          <w:rFonts w:ascii="Arial" w:cs="Arial" w:eastAsia="Arial" w:hAnsi="Arial"/>
          <w:sz w:val="20"/>
          <w:szCs w:val="20"/>
        </w:rPr>
        <w:t xml:space="preserve">) — последователен достъп по байтове (клавиатура, портове).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Информационни канали (pipes / FIFO)</w:t>
      </w:r>
      <w:r>
        <w:rPr>
          <w:rFonts w:ascii="Arial" w:cs="Arial" w:eastAsia="Arial" w:hAnsi="Arial"/>
          <w:sz w:val="20"/>
          <w:szCs w:val="20"/>
        </w:rPr>
        <w:t xml:space="preserve"> — буфер в паметта между процеси. Анонимна тръба: </w:t>
      </w:r>
      <w:r>
        <w:rPr>
          <w:rFonts w:ascii="Consolas" w:cs="Consolas" w:eastAsia="Consolas" w:hAnsi="Consolas"/>
          <w:sz w:val="19"/>
          <w:szCs w:val="19"/>
        </w:rPr>
        <w:t xml:space="preserve">ls | grep txt</w:t>
      </w:r>
      <w:r>
        <w:rPr>
          <w:rFonts w:ascii="Arial" w:cs="Arial" w:eastAsia="Arial" w:hAnsi="Arial"/>
          <w:sz w:val="20"/>
          <w:szCs w:val="20"/>
        </w:rPr>
        <w:t xml:space="preserve">; именувана: </w:t>
      </w:r>
      <w:r>
        <w:rPr>
          <w:rFonts w:ascii="Consolas" w:cs="Consolas" w:eastAsia="Consolas" w:hAnsi="Consolas"/>
          <w:sz w:val="19"/>
          <w:szCs w:val="19"/>
        </w:rPr>
        <w:t xml:space="preserve">mkfifo</w:t>
      </w:r>
      <w:r>
        <w:rPr>
          <w:rFonts w:ascii="Arial" w:cs="Arial" w:eastAsia="Arial" w:hAnsi="Arial"/>
          <w:sz w:val="20"/>
          <w:szCs w:val="20"/>
        </w:rPr>
        <w:t xml:space="preserve">. Когато всички пишещи затворят, четящият получава EOF.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Символни връзки</w:t>
      </w:r>
      <w:r>
        <w:rPr>
          <w:rFonts w:ascii="Arial" w:cs="Arial" w:eastAsia="Arial" w:hAnsi="Arial"/>
          <w:sz w:val="20"/>
          <w:szCs w:val="20"/>
        </w:rPr>
        <w:t xml:space="preserve"> — файл със съдържание път към друг файл; може да сочи извън ФС и да е „счупен“.</w:t>
      </w:r>
    </w:p>
    <w:p>
      <w:pPr>
        <w:pStyle w:val="Heading2"/>
      </w:pPr>
      <w:r>
        <w:t xml:space="preserve">Основни функции на ФС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Достъп до обектите</w:t>
      </w:r>
      <w:r>
        <w:rPr>
          <w:rFonts w:ascii="Arial" w:cs="Arial" w:eastAsia="Arial" w:hAnsi="Arial"/>
          <w:sz w:val="20"/>
          <w:szCs w:val="20"/>
        </w:rPr>
        <w:t xml:space="preserve"> — превежда път → inode → блокове (path resolution стъпка по стъпка).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Изолация и защита</w:t>
      </w:r>
      <w:r>
        <w:rPr>
          <w:rFonts w:ascii="Arial" w:cs="Arial" w:eastAsia="Arial" w:hAnsi="Arial"/>
          <w:sz w:val="20"/>
          <w:szCs w:val="20"/>
        </w:rPr>
        <w:t xml:space="preserve"> — всеки процес има идентичност (UID/GID), наследена от потребителя; ядрото проверява правата при всяка операция.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Управление на правата (POSIX)</w:t>
      </w:r>
      <w:r>
        <w:rPr>
          <w:rFonts w:ascii="Arial" w:cs="Arial" w:eastAsia="Arial" w:hAnsi="Arial"/>
          <w:sz w:val="20"/>
          <w:szCs w:val="20"/>
        </w:rPr>
        <w:t xml:space="preserve"> — 3 права (r/w/x) × 3 категории (user/group/others) = 9 бита (напр. </w:t>
      </w:r>
      <w:r>
        <w:rPr>
          <w:rFonts w:ascii="Consolas" w:cs="Consolas" w:eastAsia="Consolas" w:hAnsi="Consolas"/>
          <w:sz w:val="19"/>
          <w:szCs w:val="19"/>
        </w:rPr>
        <w:t xml:space="preserve">rwxr-x---</w:t>
      </w:r>
      <w:r>
        <w:rPr>
          <w:rFonts w:ascii="Arial" w:cs="Arial" w:eastAsia="Arial" w:hAnsi="Arial"/>
          <w:sz w:val="20"/>
          <w:szCs w:val="20"/>
        </w:rPr>
        <w:t xml:space="preserve"> = 750). За директория: r = списък с имена, w = създаване/изтриване на файлове, x = влизане и достъп. Специални битове: setuid/setgid/sticky; разширение: POSIX ACL.</w:t>
      </w:r>
    </w:p>
    <w:p>
      <w:pPr>
        <w:pStyle w:val="Heading1"/>
      </w:pPr>
      <w:r>
        <w:t xml:space="preserve">3. Реализация на конкретна ФС (ext2 / ext3)</w:t>
      </w:r>
    </w:p>
    <w:p>
      <w:pPr>
        <w:pStyle w:val="Heading2"/>
      </w:pPr>
      <w:r>
        <w:t xml:space="preserve">Стандарт ext2 / ext3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ext2</w:t>
      </w:r>
      <w:r>
        <w:rPr>
          <w:rFonts w:ascii="Arial" w:cs="Arial" w:eastAsia="Arial" w:hAnsi="Arial"/>
          <w:sz w:val="20"/>
          <w:szCs w:val="20"/>
        </w:rPr>
        <w:t xml:space="preserve"> е класическата Linux ФС;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ext3 = ext2 + журналиране</w:t>
      </w:r>
      <w:r>
        <w:rPr>
          <w:rFonts w:ascii="Arial" w:cs="Arial" w:eastAsia="Arial" w:hAnsi="Arial"/>
          <w:sz w:val="20"/>
          <w:szCs w:val="20"/>
        </w:rPr>
        <w:t xml:space="preserve">. Устройството е разделено на блокове (~4 KB), организирани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block groups</w:t>
      </w:r>
      <w:r>
        <w:rPr>
          <w:rFonts w:ascii="Arial" w:cs="Arial" w:eastAsia="Arial" w:hAnsi="Arial"/>
          <w:sz w:val="20"/>
          <w:szCs w:val="20"/>
        </w:rPr>
        <w:t xml:space="preserve">, за да са inode-ите и данните на файла физически близо (по-малко търсене). Всяка група съдържа: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Superblock</w:t>
      </w:r>
      <w:r>
        <w:rPr>
          <w:rFonts w:ascii="Arial" w:cs="Arial" w:eastAsia="Arial" w:hAnsi="Arial"/>
          <w:sz w:val="20"/>
          <w:szCs w:val="20"/>
        </w:rPr>
        <w:t xml:space="preserve"> — глобална информация (размер на блок, брой inode-и/свободни блокове, magic number); дублира се за надеждност.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Group Descriptor Table</w:t>
      </w:r>
      <w:r>
        <w:rPr>
          <w:rFonts w:ascii="Arial" w:cs="Arial" w:eastAsia="Arial" w:hAnsi="Arial"/>
          <w:sz w:val="20"/>
          <w:szCs w:val="20"/>
        </w:rPr>
        <w:t xml:space="preserve"> — описва всички групи.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 bitmap / Inode bitmap</w:t>
      </w:r>
      <w:r>
        <w:rPr>
          <w:rFonts w:ascii="Arial" w:cs="Arial" w:eastAsia="Arial" w:hAnsi="Arial"/>
          <w:sz w:val="20"/>
          <w:szCs w:val="20"/>
        </w:rPr>
        <w:t xml:space="preserve"> — свободни блокове / inode-и (1 бит всеки).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Inode table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blocks</w:t>
      </w:r>
      <w:r>
        <w:rPr>
          <w:rFonts w:ascii="Arial" w:cs="Arial" w:eastAsia="Arial" w:hAnsi="Arial"/>
          <w:sz w:val="20"/>
          <w:szCs w:val="20"/>
        </w:rPr>
        <w:t xml:space="preserve"> — самите inode-и и реалните данни.</w:t>
      </w:r>
    </w:p>
    <w:p>
      <w:pPr>
        <w:spacing w:after="60" w:before="3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Адресиране в inode:</w:t>
      </w:r>
      <w:r>
        <w:rPr>
          <w:rFonts w:ascii="Arial" w:cs="Arial" w:eastAsia="Arial" w:hAnsi="Arial"/>
          <w:sz w:val="20"/>
          <w:szCs w:val="20"/>
        </w:rPr>
        <w:t xml:space="preserve"> 12 директни указателя (малки файлове) + единичен, двоен и троен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индиректен</w:t>
      </w:r>
      <w:r>
        <w:rPr>
          <w:rFonts w:ascii="Arial" w:cs="Arial" w:eastAsia="Arial" w:hAnsi="Arial"/>
          <w:sz w:val="20"/>
          <w:szCs w:val="20"/>
        </w:rPr>
        <w:t xml:space="preserve"> указател за все по-големи файлове (като оглавление-на-оглавления).</w:t>
      </w:r>
    </w:p>
    <w:p>
      <w:pPr>
        <w:pStyle w:val="Heading2"/>
      </w:pPr>
      <w:r>
        <w:t xml:space="preserve">Ускоряване на достъпа</w:t>
      </w:r>
    </w:p>
    <w:p>
      <w:pPr>
        <w:spacing w:after="60" w:before="0" w:line="252"/>
      </w:pPr>
      <w:r>
        <w:rPr>
          <w:rFonts w:ascii="Arial" w:cs="Arial" w:eastAsia="Arial" w:hAnsi="Arial"/>
          <w:sz w:val="20"/>
          <w:szCs w:val="20"/>
        </w:rPr>
        <w:t xml:space="preserve">Дискът е с порядъци по-бавен от RAM (ms срещу ns), затова: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Кеширане (buffer / page cache)</w:t>
      </w:r>
      <w:r>
        <w:rPr>
          <w:rFonts w:ascii="Arial" w:cs="Arial" w:eastAsia="Arial" w:hAnsi="Arial"/>
          <w:sz w:val="20"/>
          <w:szCs w:val="20"/>
        </w:rPr>
        <w:t xml:space="preserve"> — копие на често ползвани блокове в RAM; изселване по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LRU</w:t>
      </w:r>
      <w:r>
        <w:rPr>
          <w:rFonts w:ascii="Arial" w:cs="Arial" w:eastAsia="Arial" w:hAnsi="Arial"/>
          <w:sz w:val="20"/>
          <w:szCs w:val="20"/>
        </w:rPr>
        <w:t xml:space="preserve">. Затова второто четене на файл е мигновено.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Отлагане на записа (write-back)</w:t>
      </w:r>
      <w:r>
        <w:rPr>
          <w:rFonts w:ascii="Arial" w:cs="Arial" w:eastAsia="Arial" w:hAnsi="Arial"/>
          <w:sz w:val="20"/>
          <w:szCs w:val="20"/>
        </w:rPr>
        <w:t xml:space="preserve"> — записът само променя блок в RAM (маркира го „dirty“) и връща управление веднага; физическият запис е по-късно, което обединява и пренарежда записи. Цена: при срив незаписаното се губи → </w:t>
      </w:r>
      <w:r>
        <w:rPr>
          <w:rFonts w:ascii="Consolas" w:cs="Consolas" w:eastAsia="Consolas" w:hAnsi="Consolas"/>
          <w:sz w:val="19"/>
          <w:szCs w:val="19"/>
        </w:rPr>
        <w:t xml:space="preserve">fsync()</w:t>
      </w:r>
      <w:r>
        <w:rPr>
          <w:rFonts w:ascii="Arial" w:cs="Arial" w:eastAsia="Arial" w:hAnsi="Arial"/>
          <w:sz w:val="20"/>
          <w:szCs w:val="20"/>
        </w:rPr>
        <w:t xml:space="preserve"> форсира flush.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Алгоритъм на асансьора (SCAN/LOOK)</w:t>
      </w:r>
      <w:r>
        <w:rPr>
          <w:rFonts w:ascii="Arial" w:cs="Arial" w:eastAsia="Arial" w:hAnsi="Arial"/>
          <w:sz w:val="20"/>
          <w:szCs w:val="20"/>
        </w:rPr>
        <w:t xml:space="preserve"> — заявките се обслужват по реда на позицията им; главата се движи в една посока, после обратно (минимизира движението при HDD). При SSD е по-малко значим.</w:t>
      </w:r>
    </w:p>
    <w:p>
      <w:pPr>
        <w:pStyle w:val="Heading2"/>
      </w:pPr>
      <w:r>
        <w:t xml:space="preserve">Надеждна реализация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Журнална ФС (journaling):</w:t>
      </w:r>
      <w:r>
        <w:rPr>
          <w:rFonts w:ascii="Arial" w:cs="Arial" w:eastAsia="Arial" w:hAnsi="Arial"/>
          <w:sz w:val="20"/>
          <w:szCs w:val="20"/>
        </w:rPr>
        <w:t xml:space="preserve"> една логическа операция (напр. преименуване) включва промени в няколко структури (директория, inode, bitmap); срив по средата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непоследователна ФС</w:t>
      </w:r>
      <w:r>
        <w:rPr>
          <w:rFonts w:ascii="Arial" w:cs="Arial" w:eastAsia="Arial" w:hAnsi="Arial"/>
          <w:sz w:val="20"/>
          <w:szCs w:val="20"/>
        </w:rPr>
        <w:t xml:space="preserve">. Решение: преди реалните промени в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журнал</w:t>
      </w:r>
      <w:r>
        <w:rPr>
          <w:rFonts w:ascii="Arial" w:cs="Arial" w:eastAsia="Arial" w:hAnsi="Arial"/>
          <w:sz w:val="20"/>
          <w:szCs w:val="20"/>
        </w:rPr>
        <w:t xml:space="preserve"> се записва какво ще се направи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commit</w:t>
      </w:r>
      <w:r>
        <w:rPr>
          <w:rFonts w:ascii="Arial" w:cs="Arial" w:eastAsia="Arial" w:hAnsi="Arial"/>
          <w:sz w:val="20"/>
          <w:szCs w:val="20"/>
        </w:rPr>
        <w:t xml:space="preserve"> маркер, и чак тогава се изпълняват. При срив: преди commit → отхвърля се; след commit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replay</w:t>
      </w:r>
      <w:r>
        <w:rPr>
          <w:rFonts w:ascii="Arial" w:cs="Arial" w:eastAsia="Arial" w:hAnsi="Arial"/>
          <w:sz w:val="20"/>
          <w:szCs w:val="20"/>
        </w:rPr>
        <w:t xml:space="preserve">. Режими на ext3: *journal* (данни+метаданни), *ordered* (метаданни, но данните първо — по подразбиране), *writeback* (само метаданни).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RAID</w:t>
      </w:r>
      <w:r>
        <w:rPr>
          <w:rFonts w:ascii="Arial" w:cs="Arial" w:eastAsia="Arial" w:hAnsi="Arial"/>
          <w:sz w:val="20"/>
          <w:szCs w:val="20"/>
        </w:rPr>
        <w:t xml:space="preserve"> (срещу физическа повреда на диск) — комбинира няколко диска за надеждност и/или скорост: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RAID 1 (mirroring)</w:t>
      </w:r>
      <w:r>
        <w:rPr>
          <w:rFonts w:ascii="Arial" w:cs="Arial" w:eastAsia="Arial" w:hAnsi="Arial"/>
          <w:sz w:val="20"/>
          <w:szCs w:val="20"/>
        </w:rPr>
        <w:t xml:space="preserve"> — идентични копия на 2+ диска.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</w:t>
      </w:r>
      <w:r>
        <w:rPr>
          <w:rFonts w:ascii="Arial" w:cs="Arial" w:eastAsia="Arial" w:hAnsi="Arial"/>
          <w:sz w:val="20"/>
          <w:szCs w:val="20"/>
        </w:rPr>
        <w:t xml:space="preserve"> издържа загуба на 1 диск, бързо четене, лесно възстановяване (копиране);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−</w:t>
      </w:r>
      <w:r>
        <w:rPr>
          <w:rFonts w:ascii="Arial" w:cs="Arial" w:eastAsia="Arial" w:hAnsi="Arial"/>
          <w:sz w:val="20"/>
          <w:szCs w:val="20"/>
        </w:rPr>
        <w:t xml:space="preserve"> само 50% полезен капацитет.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RAID 5 (striping + distributed parity)</w:t>
      </w:r>
      <w:r>
        <w:rPr>
          <w:rFonts w:ascii="Arial" w:cs="Arial" w:eastAsia="Arial" w:hAnsi="Arial"/>
          <w:sz w:val="20"/>
          <w:szCs w:val="20"/>
        </w:rPr>
        <w:t xml:space="preserve"> — ≥3 диска; данните се режат на ленти +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parity (XOR)</w:t>
      </w:r>
      <w:r>
        <w:rPr>
          <w:rFonts w:ascii="Arial" w:cs="Arial" w:eastAsia="Arial" w:hAnsi="Arial"/>
          <w:sz w:val="20"/>
          <w:szCs w:val="20"/>
        </w:rPr>
        <w:t xml:space="preserve">, разпределен по дисковете. При отказ на 1 диск данните се възстановяват чрез XOR.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+</w:t>
      </w:r>
      <w:r>
        <w:rPr>
          <w:rFonts w:ascii="Arial" w:cs="Arial" w:eastAsia="Arial" w:hAnsi="Arial"/>
          <w:sz w:val="20"/>
          <w:szCs w:val="20"/>
        </w:rPr>
        <w:t xml:space="preserve"> издържа 1 диск, капацитет (N−1)/N, бързо четене;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−</w:t>
      </w:r>
      <w:r>
        <w:rPr>
          <w:rFonts w:ascii="Arial" w:cs="Arial" w:eastAsia="Arial" w:hAnsi="Arial"/>
          <w:sz w:val="20"/>
          <w:szCs w:val="20"/>
        </w:rPr>
        <w:t xml:space="preserve"> бавен запис (write penalty), уязвим до възстановяване.</w:t>
      </w:r>
    </w:p>
    <w:p>
      <w:pPr>
        <w:spacing w:after="60" w:before="20" w:line="252"/>
      </w:pPr>
      <w:r>
        <w:rPr>
          <w:rFonts w:ascii="Arial" w:cs="Arial" w:eastAsia="Arial" w:hAnsi="Arial"/>
          <w:sz w:val="18"/>
          <w:szCs w:val="18"/>
        </w:rPr>
        <w:t xml:space="preserve">XOR интуиция: ако A ⊕ B = P, то A = B ⊕ P — затова липсващото се пресмята.</w:t>
      </w:r>
    </w:p>
    <w:p>
      <w:pPr>
        <w:pStyle w:val="Heading1"/>
      </w:pPr>
      <w:r>
        <w:t xml:space="preserve">4. POSIX функции за работа с файлове</w:t>
      </w:r>
    </w:p>
    <w:p>
      <w:pPr>
        <w:spacing w:after="6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 descriptor (fd):</w:t>
      </w:r>
      <w:r>
        <w:rPr>
          <w:rFonts w:ascii="Arial" w:cs="Arial" w:eastAsia="Arial" w:hAnsi="Arial"/>
          <w:sz w:val="20"/>
          <w:szCs w:val="20"/>
        </w:rPr>
        <w:t xml:space="preserve"> малко цяло число, върнато при отваряне; ядрото пази състоянието (позиция на курсора, режим). По подразбиране всеки процес има fd 0 = stdin, 1 = stdout, 2 = stderr.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5976"/>
      </w:tblGrid>
      <w:tr>
        <w:trPr>
          <w:tblHeader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Сигнатура</w:t>
            </w:r>
          </w:p>
        </w:tc>
        <w:tc>
          <w:tcPr>
            <w:tcW w:type="dxa" w:w="5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open(path, flags, mode)</w:t>
            </w:r>
          </w:p>
        </w:tc>
        <w:tc>
          <w:tcPr>
            <w:tcW w:type="dxa" w:w="5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Име → fd. flags: O_RDONLY/O_WRONLY/O_RDWR, O_CREAT, O_EXCL, O_TRUNC, O_APPEND. Връща fd ≥ 0 или −1 (errno).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close(fd)</w:t>
            </w:r>
          </w:p>
        </w:tc>
        <w:tc>
          <w:tcPr>
            <w:tcW w:type="dxa" w:w="5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Освобождава fd, прави flush на буфери. Незатваряне → „fd leak“ (срив на сървъри).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read(fd, buf, count)</w:t>
            </w:r>
          </w:p>
        </w:tc>
        <w:tc>
          <w:tcPr>
            <w:tcW w:type="dxa" w:w="5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Чете до count байта от текущата позиция в buf; може да върне по-малко. Връща: &gt; 0 байта / 0 = EOF / −1.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write(fd, buf, count)</w:t>
            </w:r>
          </w:p>
        </w:tc>
        <w:tc>
          <w:tcPr>
            <w:tcW w:type="dxa" w:w="5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Пише count байта; при O_APPEND винаги в края. Връща след запис в кеша на ОС (не задължително на диска!).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lseek(fd, offset, whence)</w:t>
            </w:r>
          </w:p>
        </w:tc>
        <w:tc>
          <w:tcPr>
            <w:tcW w:type="dxa" w:w="5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Мести курсора. whence: SEEK_SET / SEEK_CUR / SEEK_END. Позиция след края + запис → sparse file (дупка от нули без място на диска).</w:t>
            </w:r>
          </w:p>
        </w:tc>
      </w:tr>
    </w:tbl>
    <w:p>
      <w:pPr>
        <w:pStyle w:val="Heading2"/>
      </w:pPr>
      <w:r>
        <w:t xml:space="preserve">Три нива на абстракция</w:t>
      </w:r>
    </w:p>
    <w:p>
      <w:pPr>
        <w:pStyle w:val="ListParagraph"/>
        <w:numPr>
          <w:ilvl w:val="0"/>
          <w:numId w:val="3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Физическо</w:t>
      </w:r>
      <w:r>
        <w:rPr>
          <w:rFonts w:ascii="Arial" w:cs="Arial" w:eastAsia="Arial" w:hAnsi="Arial"/>
          <w:sz w:val="20"/>
          <w:szCs w:val="20"/>
        </w:rPr>
        <w:t xml:space="preserve"> — блокове, сектори, дискове, RAID.</w:t>
      </w:r>
    </w:p>
    <w:p>
      <w:pPr>
        <w:pStyle w:val="ListParagraph"/>
        <w:numPr>
          <w:ilvl w:val="0"/>
          <w:numId w:val="3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Логическо (ФС)</w:t>
      </w:r>
      <w:r>
        <w:rPr>
          <w:rFonts w:ascii="Arial" w:cs="Arial" w:eastAsia="Arial" w:hAnsi="Arial"/>
          <w:sz w:val="20"/>
          <w:szCs w:val="20"/>
        </w:rPr>
        <w:t xml:space="preserve"> — inode-и, директории, журнал, кеш.</w:t>
      </w:r>
    </w:p>
    <w:p>
      <w:pPr>
        <w:pStyle w:val="ListParagraph"/>
        <w:numPr>
          <w:ilvl w:val="0"/>
          <w:numId w:val="3"/>
        </w:numPr>
        <w:spacing w:after="30" w:line="24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Програмен интерфейс (POSIX)</w:t>
      </w:r>
      <w:r>
        <w:rPr>
          <w:rFonts w:ascii="Arial" w:cs="Arial" w:eastAsia="Arial" w:hAnsi="Arial"/>
          <w:sz w:val="20"/>
          <w:szCs w:val="20"/>
        </w:rPr>
        <w:t xml:space="preserve"> — fd; open/read/write/close/lseek.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50" w:before="110"/>
      <w:outlineLvl w:val="1"/>
    </w:pPr>
    <w:rPr>
      <w:rFonts w:ascii="Arial" w:cs="Arial" w:eastAsia="Arial" w:hAnsi="Arial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2026-05-25T23:16:55.283Z</dcterms:created>
  <dcterms:modified xsi:type="dcterms:W3CDTF">2026-05-25T23:16:55.283Z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