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E8AF6F" w14:textId="4FA248ED" w:rsidR="005C2430" w:rsidRDefault="00FE49E5" w:rsidP="00FE49E5">
      <w:pPr>
        <w:jc w:val="center"/>
      </w:pPr>
      <w:r>
        <w:rPr>
          <w:noProof/>
        </w:rPr>
        <w:drawing>
          <wp:inline distT="0" distB="0" distL="0" distR="0" wp14:anchorId="1FD47C46" wp14:editId="41AB3AB4">
            <wp:extent cx="5731510" cy="863600"/>
            <wp:effectExtent l="0" t="0" r="2540" b="0"/>
            <wp:docPr id="2" name="image1.png" title="Image">
              <a:extLst xmlns:a="http://schemas.openxmlformats.org/drawingml/2006/main">
                <a:ext uri="{FF2B5EF4-FFF2-40B4-BE49-F238E27FC236}">
                  <a16:creationId xmlns:a16="http://schemas.microsoft.com/office/drawing/2014/main" id="{8C5DAA2E-8704-4E5C-BDB2-9D5AE9D2BD08}"/>
                </a:ext>
              </a:extLst>
            </wp:docPr>
            <wp:cNvGraphicFramePr/>
            <a:graphic xmlns:a="http://schemas.openxmlformats.org/drawingml/2006/main">
              <a:graphicData uri="http://schemas.openxmlformats.org/drawingml/2006/picture">
                <pic:pic xmlns:pic="http://schemas.openxmlformats.org/drawingml/2006/picture">
                  <pic:nvPicPr>
                    <pic:cNvPr id="2" name="image1.png" title="Image">
                      <a:extLst>
                        <a:ext uri="{FF2B5EF4-FFF2-40B4-BE49-F238E27FC236}">
                          <a16:creationId xmlns:a16="http://schemas.microsoft.com/office/drawing/2014/main" id="{8C5DAA2E-8704-4E5C-BDB2-9D5AE9D2BD08}"/>
                        </a:ext>
                      </a:extLst>
                    </pic:cNvPr>
                    <pic:cNvPicPr preferRelativeResize="0"/>
                  </pic:nvPicPr>
                  <pic:blipFill>
                    <a:blip r:embed="rId4" cstate="print"/>
                    <a:stretch>
                      <a:fillRect/>
                    </a:stretch>
                  </pic:blipFill>
                  <pic:spPr>
                    <a:xfrm>
                      <a:off x="0" y="0"/>
                      <a:ext cx="5731510" cy="863600"/>
                    </a:xfrm>
                    <a:prstGeom prst="rect">
                      <a:avLst/>
                    </a:prstGeom>
                    <a:noFill/>
                  </pic:spPr>
                </pic:pic>
              </a:graphicData>
            </a:graphic>
          </wp:inline>
        </w:drawing>
      </w:r>
    </w:p>
    <w:p w14:paraId="1F7B4D1E" w14:textId="693CD09A" w:rsidR="00FE49E5" w:rsidRDefault="00FE49E5" w:rsidP="00FE49E5">
      <w:pPr>
        <w:jc w:val="center"/>
        <w:rPr>
          <w:rFonts w:ascii="Times New Roman" w:hAnsi="Times New Roman" w:cs="Times New Roman"/>
          <w:b/>
          <w:bCs/>
          <w:sz w:val="28"/>
          <w:szCs w:val="28"/>
        </w:rPr>
      </w:pPr>
      <w:r>
        <w:rPr>
          <w:rFonts w:ascii="Times New Roman" w:hAnsi="Times New Roman" w:cs="Times New Roman"/>
          <w:b/>
          <w:bCs/>
          <w:noProof/>
          <w:sz w:val="28"/>
          <w:szCs w:val="28"/>
        </w:rPr>
        <mc:AlternateContent>
          <mc:Choice Requires="wps">
            <w:drawing>
              <wp:anchor distT="0" distB="0" distL="114300" distR="114300" simplePos="0" relativeHeight="251659264" behindDoc="0" locked="0" layoutInCell="1" allowOverlap="1" wp14:anchorId="3D1EB076" wp14:editId="3CBCBC72">
                <wp:simplePos x="0" y="0"/>
                <wp:positionH relativeFrom="margin">
                  <wp:align>left</wp:align>
                </wp:positionH>
                <wp:positionV relativeFrom="paragraph">
                  <wp:posOffset>266065</wp:posOffset>
                </wp:positionV>
                <wp:extent cx="6711950" cy="6350"/>
                <wp:effectExtent l="0" t="0" r="31750" b="31750"/>
                <wp:wrapNone/>
                <wp:docPr id="105798585" name="Straight Connector 1"/>
                <wp:cNvGraphicFramePr/>
                <a:graphic xmlns:a="http://schemas.openxmlformats.org/drawingml/2006/main">
                  <a:graphicData uri="http://schemas.microsoft.com/office/word/2010/wordprocessingShape">
                    <wps:wsp>
                      <wps:cNvCnPr/>
                      <wps:spPr>
                        <a:xfrm>
                          <a:off x="0" y="0"/>
                          <a:ext cx="6711950" cy="6350"/>
                        </a:xfrm>
                        <a:prstGeom prst="line">
                          <a:avLst/>
                        </a:prstGeom>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6B207C6" id="Straight Connector 1" o:spid="_x0000_s1026" style="position:absolute;z-index:25165926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from="0,20.95pt" to="528.5pt,21.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hO+KnQEAAIsDAAAOAAAAZHJzL2Uyb0RvYy54bWysU8tu2zAQvAfoPxC8x5Ic1E0FyzkkaC9F&#10;GyTtBzDU0iLCF5asJf99l7QtF22QQ5DLio+d2Z3han0zWcN2gFF71/FmUXMGTvpeu23Hf/38cnnN&#10;WUzC9cJ4Bx3fQ+Q3mw8X6zG0sPSDNz0gIxIX2zF0fEgptFUV5QBWxIUP4OhSebQi0Ra3VY9iJHZr&#10;qmVdr6rRYx/QS4iRTu8Ol3xT+JUCmX4oFSEx03HqLZWIJT7lWG3Wot2iCIOWxzbEG7qwQjsqOlPd&#10;iSTYb9T/UVkt0Uev0kJ6W3mltISigdQ09T9qHgcRoGghc2KYbYrvRyu/727dPZINY4htDPeYVUwK&#10;bf5Sf2wqZu1ns2BKTNLh6lPTfP5Inkq6W13RikiqMzZgTF/BW5YXHTfaZSmiFbtvMR1STymEO1cv&#10;q7Q3kJONewDFdE/1lgVdBgNuDbKdoCftn5tj2ZKZIUobM4Pq10HH3AyDMiwzsHkdOGeXit6lGWi1&#10;8/gSOE2nVtUh/6T6oDXLfvL9vrxFsYNevBh6nM48Un/vC/z8D23+AAAA//8DAFBLAwQUAAYACAAA&#10;ACEAxFs/a9oAAAAHAQAADwAAAGRycy9kb3ducmV2LnhtbEyPzU7DMBCE70i8g7VIXBC1W35CQ5wq&#10;QuoD0HLg6MZLHNVeh9hNw9uzPcFxZlYz31abOXgx4Zj6SBqWCwUCqY22p07Dx357/wIiZUPW+Eio&#10;4QcTbOrrq8qUNp7pHadd7gSXUCqNBpfzUEqZWofBpEUckDj7imMwmeXYSTuaM5cHL1dKPctgeuIF&#10;ZwZ8c9ged6egYf9ZoHV3vpnMd2Opezj220JpfXszN68gMs757xgu+IwONTMd4olsEl4DP5I1PC7X&#10;IC6peirYObCzWoOsK/mfv/4FAAD//wMAUEsBAi0AFAAGAAgAAAAhALaDOJL+AAAA4QEAABMAAAAA&#10;AAAAAAAAAAAAAAAAAFtDb250ZW50X1R5cGVzXS54bWxQSwECLQAUAAYACAAAACEAOP0h/9YAAACU&#10;AQAACwAAAAAAAAAAAAAAAAAvAQAAX3JlbHMvLnJlbHNQSwECLQAUAAYACAAAACEAYYTvip0BAACL&#10;AwAADgAAAAAAAAAAAAAAAAAuAgAAZHJzL2Uyb0RvYy54bWxQSwECLQAUAAYACAAAACEAxFs/a9oA&#10;AAAHAQAADwAAAAAAAAAAAAAAAAD3AwAAZHJzL2Rvd25yZXYueG1sUEsFBgAAAAAEAAQA8wAAAP4E&#10;AAAAAA==&#10;" strokecolor="black [3200]" strokeweight="1pt">
                <v:stroke joinstyle="miter"/>
                <w10:wrap anchorx="margin"/>
              </v:line>
            </w:pict>
          </mc:Fallback>
        </mc:AlternateContent>
      </w:r>
      <w:r w:rsidRPr="00FE49E5">
        <w:rPr>
          <w:rFonts w:ascii="Times New Roman" w:hAnsi="Times New Roman" w:cs="Times New Roman"/>
          <w:b/>
          <w:bCs/>
          <w:sz w:val="28"/>
          <w:szCs w:val="28"/>
        </w:rPr>
        <w:t xml:space="preserve">DEPARTMENT OF </w:t>
      </w:r>
      <w:r w:rsidR="00081C43">
        <w:rPr>
          <w:rFonts w:ascii="Times New Roman" w:hAnsi="Times New Roman" w:cs="Times New Roman"/>
          <w:b/>
          <w:bCs/>
          <w:sz w:val="28"/>
          <w:szCs w:val="28"/>
        </w:rPr>
        <w:t>CSE</w:t>
      </w:r>
    </w:p>
    <w:p w14:paraId="7CEFEE9D" w14:textId="3786A8C6" w:rsidR="00286D28" w:rsidRPr="00286D28" w:rsidRDefault="00286D28" w:rsidP="00FE49E5">
      <w:pPr>
        <w:jc w:val="center"/>
        <w:rPr>
          <w:rFonts w:ascii="Times New Roman" w:hAnsi="Times New Roman" w:cs="Times New Roman"/>
          <w:b/>
          <w:bCs/>
          <w:sz w:val="24"/>
          <w:szCs w:val="24"/>
        </w:rPr>
      </w:pPr>
      <w:r w:rsidRPr="00286D28">
        <w:rPr>
          <w:rFonts w:ascii="Times New Roman" w:hAnsi="Times New Roman" w:cs="Times New Roman"/>
          <w:b/>
          <w:bCs/>
          <w:sz w:val="24"/>
          <w:szCs w:val="24"/>
        </w:rPr>
        <w:t xml:space="preserve">PROJECT ABSTRACT SUBMISSION </w:t>
      </w:r>
    </w:p>
    <w:p w14:paraId="2DA2BFC2" w14:textId="58A59DB8" w:rsidR="00286D28" w:rsidRDefault="00286D28" w:rsidP="00F7593F">
      <w:pPr>
        <w:jc w:val="center"/>
        <w:rPr>
          <w:rFonts w:ascii="Times New Roman" w:hAnsi="Times New Roman" w:cs="Times New Roman"/>
          <w:b/>
          <w:bCs/>
          <w:sz w:val="28"/>
          <w:szCs w:val="28"/>
        </w:rPr>
      </w:pPr>
      <w:r>
        <w:rPr>
          <w:rFonts w:ascii="Times New Roman" w:hAnsi="Times New Roman" w:cs="Times New Roman"/>
          <w:b/>
          <w:bCs/>
          <w:sz w:val="28"/>
          <w:szCs w:val="28"/>
        </w:rPr>
        <w:t>COURSE:</w:t>
      </w:r>
      <w:r w:rsidR="00F7593F" w:rsidRPr="00F7593F">
        <w:rPr>
          <w:rFonts w:ascii="Lato" w:hAnsi="Lato"/>
          <w:color w:val="333333"/>
          <w:shd w:val="clear" w:color="auto" w:fill="FFFFFF"/>
        </w:rPr>
        <w:t xml:space="preserve"> </w:t>
      </w:r>
      <w:r w:rsidR="00F7593F" w:rsidRPr="00F7593F">
        <w:rPr>
          <w:rFonts w:ascii="Times New Roman" w:hAnsi="Times New Roman" w:cs="Times New Roman"/>
          <w:b/>
          <w:bCs/>
          <w:sz w:val="28"/>
          <w:szCs w:val="28"/>
        </w:rPr>
        <w:t xml:space="preserve">ENGINEERING CAPSTONE PROJECT </w:t>
      </w:r>
      <w:r w:rsidR="00F7593F">
        <w:rPr>
          <w:rFonts w:ascii="Times New Roman" w:hAnsi="Times New Roman" w:cs="Times New Roman"/>
          <w:b/>
          <w:bCs/>
          <w:sz w:val="28"/>
          <w:szCs w:val="28"/>
        </w:rPr>
        <w:t>–</w:t>
      </w:r>
      <w:r w:rsidR="00F7593F" w:rsidRPr="00F7593F">
        <w:rPr>
          <w:rFonts w:ascii="Times New Roman" w:hAnsi="Times New Roman" w:cs="Times New Roman"/>
          <w:b/>
          <w:bCs/>
          <w:sz w:val="28"/>
          <w:szCs w:val="28"/>
        </w:rPr>
        <w:t xml:space="preserve"> 1</w:t>
      </w:r>
      <w:r w:rsidR="00F7593F">
        <w:rPr>
          <w:rFonts w:ascii="Times New Roman" w:hAnsi="Times New Roman" w:cs="Times New Roman"/>
          <w:b/>
          <w:bCs/>
          <w:sz w:val="28"/>
          <w:szCs w:val="28"/>
        </w:rPr>
        <w:t>(</w:t>
      </w:r>
      <w:r w:rsidR="00F7593F" w:rsidRPr="00F7593F">
        <w:rPr>
          <w:rFonts w:ascii="Times New Roman" w:hAnsi="Times New Roman" w:cs="Times New Roman"/>
          <w:b/>
          <w:bCs/>
          <w:sz w:val="28"/>
          <w:szCs w:val="28"/>
        </w:rPr>
        <w:t>23IE4053R</w:t>
      </w:r>
      <w:r w:rsidR="00F7593F">
        <w:rPr>
          <w:rFonts w:ascii="Times New Roman" w:hAnsi="Times New Roman" w:cs="Times New Roman"/>
          <w:b/>
          <w:bCs/>
          <w:sz w:val="28"/>
          <w:szCs w:val="28"/>
        </w:rPr>
        <w:t>/</w:t>
      </w:r>
      <w:r w:rsidR="00F7593F" w:rsidRPr="00F7593F">
        <w:rPr>
          <w:rFonts w:ascii="Times New Roman" w:hAnsi="Times New Roman" w:cs="Times New Roman"/>
          <w:b/>
          <w:bCs/>
          <w:sz w:val="28"/>
          <w:szCs w:val="28"/>
        </w:rPr>
        <w:t>23IE4053</w:t>
      </w:r>
      <w:proofErr w:type="gramStart"/>
      <w:r w:rsidR="00F7593F">
        <w:rPr>
          <w:rFonts w:ascii="Times New Roman" w:hAnsi="Times New Roman" w:cs="Times New Roman"/>
          <w:b/>
          <w:bCs/>
          <w:sz w:val="28"/>
          <w:szCs w:val="28"/>
        </w:rPr>
        <w:t>A)</w:t>
      </w:r>
      <w:r>
        <w:rPr>
          <w:rFonts w:ascii="Times New Roman" w:hAnsi="Times New Roman" w:cs="Times New Roman"/>
          <w:b/>
          <w:bCs/>
          <w:sz w:val="28"/>
          <w:szCs w:val="28"/>
        </w:rPr>
        <w:t xml:space="preserve">   </w:t>
      </w:r>
      <w:proofErr w:type="gramEnd"/>
      <w:r>
        <w:rPr>
          <w:rFonts w:ascii="Times New Roman" w:hAnsi="Times New Roman" w:cs="Times New Roman"/>
          <w:b/>
          <w:bCs/>
          <w:sz w:val="28"/>
          <w:szCs w:val="28"/>
        </w:rPr>
        <w:t xml:space="preserve">                         A.Y. 202</w:t>
      </w:r>
      <w:r w:rsidR="00F7593F">
        <w:rPr>
          <w:rFonts w:ascii="Times New Roman" w:hAnsi="Times New Roman" w:cs="Times New Roman"/>
          <w:b/>
          <w:bCs/>
          <w:sz w:val="28"/>
          <w:szCs w:val="28"/>
        </w:rPr>
        <w:t>6</w:t>
      </w:r>
      <w:r>
        <w:rPr>
          <w:rFonts w:ascii="Times New Roman" w:hAnsi="Times New Roman" w:cs="Times New Roman"/>
          <w:b/>
          <w:bCs/>
          <w:sz w:val="28"/>
          <w:szCs w:val="28"/>
        </w:rPr>
        <w:t xml:space="preserve"> - 202</w:t>
      </w:r>
      <w:r w:rsidR="00F7593F">
        <w:rPr>
          <w:rFonts w:ascii="Times New Roman" w:hAnsi="Times New Roman" w:cs="Times New Roman"/>
          <w:b/>
          <w:bCs/>
          <w:sz w:val="28"/>
          <w:szCs w:val="28"/>
        </w:rPr>
        <w:t>7</w:t>
      </w:r>
    </w:p>
    <w:tbl>
      <w:tblPr>
        <w:tblStyle w:val="TableGrid"/>
        <w:tblW w:w="10768" w:type="dxa"/>
        <w:jc w:val="center"/>
        <w:tblLook w:val="04A0" w:firstRow="1" w:lastRow="0" w:firstColumn="1" w:lastColumn="0" w:noHBand="0" w:noVBand="1"/>
      </w:tblPr>
      <w:tblGrid>
        <w:gridCol w:w="2263"/>
        <w:gridCol w:w="2977"/>
        <w:gridCol w:w="5528"/>
      </w:tblGrid>
      <w:tr w:rsidR="00286D28" w14:paraId="6E556FF3" w14:textId="77777777" w:rsidTr="00286D28">
        <w:trPr>
          <w:jc w:val="center"/>
        </w:trPr>
        <w:tc>
          <w:tcPr>
            <w:tcW w:w="2263" w:type="dxa"/>
          </w:tcPr>
          <w:p w14:paraId="216E5364" w14:textId="3108781F" w:rsidR="00286D28" w:rsidRPr="00286D28" w:rsidRDefault="00286D28" w:rsidP="00286D28">
            <w:pPr>
              <w:jc w:val="center"/>
              <w:rPr>
                <w:rFonts w:ascii="Times New Roman" w:hAnsi="Times New Roman" w:cs="Times New Roman"/>
                <w:b/>
                <w:bCs/>
                <w:sz w:val="24"/>
                <w:szCs w:val="24"/>
              </w:rPr>
            </w:pPr>
            <w:r w:rsidRPr="00286D28">
              <w:rPr>
                <w:rFonts w:ascii="Times New Roman" w:hAnsi="Times New Roman" w:cs="Times New Roman"/>
                <w:b/>
                <w:bCs/>
                <w:sz w:val="24"/>
                <w:szCs w:val="24"/>
              </w:rPr>
              <w:t>TITLE OF THE PROJECT</w:t>
            </w:r>
          </w:p>
        </w:tc>
        <w:tc>
          <w:tcPr>
            <w:tcW w:w="8505" w:type="dxa"/>
            <w:gridSpan w:val="2"/>
          </w:tcPr>
          <w:p w14:paraId="1707CA7A" w14:textId="77777777" w:rsidR="00286D28" w:rsidRDefault="00286D28" w:rsidP="00286D28">
            <w:pPr>
              <w:jc w:val="center"/>
              <w:rPr>
                <w:rFonts w:ascii="Times New Roman" w:hAnsi="Times New Roman" w:cs="Times New Roman"/>
                <w:b/>
                <w:bCs/>
                <w:sz w:val="24"/>
                <w:szCs w:val="24"/>
              </w:rPr>
            </w:pPr>
          </w:p>
          <w:p w14:paraId="18A67B87" w14:textId="77777777" w:rsidR="00F7593F" w:rsidRDefault="00F7593F" w:rsidP="00286D28">
            <w:pPr>
              <w:jc w:val="center"/>
              <w:rPr>
                <w:rFonts w:ascii="Times New Roman" w:hAnsi="Times New Roman" w:cs="Times New Roman"/>
                <w:b/>
                <w:bCs/>
                <w:sz w:val="24"/>
                <w:szCs w:val="24"/>
              </w:rPr>
            </w:pPr>
          </w:p>
          <w:p w14:paraId="6349B978" w14:textId="30DF7DF9" w:rsidR="00F7593F" w:rsidRDefault="003F4A36" w:rsidP="00286D28">
            <w:pPr>
              <w:jc w:val="center"/>
              <w:rPr>
                <w:rFonts w:ascii="Times New Roman" w:hAnsi="Times New Roman" w:cs="Times New Roman"/>
                <w:b/>
                <w:bCs/>
                <w:sz w:val="24"/>
                <w:szCs w:val="24"/>
              </w:rPr>
            </w:pPr>
            <w:proofErr w:type="spellStart"/>
            <w:r w:rsidRPr="003F4A36">
              <w:rPr>
                <w:rFonts w:ascii="Times New Roman" w:hAnsi="Times New Roman" w:cs="Times New Roman"/>
                <w:b/>
                <w:bCs/>
                <w:sz w:val="24"/>
                <w:szCs w:val="24"/>
              </w:rPr>
              <w:t>AgriIntelligence</w:t>
            </w:r>
            <w:proofErr w:type="spellEnd"/>
            <w:r w:rsidRPr="003F4A36">
              <w:rPr>
                <w:rFonts w:ascii="Times New Roman" w:hAnsi="Times New Roman" w:cs="Times New Roman"/>
                <w:b/>
                <w:bCs/>
                <w:sz w:val="24"/>
                <w:szCs w:val="24"/>
              </w:rPr>
              <w:t xml:space="preserve"> – End-to-End Crop, Weather &amp; Market Analytics Platform</w:t>
            </w:r>
          </w:p>
          <w:p w14:paraId="7ED603D0" w14:textId="77777777" w:rsidR="00F7593F" w:rsidRPr="00286D28" w:rsidRDefault="00F7593F" w:rsidP="00286D28">
            <w:pPr>
              <w:jc w:val="center"/>
              <w:rPr>
                <w:rFonts w:ascii="Times New Roman" w:hAnsi="Times New Roman" w:cs="Times New Roman"/>
                <w:b/>
                <w:bCs/>
                <w:sz w:val="24"/>
                <w:szCs w:val="24"/>
              </w:rPr>
            </w:pPr>
          </w:p>
        </w:tc>
      </w:tr>
      <w:tr w:rsidR="00286D28" w14:paraId="2766F46C" w14:textId="77777777" w:rsidTr="00286D28">
        <w:trPr>
          <w:jc w:val="center"/>
        </w:trPr>
        <w:tc>
          <w:tcPr>
            <w:tcW w:w="2263" w:type="dxa"/>
          </w:tcPr>
          <w:p w14:paraId="5EB4AFEB" w14:textId="4CA3DEDC" w:rsidR="00286D28" w:rsidRPr="00286D28" w:rsidRDefault="00286D28" w:rsidP="00286D28">
            <w:pPr>
              <w:jc w:val="center"/>
              <w:rPr>
                <w:rFonts w:ascii="Times New Roman" w:hAnsi="Times New Roman" w:cs="Times New Roman"/>
                <w:b/>
                <w:bCs/>
                <w:sz w:val="24"/>
                <w:szCs w:val="24"/>
              </w:rPr>
            </w:pPr>
            <w:r w:rsidRPr="00286D28">
              <w:rPr>
                <w:rFonts w:ascii="Times New Roman" w:hAnsi="Times New Roman" w:cs="Times New Roman"/>
                <w:b/>
                <w:bCs/>
                <w:sz w:val="24"/>
                <w:szCs w:val="24"/>
              </w:rPr>
              <w:t>S. No.</w:t>
            </w:r>
          </w:p>
        </w:tc>
        <w:tc>
          <w:tcPr>
            <w:tcW w:w="2977" w:type="dxa"/>
          </w:tcPr>
          <w:p w14:paraId="54CDA0EA" w14:textId="35F05542" w:rsidR="00286D28" w:rsidRPr="00286D28" w:rsidRDefault="00286D28" w:rsidP="00286D28">
            <w:pPr>
              <w:jc w:val="center"/>
              <w:rPr>
                <w:rFonts w:ascii="Times New Roman" w:hAnsi="Times New Roman" w:cs="Times New Roman"/>
                <w:b/>
                <w:bCs/>
                <w:sz w:val="24"/>
                <w:szCs w:val="24"/>
              </w:rPr>
            </w:pPr>
            <w:r w:rsidRPr="00286D28">
              <w:rPr>
                <w:rFonts w:ascii="Times New Roman" w:hAnsi="Times New Roman" w:cs="Times New Roman"/>
                <w:b/>
                <w:bCs/>
                <w:sz w:val="24"/>
                <w:szCs w:val="24"/>
              </w:rPr>
              <w:t>University ID</w:t>
            </w:r>
          </w:p>
        </w:tc>
        <w:tc>
          <w:tcPr>
            <w:tcW w:w="5528" w:type="dxa"/>
          </w:tcPr>
          <w:p w14:paraId="6FA302FA" w14:textId="600389FC" w:rsidR="00286D28" w:rsidRPr="00286D28" w:rsidRDefault="00286D28" w:rsidP="00286D28">
            <w:pPr>
              <w:jc w:val="center"/>
              <w:rPr>
                <w:rFonts w:ascii="Times New Roman" w:hAnsi="Times New Roman" w:cs="Times New Roman"/>
                <w:b/>
                <w:bCs/>
                <w:sz w:val="24"/>
                <w:szCs w:val="24"/>
              </w:rPr>
            </w:pPr>
            <w:r w:rsidRPr="00286D28">
              <w:rPr>
                <w:rFonts w:ascii="Times New Roman" w:hAnsi="Times New Roman" w:cs="Times New Roman"/>
                <w:b/>
                <w:bCs/>
                <w:sz w:val="24"/>
                <w:szCs w:val="24"/>
              </w:rPr>
              <w:t>Name</w:t>
            </w:r>
          </w:p>
        </w:tc>
      </w:tr>
      <w:tr w:rsidR="00286D28" w14:paraId="002747B8" w14:textId="77777777" w:rsidTr="00286D28">
        <w:trPr>
          <w:jc w:val="center"/>
        </w:trPr>
        <w:tc>
          <w:tcPr>
            <w:tcW w:w="2263" w:type="dxa"/>
          </w:tcPr>
          <w:p w14:paraId="33BB8D01" w14:textId="097E3941" w:rsidR="00286D28" w:rsidRPr="00286D28" w:rsidRDefault="00286D28" w:rsidP="00286D28">
            <w:pPr>
              <w:jc w:val="center"/>
              <w:rPr>
                <w:rFonts w:ascii="Times New Roman" w:hAnsi="Times New Roman" w:cs="Times New Roman"/>
                <w:sz w:val="24"/>
                <w:szCs w:val="24"/>
              </w:rPr>
            </w:pPr>
            <w:r w:rsidRPr="00286D28">
              <w:rPr>
                <w:rFonts w:ascii="Times New Roman" w:hAnsi="Times New Roman" w:cs="Times New Roman"/>
                <w:sz w:val="24"/>
                <w:szCs w:val="24"/>
              </w:rPr>
              <w:t>1</w:t>
            </w:r>
          </w:p>
        </w:tc>
        <w:tc>
          <w:tcPr>
            <w:tcW w:w="2977" w:type="dxa"/>
          </w:tcPr>
          <w:p w14:paraId="3D1D3AED" w14:textId="5DFA55B4" w:rsidR="00286D28" w:rsidRPr="00286D28" w:rsidRDefault="003F4A36" w:rsidP="00286D28">
            <w:pPr>
              <w:jc w:val="center"/>
              <w:rPr>
                <w:rFonts w:ascii="Times New Roman" w:hAnsi="Times New Roman" w:cs="Times New Roman"/>
                <w:sz w:val="24"/>
                <w:szCs w:val="24"/>
              </w:rPr>
            </w:pPr>
            <w:r>
              <w:rPr>
                <w:rFonts w:ascii="Times New Roman" w:hAnsi="Times New Roman" w:cs="Times New Roman"/>
                <w:sz w:val="24"/>
                <w:szCs w:val="24"/>
              </w:rPr>
              <w:t>2420030519</w:t>
            </w:r>
          </w:p>
        </w:tc>
        <w:tc>
          <w:tcPr>
            <w:tcW w:w="5528" w:type="dxa"/>
          </w:tcPr>
          <w:p w14:paraId="256A6E97" w14:textId="7E5FA3E0" w:rsidR="00286D28" w:rsidRPr="00286D28" w:rsidRDefault="003F4A36" w:rsidP="00286D28">
            <w:pPr>
              <w:jc w:val="center"/>
              <w:rPr>
                <w:rFonts w:ascii="Times New Roman" w:hAnsi="Times New Roman" w:cs="Times New Roman"/>
                <w:sz w:val="24"/>
                <w:szCs w:val="24"/>
              </w:rPr>
            </w:pPr>
            <w:proofErr w:type="spellStart"/>
            <w:proofErr w:type="gramStart"/>
            <w:r>
              <w:rPr>
                <w:rFonts w:ascii="Times New Roman" w:hAnsi="Times New Roman" w:cs="Times New Roman"/>
                <w:sz w:val="24"/>
                <w:szCs w:val="24"/>
              </w:rPr>
              <w:t>P.Sree</w:t>
            </w:r>
            <w:proofErr w:type="spellEnd"/>
            <w:proofErr w:type="gramEnd"/>
            <w:r>
              <w:rPr>
                <w:rFonts w:ascii="Times New Roman" w:hAnsi="Times New Roman" w:cs="Times New Roman"/>
                <w:sz w:val="24"/>
                <w:szCs w:val="24"/>
              </w:rPr>
              <w:t xml:space="preserve"> Bhuvaneswari</w:t>
            </w:r>
          </w:p>
        </w:tc>
      </w:tr>
      <w:tr w:rsidR="00286D28" w14:paraId="4B0653AB" w14:textId="77777777" w:rsidTr="00286D28">
        <w:trPr>
          <w:jc w:val="center"/>
        </w:trPr>
        <w:tc>
          <w:tcPr>
            <w:tcW w:w="2263" w:type="dxa"/>
          </w:tcPr>
          <w:p w14:paraId="7DF6FCDC" w14:textId="4A67220B" w:rsidR="00286D28" w:rsidRPr="00286D28" w:rsidRDefault="00286D28" w:rsidP="00286D28">
            <w:pPr>
              <w:jc w:val="center"/>
              <w:rPr>
                <w:rFonts w:ascii="Times New Roman" w:hAnsi="Times New Roman" w:cs="Times New Roman"/>
                <w:sz w:val="24"/>
                <w:szCs w:val="24"/>
              </w:rPr>
            </w:pPr>
            <w:r w:rsidRPr="00286D28">
              <w:rPr>
                <w:rFonts w:ascii="Times New Roman" w:hAnsi="Times New Roman" w:cs="Times New Roman"/>
                <w:sz w:val="24"/>
                <w:szCs w:val="24"/>
              </w:rPr>
              <w:t>2</w:t>
            </w:r>
          </w:p>
        </w:tc>
        <w:tc>
          <w:tcPr>
            <w:tcW w:w="2977" w:type="dxa"/>
          </w:tcPr>
          <w:p w14:paraId="074F8BC6" w14:textId="0C8C14F3" w:rsidR="00286D28" w:rsidRPr="00286D28" w:rsidRDefault="003F4A36" w:rsidP="00286D28">
            <w:pPr>
              <w:jc w:val="center"/>
              <w:rPr>
                <w:rFonts w:ascii="Times New Roman" w:hAnsi="Times New Roman" w:cs="Times New Roman"/>
                <w:sz w:val="24"/>
                <w:szCs w:val="24"/>
              </w:rPr>
            </w:pPr>
            <w:r>
              <w:rPr>
                <w:rFonts w:ascii="Times New Roman" w:hAnsi="Times New Roman" w:cs="Times New Roman"/>
                <w:sz w:val="24"/>
                <w:szCs w:val="24"/>
              </w:rPr>
              <w:t>2420030747</w:t>
            </w:r>
          </w:p>
        </w:tc>
        <w:tc>
          <w:tcPr>
            <w:tcW w:w="5528" w:type="dxa"/>
          </w:tcPr>
          <w:p w14:paraId="11B1D292" w14:textId="6A24854B" w:rsidR="00286D28" w:rsidRPr="00286D28" w:rsidRDefault="003F4A36" w:rsidP="003F4A36">
            <w:pPr>
              <w:jc w:val="center"/>
              <w:rPr>
                <w:rFonts w:ascii="Times New Roman" w:hAnsi="Times New Roman" w:cs="Times New Roman"/>
                <w:sz w:val="24"/>
                <w:szCs w:val="24"/>
              </w:rPr>
            </w:pPr>
            <w:proofErr w:type="spellStart"/>
            <w:r>
              <w:rPr>
                <w:rFonts w:ascii="Times New Roman" w:hAnsi="Times New Roman" w:cs="Times New Roman"/>
                <w:sz w:val="24"/>
                <w:szCs w:val="24"/>
              </w:rPr>
              <w:t>M.Sheranya</w:t>
            </w:r>
            <w:proofErr w:type="spellEnd"/>
          </w:p>
        </w:tc>
      </w:tr>
      <w:tr w:rsidR="00286D28" w14:paraId="0629B7D6" w14:textId="77777777" w:rsidTr="00286D28">
        <w:trPr>
          <w:jc w:val="center"/>
        </w:trPr>
        <w:tc>
          <w:tcPr>
            <w:tcW w:w="2263" w:type="dxa"/>
          </w:tcPr>
          <w:p w14:paraId="69179945" w14:textId="7191D902" w:rsidR="00286D28" w:rsidRPr="00286D28" w:rsidRDefault="00286D28" w:rsidP="00286D28">
            <w:pPr>
              <w:jc w:val="center"/>
              <w:rPr>
                <w:rFonts w:ascii="Times New Roman" w:hAnsi="Times New Roman" w:cs="Times New Roman"/>
                <w:sz w:val="24"/>
                <w:szCs w:val="24"/>
              </w:rPr>
            </w:pPr>
            <w:r w:rsidRPr="00286D28">
              <w:rPr>
                <w:rFonts w:ascii="Times New Roman" w:hAnsi="Times New Roman" w:cs="Times New Roman"/>
                <w:sz w:val="24"/>
                <w:szCs w:val="24"/>
              </w:rPr>
              <w:t>3</w:t>
            </w:r>
          </w:p>
        </w:tc>
        <w:tc>
          <w:tcPr>
            <w:tcW w:w="2977" w:type="dxa"/>
          </w:tcPr>
          <w:p w14:paraId="495FCBC0" w14:textId="2AB8D28B" w:rsidR="00286D28" w:rsidRPr="00286D28" w:rsidRDefault="003F4A36" w:rsidP="00286D28">
            <w:pPr>
              <w:jc w:val="center"/>
              <w:rPr>
                <w:rFonts w:ascii="Times New Roman" w:hAnsi="Times New Roman" w:cs="Times New Roman"/>
                <w:sz w:val="24"/>
                <w:szCs w:val="24"/>
              </w:rPr>
            </w:pPr>
            <w:r>
              <w:rPr>
                <w:rFonts w:ascii="Times New Roman" w:hAnsi="Times New Roman" w:cs="Times New Roman"/>
                <w:sz w:val="24"/>
                <w:szCs w:val="24"/>
              </w:rPr>
              <w:t>2420030502</w:t>
            </w:r>
          </w:p>
        </w:tc>
        <w:tc>
          <w:tcPr>
            <w:tcW w:w="5528" w:type="dxa"/>
          </w:tcPr>
          <w:p w14:paraId="7B185CDD" w14:textId="6147745D" w:rsidR="00286D28" w:rsidRPr="00286D28" w:rsidRDefault="003F4A36" w:rsidP="00286D28">
            <w:pPr>
              <w:jc w:val="center"/>
              <w:rPr>
                <w:rFonts w:ascii="Times New Roman" w:hAnsi="Times New Roman" w:cs="Times New Roman"/>
                <w:sz w:val="24"/>
                <w:szCs w:val="24"/>
              </w:rPr>
            </w:pPr>
            <w:proofErr w:type="spellStart"/>
            <w:proofErr w:type="gramStart"/>
            <w:r>
              <w:rPr>
                <w:rFonts w:ascii="Times New Roman" w:hAnsi="Times New Roman" w:cs="Times New Roman"/>
                <w:sz w:val="24"/>
                <w:szCs w:val="24"/>
              </w:rPr>
              <w:t>B.Hrithik</w:t>
            </w:r>
            <w:proofErr w:type="spellEnd"/>
            <w:proofErr w:type="gramEnd"/>
          </w:p>
        </w:tc>
      </w:tr>
      <w:tr w:rsidR="00F7593F" w14:paraId="28681503" w14:textId="77777777" w:rsidTr="00286D28">
        <w:trPr>
          <w:jc w:val="center"/>
        </w:trPr>
        <w:tc>
          <w:tcPr>
            <w:tcW w:w="2263" w:type="dxa"/>
          </w:tcPr>
          <w:p w14:paraId="1089D1FC" w14:textId="0D48048E" w:rsidR="00F7593F" w:rsidRPr="00286D28" w:rsidRDefault="00F7593F" w:rsidP="003F4A36">
            <w:pPr>
              <w:rPr>
                <w:rFonts w:ascii="Times New Roman" w:hAnsi="Times New Roman" w:cs="Times New Roman"/>
                <w:sz w:val="24"/>
                <w:szCs w:val="24"/>
              </w:rPr>
            </w:pPr>
          </w:p>
        </w:tc>
        <w:tc>
          <w:tcPr>
            <w:tcW w:w="2977" w:type="dxa"/>
          </w:tcPr>
          <w:p w14:paraId="12496CA4" w14:textId="77777777" w:rsidR="00F7593F" w:rsidRPr="00286D28" w:rsidRDefault="00F7593F" w:rsidP="00286D28">
            <w:pPr>
              <w:jc w:val="center"/>
              <w:rPr>
                <w:rFonts w:ascii="Times New Roman" w:hAnsi="Times New Roman" w:cs="Times New Roman"/>
                <w:sz w:val="24"/>
                <w:szCs w:val="24"/>
              </w:rPr>
            </w:pPr>
          </w:p>
        </w:tc>
        <w:tc>
          <w:tcPr>
            <w:tcW w:w="5528" w:type="dxa"/>
          </w:tcPr>
          <w:p w14:paraId="25D99CFB" w14:textId="77777777" w:rsidR="00F7593F" w:rsidRPr="00286D28" w:rsidRDefault="00F7593F" w:rsidP="00286D28">
            <w:pPr>
              <w:jc w:val="center"/>
              <w:rPr>
                <w:rFonts w:ascii="Times New Roman" w:hAnsi="Times New Roman" w:cs="Times New Roman"/>
                <w:sz w:val="24"/>
                <w:szCs w:val="24"/>
              </w:rPr>
            </w:pPr>
          </w:p>
        </w:tc>
      </w:tr>
      <w:tr w:rsidR="00295A23" w14:paraId="1B1DC8BD" w14:textId="77777777" w:rsidTr="00B020C4">
        <w:trPr>
          <w:jc w:val="center"/>
        </w:trPr>
        <w:tc>
          <w:tcPr>
            <w:tcW w:w="5240" w:type="dxa"/>
            <w:gridSpan w:val="2"/>
          </w:tcPr>
          <w:p w14:paraId="7EBFE11F" w14:textId="3662041D" w:rsidR="00295A23" w:rsidRPr="00286D28" w:rsidRDefault="00295A23" w:rsidP="00286D28">
            <w:pPr>
              <w:jc w:val="center"/>
              <w:rPr>
                <w:rFonts w:ascii="Times New Roman" w:hAnsi="Times New Roman" w:cs="Times New Roman"/>
                <w:sz w:val="24"/>
                <w:szCs w:val="24"/>
              </w:rPr>
            </w:pPr>
            <w:r>
              <w:rPr>
                <w:rFonts w:ascii="Times New Roman" w:hAnsi="Times New Roman" w:cs="Times New Roman"/>
                <w:sz w:val="24"/>
                <w:szCs w:val="24"/>
              </w:rPr>
              <w:t>Name of the Guide</w:t>
            </w:r>
          </w:p>
        </w:tc>
        <w:tc>
          <w:tcPr>
            <w:tcW w:w="5528" w:type="dxa"/>
          </w:tcPr>
          <w:p w14:paraId="222C5DF8" w14:textId="57893469" w:rsidR="00295A23" w:rsidRPr="00286D28" w:rsidRDefault="003F4A36" w:rsidP="00286D28">
            <w:pPr>
              <w:jc w:val="center"/>
              <w:rPr>
                <w:rFonts w:ascii="Times New Roman" w:hAnsi="Times New Roman" w:cs="Times New Roman"/>
                <w:sz w:val="24"/>
                <w:szCs w:val="24"/>
              </w:rPr>
            </w:pPr>
            <w:proofErr w:type="spellStart"/>
            <w:r w:rsidRPr="003F4A36">
              <w:rPr>
                <w:rFonts w:ascii="Times New Roman" w:hAnsi="Times New Roman" w:cs="Times New Roman"/>
                <w:sz w:val="24"/>
                <w:szCs w:val="24"/>
              </w:rPr>
              <w:t>Bonagani</w:t>
            </w:r>
            <w:proofErr w:type="spellEnd"/>
            <w:r w:rsidRPr="003F4A36">
              <w:rPr>
                <w:rFonts w:ascii="Times New Roman" w:hAnsi="Times New Roman" w:cs="Times New Roman"/>
                <w:sz w:val="24"/>
                <w:szCs w:val="24"/>
              </w:rPr>
              <w:t xml:space="preserve"> Prathusha</w:t>
            </w:r>
          </w:p>
        </w:tc>
      </w:tr>
    </w:tbl>
    <w:p w14:paraId="0572F962" w14:textId="77777777" w:rsidR="00FE49E5" w:rsidRDefault="00FE49E5" w:rsidP="00FE49E5">
      <w:pPr>
        <w:ind w:firstLine="720"/>
        <w:rPr>
          <w:rFonts w:ascii="Times New Roman" w:hAnsi="Times New Roman" w:cs="Times New Roman"/>
          <w:sz w:val="28"/>
          <w:szCs w:val="28"/>
        </w:rPr>
      </w:pPr>
    </w:p>
    <w:p w14:paraId="13A8EB64" w14:textId="23DF8E70" w:rsidR="00286D28" w:rsidRPr="00F7593F" w:rsidRDefault="00286D28" w:rsidP="00286D28">
      <w:pPr>
        <w:ind w:firstLine="720"/>
        <w:jc w:val="center"/>
        <w:rPr>
          <w:rFonts w:ascii="Times New Roman" w:hAnsi="Times New Roman" w:cs="Times New Roman"/>
          <w:b/>
          <w:bCs/>
          <w:sz w:val="28"/>
          <w:szCs w:val="28"/>
        </w:rPr>
      </w:pPr>
      <w:r w:rsidRPr="00F7593F">
        <w:rPr>
          <w:rFonts w:ascii="Times New Roman" w:hAnsi="Times New Roman" w:cs="Times New Roman"/>
          <w:b/>
          <w:bCs/>
          <w:sz w:val="28"/>
          <w:szCs w:val="28"/>
        </w:rPr>
        <w:t>Abstract</w:t>
      </w:r>
    </w:p>
    <w:p w14:paraId="040B6A4E" w14:textId="717CC7A9" w:rsidR="00F7593F" w:rsidRDefault="003F4A36" w:rsidP="003F4A36">
      <w:pPr>
        <w:rPr>
          <w:rFonts w:ascii="Times New Roman" w:hAnsi="Times New Roman" w:cs="Times New Roman"/>
          <w:sz w:val="24"/>
          <w:szCs w:val="24"/>
        </w:rPr>
      </w:pPr>
      <w:r>
        <w:rPr>
          <w:rFonts w:ascii="Times New Roman" w:hAnsi="Times New Roman" w:cs="Times New Roman"/>
          <w:sz w:val="24"/>
          <w:szCs w:val="24"/>
        </w:rPr>
        <w:t xml:space="preserve">                 </w:t>
      </w:r>
      <w:r w:rsidRPr="003F4A36">
        <w:rPr>
          <w:rFonts w:ascii="Times New Roman" w:hAnsi="Times New Roman" w:cs="Times New Roman"/>
          <w:sz w:val="24"/>
          <w:szCs w:val="24"/>
        </w:rPr>
        <w:t xml:space="preserve">Indian agriculture remains highly vulnerable to fragmented information flows, with farmers, policymakers, and agribusinesses often making critical decisions using isolated data points rather than integrated insights. This project, </w:t>
      </w:r>
      <w:proofErr w:type="spellStart"/>
      <w:r w:rsidRPr="003F4A36">
        <w:rPr>
          <w:rFonts w:ascii="Times New Roman" w:hAnsi="Times New Roman" w:cs="Times New Roman"/>
          <w:b/>
          <w:bCs/>
          <w:sz w:val="24"/>
          <w:szCs w:val="24"/>
        </w:rPr>
        <w:t>AgriIntelligence</w:t>
      </w:r>
      <w:proofErr w:type="spellEnd"/>
      <w:r w:rsidRPr="003F4A36">
        <w:rPr>
          <w:rFonts w:ascii="Times New Roman" w:hAnsi="Times New Roman" w:cs="Times New Roman"/>
          <w:sz w:val="24"/>
          <w:szCs w:val="24"/>
        </w:rPr>
        <w:t xml:space="preserve">, proposes an end-to-end analytics platform that unifies three publicly available but disconnected data sources — historical crop yield records from data.gov.in, meteorological data from the India Meteorological Department (IMD), and real-time market price data from </w:t>
      </w:r>
      <w:proofErr w:type="spellStart"/>
      <w:r w:rsidRPr="003F4A36">
        <w:rPr>
          <w:rFonts w:ascii="Times New Roman" w:hAnsi="Times New Roman" w:cs="Times New Roman"/>
          <w:sz w:val="24"/>
          <w:szCs w:val="24"/>
        </w:rPr>
        <w:t>Agmarknet</w:t>
      </w:r>
      <w:proofErr w:type="spellEnd"/>
      <w:r w:rsidRPr="003F4A36">
        <w:rPr>
          <w:rFonts w:ascii="Times New Roman" w:hAnsi="Times New Roman" w:cs="Times New Roman"/>
          <w:sz w:val="24"/>
          <w:szCs w:val="24"/>
        </w:rPr>
        <w:t xml:space="preserve"> — into a single, coherent analytical system.</w:t>
      </w:r>
    </w:p>
    <w:p w14:paraId="21C9248C" w14:textId="6CDBE9E5" w:rsidR="00F7593F" w:rsidRDefault="003F4A36" w:rsidP="003F4A36">
      <w:pPr>
        <w:rPr>
          <w:rFonts w:ascii="Times New Roman" w:hAnsi="Times New Roman" w:cs="Times New Roman"/>
          <w:sz w:val="24"/>
          <w:szCs w:val="24"/>
        </w:rPr>
      </w:pPr>
      <w:r>
        <w:rPr>
          <w:rFonts w:ascii="Times New Roman" w:hAnsi="Times New Roman" w:cs="Times New Roman"/>
          <w:sz w:val="24"/>
          <w:szCs w:val="24"/>
        </w:rPr>
        <w:t xml:space="preserve">                 </w:t>
      </w:r>
      <w:r w:rsidRPr="003F4A36">
        <w:rPr>
          <w:rFonts w:ascii="Times New Roman" w:hAnsi="Times New Roman" w:cs="Times New Roman"/>
          <w:sz w:val="24"/>
          <w:szCs w:val="24"/>
        </w:rPr>
        <w:t xml:space="preserve">The platform ingests, cleans, and correlates crop yield trends across regions and seasons with corresponding rainfall, temperature, and weather anomaly patterns, while simultaneously tracking how these factors influence commodity prices at mandi (market) level. By combining agronomic, climatic, and economic dimensions, </w:t>
      </w:r>
      <w:proofErr w:type="spellStart"/>
      <w:r w:rsidRPr="003F4A36">
        <w:rPr>
          <w:rFonts w:ascii="Times New Roman" w:hAnsi="Times New Roman" w:cs="Times New Roman"/>
          <w:sz w:val="24"/>
          <w:szCs w:val="24"/>
        </w:rPr>
        <w:t>AgriIntelligence</w:t>
      </w:r>
      <w:proofErr w:type="spellEnd"/>
      <w:r w:rsidRPr="003F4A36">
        <w:rPr>
          <w:rFonts w:ascii="Times New Roman" w:hAnsi="Times New Roman" w:cs="Times New Roman"/>
          <w:sz w:val="24"/>
          <w:szCs w:val="24"/>
        </w:rPr>
        <w:t xml:space="preserve"> aims to identify patterns such as the impact of weather deviations on yield and subsequent price volatility, enabling predictive insights rather than purely descriptive reporting.</w:t>
      </w:r>
    </w:p>
    <w:p w14:paraId="55C09B72" w14:textId="5082955B" w:rsidR="003F4A36" w:rsidRPr="003F4A36" w:rsidRDefault="003F4A36" w:rsidP="003F4A36">
      <w:pPr>
        <w:rPr>
          <w:rFonts w:ascii="Times New Roman" w:hAnsi="Times New Roman" w:cs="Times New Roman"/>
          <w:sz w:val="24"/>
          <w:szCs w:val="24"/>
        </w:rPr>
      </w:pPr>
      <w:r>
        <w:rPr>
          <w:rFonts w:ascii="Times New Roman" w:hAnsi="Times New Roman" w:cs="Times New Roman"/>
          <w:sz w:val="24"/>
          <w:szCs w:val="24"/>
        </w:rPr>
        <w:t xml:space="preserve">                 </w:t>
      </w:r>
      <w:r w:rsidRPr="003F4A36">
        <w:rPr>
          <w:rFonts w:ascii="Times New Roman" w:hAnsi="Times New Roman" w:cs="Times New Roman"/>
          <w:sz w:val="24"/>
          <w:szCs w:val="24"/>
          <w:lang w:val="en-US"/>
        </w:rPr>
        <w:t>Key functionalities include data pipeline automation for periodic ingestion from all three sources, exploratory and correlational analysis between weather anomalies and yield fluctuations, time-series forecasting of crop prices, and an interactive dashboard for visualizing region-wise and crop-wise trends. The system is designed to support stakeholders — including farmers, traders, and government agencies — in making data-driven decisions around sowing schedules, crop selection, and market timing.</w:t>
      </w:r>
      <w:r w:rsidRPr="003F4A36">
        <w:rPr>
          <w:rFonts w:ascii="Times New Roman" w:hAnsi="Times New Roman" w:cs="Times New Roman"/>
          <w:sz w:val="24"/>
          <w:szCs w:val="24"/>
          <w:lang w:val="en-US"/>
        </w:rPr>
        <w:t xml:space="preserve"> </w:t>
      </w:r>
      <w:r>
        <w:rPr>
          <w:rFonts w:ascii="Times New Roman" w:hAnsi="Times New Roman" w:cs="Times New Roman"/>
          <w:sz w:val="24"/>
          <w:szCs w:val="24"/>
          <w:lang w:val="en-US"/>
        </w:rPr>
        <w:t>T</w:t>
      </w:r>
      <w:r w:rsidRPr="003F4A36">
        <w:rPr>
          <w:rFonts w:ascii="Times New Roman" w:hAnsi="Times New Roman" w:cs="Times New Roman"/>
          <w:sz w:val="24"/>
          <w:szCs w:val="24"/>
          <w:lang w:val="en-US"/>
        </w:rPr>
        <w:t>his project highlights the potential of accessible, low-cost analytics solutions in improving decision-making within India's agricultural ecosystem.</w:t>
      </w:r>
    </w:p>
    <w:p w14:paraId="0C48CFC4" w14:textId="59184CCA" w:rsidR="003F4A36" w:rsidRDefault="003F4A36" w:rsidP="003F4A36">
      <w:pPr>
        <w:rPr>
          <w:rFonts w:ascii="Times New Roman" w:hAnsi="Times New Roman" w:cs="Times New Roman"/>
          <w:sz w:val="24"/>
          <w:szCs w:val="24"/>
        </w:rPr>
      </w:pPr>
    </w:p>
    <w:p w14:paraId="71D69646" w14:textId="77777777" w:rsidR="00F7593F" w:rsidRDefault="00F7593F" w:rsidP="00286D28">
      <w:pPr>
        <w:ind w:firstLine="720"/>
        <w:jc w:val="center"/>
        <w:rPr>
          <w:rFonts w:ascii="Times New Roman" w:hAnsi="Times New Roman" w:cs="Times New Roman"/>
          <w:sz w:val="24"/>
          <w:szCs w:val="24"/>
        </w:rPr>
      </w:pPr>
    </w:p>
    <w:p w14:paraId="27F6A1B5" w14:textId="77777777" w:rsidR="00F7593F" w:rsidRDefault="00F7593F" w:rsidP="00286D28">
      <w:pPr>
        <w:ind w:firstLine="720"/>
        <w:jc w:val="center"/>
        <w:rPr>
          <w:rFonts w:ascii="Times New Roman" w:hAnsi="Times New Roman" w:cs="Times New Roman"/>
          <w:sz w:val="24"/>
          <w:szCs w:val="24"/>
        </w:rPr>
      </w:pPr>
    </w:p>
    <w:p w14:paraId="7743CEE3" w14:textId="77777777" w:rsidR="00F7593F" w:rsidRDefault="00F7593F" w:rsidP="003F4A36">
      <w:pPr>
        <w:rPr>
          <w:rFonts w:ascii="Times New Roman" w:hAnsi="Times New Roman" w:cs="Times New Roman"/>
          <w:sz w:val="24"/>
          <w:szCs w:val="24"/>
        </w:rPr>
      </w:pPr>
    </w:p>
    <w:p w14:paraId="32D3FBF7" w14:textId="77777777" w:rsidR="00F7593F" w:rsidRDefault="00F7593F" w:rsidP="00F7593F">
      <w:pPr>
        <w:rPr>
          <w:rFonts w:ascii="Times New Roman" w:hAnsi="Times New Roman" w:cs="Times New Roman"/>
          <w:sz w:val="28"/>
          <w:szCs w:val="28"/>
        </w:rPr>
      </w:pPr>
      <w:r>
        <w:rPr>
          <w:rFonts w:ascii="Times New Roman" w:hAnsi="Times New Roman" w:cs="Times New Roman"/>
          <w:sz w:val="28"/>
          <w:szCs w:val="28"/>
        </w:rPr>
        <w:t>Signature of the Guide</w:t>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t>HOD</w:t>
      </w:r>
    </w:p>
    <w:p w14:paraId="5848A4C5" w14:textId="77777777" w:rsidR="00F7593F" w:rsidRPr="00286D28" w:rsidRDefault="00F7593F" w:rsidP="00286D28">
      <w:pPr>
        <w:ind w:firstLine="720"/>
        <w:jc w:val="center"/>
        <w:rPr>
          <w:rFonts w:ascii="Times New Roman" w:hAnsi="Times New Roman" w:cs="Times New Roman"/>
          <w:sz w:val="24"/>
          <w:szCs w:val="24"/>
        </w:rPr>
      </w:pPr>
    </w:p>
    <w:sectPr w:rsidR="00F7593F" w:rsidRPr="00286D28" w:rsidSect="00FE49E5">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Lato">
    <w:charset w:val="00"/>
    <w:family w:val="swiss"/>
    <w:pitch w:val="variable"/>
    <w:sig w:usb0="E10002FF" w:usb1="5000ECFF" w:usb2="0000002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49E5"/>
    <w:rsid w:val="00066329"/>
    <w:rsid w:val="00081C43"/>
    <w:rsid w:val="000B1D65"/>
    <w:rsid w:val="00286D28"/>
    <w:rsid w:val="00295A23"/>
    <w:rsid w:val="003930F3"/>
    <w:rsid w:val="003F4A36"/>
    <w:rsid w:val="005C2430"/>
    <w:rsid w:val="00C40746"/>
    <w:rsid w:val="00EB0BCB"/>
    <w:rsid w:val="00EB798D"/>
    <w:rsid w:val="00F32DEF"/>
    <w:rsid w:val="00F7593F"/>
    <w:rsid w:val="00FE3CE8"/>
    <w:rsid w:val="00FE49E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325E8A"/>
  <w15:chartTrackingRefBased/>
  <w15:docId w15:val="{07ECF95E-62B2-46B1-8656-5C2654F00B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FE49E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075332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2</Pages>
  <Words>335</Words>
  <Characters>1911</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Venkateswara Rao Katevarapu</dc:creator>
  <cp:keywords/>
  <dc:description/>
  <cp:lastModifiedBy>hrithik bonthu</cp:lastModifiedBy>
  <cp:revision>4</cp:revision>
  <dcterms:created xsi:type="dcterms:W3CDTF">2026-07-29T05:57:00Z</dcterms:created>
  <dcterms:modified xsi:type="dcterms:W3CDTF">2026-08-17T09:23:00Z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364932bc-b41a-4cab-aec3-0c3cd96d3e2c</vt:lpwstr>
  </property>
</Properties>
</file>