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w:t>
      </w:r>
      <w:r>
        <w:t xml:space="preserve"> </w:t>
      </w:r>
      <w:r>
        <w:t xml:space="preserve">Mathematics</w:t>
      </w:r>
      <w:r>
        <w:t xml:space="preserve"> </w:t>
      </w:r>
      <w:r>
        <w:t xml:space="preserve">Recognise</w:t>
      </w:r>
      <w:r>
        <w:t xml:space="preserve"> </w:t>
      </w:r>
      <w:r>
        <w:t xml:space="preserve">Musical</w:t>
      </w:r>
      <w:r>
        <w:t xml:space="preserve"> </w:t>
      </w:r>
      <w:r>
        <w:t xml:space="preserve">Notes?</w:t>
      </w:r>
    </w:p>
    <w:p>
      <w:pPr>
        <w:pStyle w:val="Subtitle"/>
      </w:pPr>
      <w:r>
        <w:t xml:space="preserve">The</w:t>
      </w:r>
      <w:r>
        <w:t xml:space="preserve"> </w:t>
      </w:r>
      <w:r>
        <w:t xml:space="preserve">mathematics</w:t>
      </w:r>
      <w:r>
        <w:t xml:space="preserve"> </w:t>
      </w:r>
      <w:r>
        <w:t xml:space="preserve">behind</w:t>
      </w:r>
      <w:r>
        <w:t xml:space="preserve"> </w:t>
      </w:r>
      <w:r>
        <w:t xml:space="preserve">a</w:t>
      </w:r>
      <w:r>
        <w:t xml:space="preserve"> </w:t>
      </w:r>
      <w:r>
        <w:t xml:space="preserve">Fourier-based</w:t>
      </w:r>
      <w:r>
        <w:t xml:space="preserve"> </w:t>
      </w:r>
      <w:r>
        <w:t xml:space="preserve">note</w:t>
      </w:r>
      <w:r>
        <w:t xml:space="preserve"> </w:t>
      </w:r>
      <w:r>
        <w:t xml:space="preserve">detector</w:t>
      </w:r>
    </w:p>
    <w:p>
      <w:pPr>
        <w:pStyle w:val="FirstParagraph"/>
      </w:pPr>
      <w:r>
        <w:t xml:space="preserve">The program is a chain of seven mathematical steps, each turning the output of the previous one into something closer to a note name: from the physics of a vibrating string, through sampling and the Fourier transform, to a note name and a tuning error in cents.</w:t>
      </w:r>
    </w:p>
    <w:p>
      <w:pPr>
        <w:pStyle w:val="CaptionedFigure"/>
      </w:pPr>
      <w:r>
        <w:drawing>
          <wp:inline>
            <wp:extent cx="4572000" cy="4572000"/>
            <wp:effectExtent b="0" l="0" r="0" t="0"/>
            <wp:docPr descr="Output of the program on a test melody: waveform with detected notes (top), spectrogram (middle) and the frequency spectrum of a C major chord with its harmonic series marked (bottom)." title="" id="21" name="Picture"/>
            <a:graphic>
              <a:graphicData uri="http://schemas.openxmlformats.org/drawingml/2006/picture">
                <pic:pic>
                  <pic:nvPicPr>
                    <pic:cNvPr descr="demo.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Output of the program on a test melody: waveform with detected notes (top), spectrogram (middle) and the frequency spectrum of a C major chord with its harmonic series marked (bottom).</w:t>
      </w:r>
    </w:p>
    <w:bookmarkStart w:id="32" w:name="why-a-note-is-a-sum-of-sines"/>
    <w:p>
      <w:pPr>
        <w:pStyle w:val="Heading1"/>
      </w:pPr>
      <w:r>
        <w:t xml:space="preserve">1. Why a note is a sum of sines</w:t>
      </w:r>
    </w:p>
    <w:p>
      <w:pPr>
        <w:pStyle w:val="FirstParagraph"/>
      </w:pPr>
      <w:r>
        <w:t xml:space="preserve">A string of length</w:t>
      </w:r>
      <w:r>
        <w:t xml:space="preserve"> </w:t>
      </w:r>
      <w:r>
        <w:rPr>
          <w:iCs/>
          <w:i/>
        </w:rPr>
        <w:t xml:space="preserve">L</w:t>
      </w:r>
      <w:r>
        <w:t xml:space="preserve"> </w:t>
      </w:r>
      <w:r>
        <w:t xml:space="preserve">fixed at both ends obeys the wave equation</w:t>
      </w:r>
    </w:p>
    <w:p>
      <w:pPr>
        <w:pStyle w:val="Equation"/>
        <w:spacing w:before="120" w:after="120"/>
        <w:jc w:val="center"/>
      </w:pPr>
      <w:r>
        <w:drawing>
          <wp:inline>
            <wp:extent cx="930859" cy="374262"/>
            <wp:effectExtent b="0" l="0" r="0" t="0"/>
            <wp:docPr descr="" title="" id="24" name="Picture"/>
            <a:graphic>
              <a:graphicData uri="http://schemas.openxmlformats.org/drawingml/2006/picture">
                <pic:pic>
                  <pic:nvPicPr>
                    <pic:cNvPr descr="eq/eq01.png" id="25" name="Picture"/>
                    <pic:cNvPicPr>
                      <a:picLocks noChangeArrowheads="1" noChangeAspect="1"/>
                    </pic:cNvPicPr>
                  </pic:nvPicPr>
                  <pic:blipFill>
                    <a:blip r:embed="rId23"/>
                    <a:stretch>
                      <a:fillRect/>
                    </a:stretch>
                  </pic:blipFill>
                  <pic:spPr bwMode="auto">
                    <a:xfrm>
                      <a:off x="0" y="0"/>
                      <a:ext cx="930859" cy="374262"/>
                    </a:xfrm>
                    <a:prstGeom prst="rect">
                      <a:avLst/>
                    </a:prstGeom>
                    <a:noFill/>
                    <a:ln w="9525">
                      <a:noFill/>
                      <a:headEnd/>
                      <a:tailEnd/>
                    </a:ln>
                  </pic:spPr>
                </pic:pic>
              </a:graphicData>
            </a:graphic>
          </wp:inline>
        </w:drawing>
      </w:r>
    </w:p>
    <w:p>
      <w:pPr>
        <w:pStyle w:val="BodyText"/>
      </w:pPr>
      <w:r>
        <w:t xml:space="preserve">Because the ends cannot move, only whole numbers of half-wavelengths fit on the string, so the allowed frequencies are</w:t>
      </w:r>
    </w:p>
    <w:p>
      <w:pPr>
        <w:pStyle w:val="Equation"/>
        <w:spacing w:before="120" w:after="120"/>
        <w:jc w:val="center"/>
      </w:pPr>
      <w:r>
        <w:drawing>
          <wp:inline>
            <wp:extent cx="2434132" cy="314159"/>
            <wp:effectExtent b="0" l="0" r="0" t="0"/>
            <wp:docPr descr="" title="" id="27" name="Picture"/>
            <a:graphic>
              <a:graphicData uri="http://schemas.openxmlformats.org/drawingml/2006/picture">
                <pic:pic>
                  <pic:nvPicPr>
                    <pic:cNvPr descr="eq/eq02.png" id="28" name="Picture"/>
                    <pic:cNvPicPr>
                      <a:picLocks noChangeArrowheads="1" noChangeAspect="1"/>
                    </pic:cNvPicPr>
                  </pic:nvPicPr>
                  <pic:blipFill>
                    <a:blip r:embed="rId26"/>
                    <a:stretch>
                      <a:fillRect/>
                    </a:stretch>
                  </pic:blipFill>
                  <pic:spPr bwMode="auto">
                    <a:xfrm>
                      <a:off x="0" y="0"/>
                      <a:ext cx="2434132" cy="314159"/>
                    </a:xfrm>
                    <a:prstGeom prst="rect">
                      <a:avLst/>
                    </a:prstGeom>
                    <a:noFill/>
                    <a:ln w="9525">
                      <a:noFill/>
                      <a:headEnd/>
                      <a:tailEnd/>
                    </a:ln>
                  </pic:spPr>
                </pic:pic>
              </a:graphicData>
            </a:graphic>
          </wp:inline>
        </w:drawing>
      </w:r>
    </w:p>
    <w:p>
      <w:pPr>
        <w:pStyle w:val="BodyText"/>
      </w:pPr>
      <w:r>
        <w:t xml:space="preserve">The sound is therefore a</w:t>
      </w:r>
      <w:r>
        <w:t xml:space="preserve"> </w:t>
      </w:r>
      <w:r>
        <w:rPr>
          <w:bCs/>
          <w:b/>
        </w:rPr>
        <w:t xml:space="preserve">Fourier series</w:t>
      </w:r>
      <w:r>
        <w:t xml:space="preserve">:</w:t>
      </w:r>
    </w:p>
    <w:p>
      <w:pPr>
        <w:pStyle w:val="Equation"/>
        <w:spacing w:before="120" w:after="120"/>
        <w:jc w:val="center"/>
      </w:pPr>
      <w:r>
        <w:drawing>
          <wp:inline>
            <wp:extent cx="2027224" cy="515802"/>
            <wp:effectExtent b="0" l="0" r="0" t="0"/>
            <wp:docPr descr="" title="" id="30" name="Picture"/>
            <a:graphic>
              <a:graphicData uri="http://schemas.openxmlformats.org/drawingml/2006/picture">
                <pic:pic>
                  <pic:nvPicPr>
                    <pic:cNvPr descr="eq/eq03.png" id="31" name="Picture"/>
                    <pic:cNvPicPr>
                      <a:picLocks noChangeArrowheads="1" noChangeAspect="1"/>
                    </pic:cNvPicPr>
                  </pic:nvPicPr>
                  <pic:blipFill>
                    <a:blip r:embed="rId29"/>
                    <a:stretch>
                      <a:fillRect/>
                    </a:stretch>
                  </pic:blipFill>
                  <pic:spPr bwMode="auto">
                    <a:xfrm>
                      <a:off x="0" y="0"/>
                      <a:ext cx="2027224" cy="515802"/>
                    </a:xfrm>
                    <a:prstGeom prst="rect">
                      <a:avLst/>
                    </a:prstGeom>
                    <a:noFill/>
                    <a:ln w="9525">
                      <a:noFill/>
                      <a:headEnd/>
                      <a:tailEnd/>
                    </a:ln>
                  </pic:spPr>
                </pic:pic>
              </a:graphicData>
            </a:graphic>
          </wp:inline>
        </w:drawing>
      </w:r>
    </w:p>
    <w:p>
      <w:pPr>
        <w:pStyle w:val="BodyText"/>
      </w:pPr>
      <w:r>
        <w:t xml:space="preserve">We hear the pitch as</w:t>
      </w:r>
      <w:r>
        <w:t xml:space="preserve"> </w:t>
      </w:r>
      <w:r>
        <w:rPr>
          <w:iCs/>
          <w:i/>
        </w:rPr>
        <w:t xml:space="preserve">f</w:t>
      </w:r>
      <w:r>
        <w:rPr>
          <w:vertAlign w:val="subscript"/>
        </w:rPr>
        <w:t xml:space="preserve">0</w:t>
      </w:r>
      <w:r>
        <w:t xml:space="preserve">. The amplitudes</w:t>
      </w:r>
      <w:r>
        <w:t xml:space="preserve"> </w:t>
      </w:r>
      <w:r>
        <w:rPr>
          <w:iCs/>
          <w:i/>
        </w:rPr>
        <w:t xml:space="preserve">A</w:t>
      </w:r>
      <w:r>
        <w:rPr>
          <w:iCs/>
          <w:i/>
          <w:vertAlign w:val="subscript"/>
        </w:rPr>
        <w:t xml:space="preserve">h</w:t>
      </w:r>
      <w:r>
        <w:t xml:space="preserve"> </w:t>
      </w:r>
      <w:r>
        <w:t xml:space="preserve">are the timbre, which is why a guitar and a piano playing the same note sound different.</w:t>
      </w:r>
    </w:p>
    <w:bookmarkEnd w:id="32"/>
    <w:bookmarkStart w:id="33" w:name="sampling"/>
    <w:p>
      <w:pPr>
        <w:pStyle w:val="Heading1"/>
      </w:pPr>
      <w:r>
        <w:t xml:space="preserve">2. Sampling</w:t>
      </w:r>
    </w:p>
    <w:p>
      <w:pPr>
        <w:pStyle w:val="FirstParagraph"/>
      </w:pPr>
      <w:r>
        <w:t xml:space="preserve">The microphone stores the values</w:t>
      </w:r>
      <w:r>
        <w:t xml:space="preserve"> </w:t>
      </w:r>
      <w:r>
        <w:rPr>
          <w:iCs/>
          <w:i/>
        </w:rPr>
        <w:t xml:space="preserve">x</w:t>
      </w:r>
      <w:r>
        <w:t xml:space="preserve">[</w:t>
      </w:r>
      <w:r>
        <w:rPr>
          <w:iCs/>
          <w:i/>
        </w:rPr>
        <w:t xml:space="preserve">n</w:t>
      </w:r>
      <w:r>
        <w:t xml:space="preserve">] =</w:t>
      </w:r>
      <w:r>
        <w:t xml:space="preserve"> </w:t>
      </w:r>
      <w:r>
        <w:rPr>
          <w:iCs/>
          <w:i/>
        </w:rPr>
        <w:t xml:space="preserve">x</w:t>
      </w:r>
      <w:r>
        <w:t xml:space="preserve">(</w:t>
      </w:r>
      <w:r>
        <w:rPr>
          <w:iCs/>
          <w:i/>
        </w:rPr>
        <w:t xml:space="preserve">n</w:t>
      </w:r>
      <w:r>
        <w:t xml:space="preserve">/</w:t>
      </w:r>
      <w:r>
        <w:rPr>
          <w:iCs/>
          <w:i/>
        </w:rPr>
        <w:t xml:space="preserve">f</w:t>
      </w:r>
      <w:r>
        <w:rPr>
          <w:iCs/>
          <w:i/>
          <w:vertAlign w:val="subscript"/>
        </w:rPr>
        <w:t xml:space="preserve">s</w:t>
      </w:r>
      <w:r>
        <w:t xml:space="preserve">), with</w:t>
      </w:r>
      <w:r>
        <w:t xml:space="preserve"> </w:t>
      </w:r>
      <w:r>
        <w:rPr>
          <w:iCs/>
          <w:i/>
        </w:rPr>
        <w:t xml:space="preserve">f</w:t>
      </w:r>
      <w:r>
        <w:rPr>
          <w:iCs/>
          <w:i/>
          <w:vertAlign w:val="subscript"/>
        </w:rPr>
        <w:t xml:space="preserve">s</w:t>
      </w:r>
      <w:r>
        <w:t xml:space="preserve"> </w:t>
      </w:r>
      <w:r>
        <w:t xml:space="preserve">= 44 100 samples per second. By the</w:t>
      </w:r>
      <w:r>
        <w:t xml:space="preserve"> </w:t>
      </w:r>
      <w:r>
        <w:rPr>
          <w:bCs/>
          <w:b/>
        </w:rPr>
        <w:t xml:space="preserve">Nyquist theorem</w:t>
      </w:r>
      <w:r>
        <w:t xml:space="preserve">, only frequencies below</w:t>
      </w:r>
      <w:r>
        <w:t xml:space="preserve"> </w:t>
      </w:r>
      <w:r>
        <w:rPr>
          <w:iCs/>
          <w:i/>
        </w:rPr>
        <w:t xml:space="preserve">f</w:t>
      </w:r>
      <w:r>
        <w:rPr>
          <w:iCs/>
          <w:i/>
          <w:vertAlign w:val="subscript"/>
        </w:rPr>
        <w:t xml:space="preserve">s</w:t>
      </w:r>
      <w:r>
        <w:t xml:space="preserve">/2 = 22 050 Hz can be represented, which is enough for every note on a piano.</w:t>
      </w:r>
    </w:p>
    <w:bookmarkEnd w:id="33"/>
    <w:bookmarkStart w:id="40" w:name="Xa621d0f05f7ac0de209d0cc21f59bcf5d628331"/>
    <w:p>
      <w:pPr>
        <w:pStyle w:val="Heading1"/>
      </w:pPr>
      <w:r>
        <w:t xml:space="preserve">3. The Fourier transform: how you measure a frequency</w:t>
      </w:r>
    </w:p>
    <w:p>
      <w:pPr>
        <w:pStyle w:val="FirstParagraph"/>
      </w:pPr>
      <w:r>
        <w:t xml:space="preserve">The discrete Fourier transform (DFT) of</w:t>
      </w:r>
      <w:r>
        <w:t xml:space="preserve"> </w:t>
      </w:r>
      <w:r>
        <w:rPr>
          <w:iCs/>
          <w:i/>
        </w:rPr>
        <w:t xml:space="preserve">N</w:t>
      </w:r>
      <w:r>
        <w:t xml:space="preserve"> </w:t>
      </w:r>
      <w:r>
        <w:t xml:space="preserve">samples is</w:t>
      </w:r>
    </w:p>
    <w:p>
      <w:pPr>
        <w:pStyle w:val="Equation"/>
        <w:spacing w:before="120" w:after="120"/>
        <w:jc w:val="center"/>
      </w:pPr>
      <w:r>
        <w:drawing>
          <wp:inline>
            <wp:extent cx="4799685" cy="511166"/>
            <wp:effectExtent b="0" l="0" r="0" t="0"/>
            <wp:docPr descr="" title="" id="35" name="Picture"/>
            <a:graphic>
              <a:graphicData uri="http://schemas.openxmlformats.org/drawingml/2006/picture">
                <pic:pic>
                  <pic:nvPicPr>
                    <pic:cNvPr descr="eq/eq04.png" id="36" name="Picture"/>
                    <pic:cNvPicPr>
                      <a:picLocks noChangeArrowheads="1" noChangeAspect="1"/>
                    </pic:cNvPicPr>
                  </pic:nvPicPr>
                  <pic:blipFill>
                    <a:blip r:embed="rId34"/>
                    <a:stretch>
                      <a:fillRect/>
                    </a:stretch>
                  </pic:blipFill>
                  <pic:spPr bwMode="auto">
                    <a:xfrm>
                      <a:off x="0" y="0"/>
                      <a:ext cx="4799685" cy="511166"/>
                    </a:xfrm>
                    <a:prstGeom prst="rect">
                      <a:avLst/>
                    </a:prstGeom>
                    <a:noFill/>
                    <a:ln w="9525">
                      <a:noFill/>
                      <a:headEnd/>
                      <a:tailEnd/>
                    </a:ln>
                  </pic:spPr>
                </pic:pic>
              </a:graphicData>
            </a:graphic>
          </wp:inline>
        </w:drawing>
      </w:r>
    </w:p>
    <w:p>
      <w:pPr>
        <w:pStyle w:val="BodyText"/>
      </w:pPr>
      <w:r>
        <w:t xml:space="preserve">Each</w:t>
      </w:r>
      <w:r>
        <w:t xml:space="preserve"> </w:t>
      </w:r>
      <w:r>
        <w:rPr>
          <w:iCs/>
          <w:i/>
        </w:rPr>
        <w:t xml:space="preserve">X</w:t>
      </w:r>
      <w:r>
        <w:t xml:space="preserve">[</w:t>
      </w:r>
      <w:r>
        <w:rPr>
          <w:iCs/>
          <w:i/>
        </w:rPr>
        <w:t xml:space="preserve">k</w:t>
      </w:r>
      <w:r>
        <w:t xml:space="preserve">] multiplies the signal by a test cosine and a test sine at frequency</w:t>
      </w:r>
      <w:r>
        <w:t xml:space="preserve"> </w:t>
      </w:r>
      <w:r>
        <w:rPr>
          <w:iCs/>
          <w:i/>
        </w:rPr>
        <w:t xml:space="preserve">f</w:t>
      </w:r>
      <w:r>
        <w:rPr>
          <w:iCs/>
          <w:i/>
          <w:vertAlign w:val="subscript"/>
        </w:rPr>
        <w:t xml:space="preserve">k</w:t>
      </w:r>
      <w:r>
        <w:t xml:space="preserve"> </w:t>
      </w:r>
      <w:r>
        <w:t xml:space="preserve">=</w:t>
      </w:r>
      <w:r>
        <w:t xml:space="preserve"> </w:t>
      </w:r>
      <w:r>
        <w:rPr>
          <w:iCs/>
          <w:i/>
        </w:rPr>
        <w:t xml:space="preserve">k</w:t>
      </w:r>
      <w:r>
        <w:t xml:space="preserve"> </w:t>
      </w:r>
      <w:r>
        <w:rPr>
          <w:iCs/>
          <w:i/>
        </w:rPr>
        <w:t xml:space="preserve">f</w:t>
      </w:r>
      <w:r>
        <w:rPr>
          <w:iCs/>
          <w:i/>
          <w:vertAlign w:val="subscript"/>
        </w:rPr>
        <w:t xml:space="preserve">s</w:t>
      </w:r>
      <w:r>
        <w:t xml:space="preserve">/</w:t>
      </w:r>
      <w:r>
        <w:rPr>
          <w:iCs/>
          <w:i/>
        </w:rPr>
        <w:t xml:space="preserve">N</w:t>
      </w:r>
      <w:r>
        <w:t xml:space="preserve"> </w:t>
      </w:r>
      <w:r>
        <w:t xml:space="preserve">and adds up the result.</w:t>
      </w:r>
    </w:p>
    <w:p>
      <w:pPr>
        <w:pStyle w:val="BodyText"/>
      </w:pPr>
      <w:r>
        <w:t xml:space="preserve">This works because of</w:t>
      </w:r>
      <w:r>
        <w:t xml:space="preserve"> </w:t>
      </w:r>
      <w:r>
        <w:rPr>
          <w:bCs/>
          <w:b/>
        </w:rPr>
        <w:t xml:space="preserve">orthogonality</w:t>
      </w:r>
      <w:r>
        <w:t xml:space="preserve">:</w:t>
      </w:r>
    </w:p>
    <w:p>
      <w:pPr>
        <w:pStyle w:val="Equation"/>
        <w:spacing w:before="120" w:after="120"/>
        <w:jc w:val="center"/>
      </w:pPr>
      <w:r>
        <w:drawing>
          <wp:inline>
            <wp:extent cx="3043123" cy="511187"/>
            <wp:effectExtent b="0" l="0" r="0" t="0"/>
            <wp:docPr descr="" title="" id="38" name="Picture"/>
            <a:graphic>
              <a:graphicData uri="http://schemas.openxmlformats.org/drawingml/2006/picture">
                <pic:pic>
                  <pic:nvPicPr>
                    <pic:cNvPr descr="eq/eq05.png" id="39" name="Picture"/>
                    <pic:cNvPicPr>
                      <a:picLocks noChangeArrowheads="1" noChangeAspect="1"/>
                    </pic:cNvPicPr>
                  </pic:nvPicPr>
                  <pic:blipFill>
                    <a:blip r:embed="rId37"/>
                    <a:stretch>
                      <a:fillRect/>
                    </a:stretch>
                  </pic:blipFill>
                  <pic:spPr bwMode="auto">
                    <a:xfrm>
                      <a:off x="0" y="0"/>
                      <a:ext cx="3043123" cy="511187"/>
                    </a:xfrm>
                    <a:prstGeom prst="rect">
                      <a:avLst/>
                    </a:prstGeom>
                    <a:noFill/>
                    <a:ln w="9525">
                      <a:noFill/>
                      <a:headEnd/>
                      <a:tailEnd/>
                    </a:ln>
                  </pic:spPr>
                </pic:pic>
              </a:graphicData>
            </a:graphic>
          </wp:inline>
        </w:drawing>
      </w:r>
    </w:p>
    <w:p>
      <w:pPr>
        <w:pStyle w:val="BodyText"/>
      </w:pPr>
      <w:r>
        <w:t xml:space="preserve">The proof uses the product-to-sum identity cos </w:t>
      </w:r>
      <w:r>
        <w:rPr>
          <w:iCs/>
          <w:i/>
        </w:rPr>
        <w:t xml:space="preserve">a</w:t>
      </w:r>
      <w:r>
        <w:t xml:space="preserve"> cos </w:t>
      </w:r>
      <w:r>
        <w:rPr>
          <w:iCs/>
          <w:i/>
        </w:rPr>
        <w:t xml:space="preserve">b</w:t>
      </w:r>
      <w:r>
        <w:t xml:space="preserve"> </w:t>
      </w:r>
      <w:r>
        <w:t xml:space="preserve">= ½[cos(</w:t>
      </w:r>
      <w:r>
        <w:rPr>
          <w:iCs/>
          <w:i/>
        </w:rPr>
        <w:t xml:space="preserve">a</w:t>
      </w:r>
      <w:r>
        <w:t xml:space="preserve">−</w:t>
      </w:r>
      <w:r>
        <w:rPr>
          <w:iCs/>
          <w:i/>
        </w:rPr>
        <w:t xml:space="preserve">b</w:t>
      </w:r>
      <w:r>
        <w:t xml:space="preserve">) + cos(</w:t>
      </w:r>
      <w:r>
        <w:rPr>
          <w:iCs/>
          <w:i/>
        </w:rPr>
        <w:t xml:space="preserve">a</w:t>
      </w:r>
      <w:r>
        <w:t xml:space="preserve"> </w:t>
      </w:r>
      <w:r>
        <w:t xml:space="preserve">+</w:t>
      </w:r>
      <w:r>
        <w:t xml:space="preserve"> </w:t>
      </w:r>
      <w:r>
        <w:rPr>
          <w:iCs/>
          <w:i/>
        </w:rPr>
        <w:t xml:space="preserve">b</w:t>
      </w:r>
      <w:r>
        <w:t xml:space="preserve">)]. A cosine summed over whole periods is zero, so only the</w:t>
      </w:r>
      <w:r>
        <w:t xml:space="preserve"> </w:t>
      </w:r>
      <w:r>
        <w:rPr>
          <w:iCs/>
          <w:i/>
        </w:rPr>
        <w:t xml:space="preserve">j</w:t>
      </w:r>
      <w:r>
        <w:t xml:space="preserve"> </w:t>
      </w:r>
      <w:r>
        <w:t xml:space="preserve">=</w:t>
      </w:r>
      <w:r>
        <w:t xml:space="preserve"> </w:t>
      </w:r>
      <w:r>
        <w:rPr>
          <w:iCs/>
          <w:i/>
        </w:rPr>
        <w:t xml:space="preserve">k</w:t>
      </w:r>
      <w:r>
        <w:t xml:space="preserve"> </w:t>
      </w:r>
      <w:r>
        <w:t xml:space="preserve">term survives.</w:t>
      </w:r>
    </w:p>
    <w:p>
      <w:pPr>
        <w:pStyle w:val="BodyText"/>
      </w:pPr>
      <w:r>
        <w:t xml:space="preserve">So if</w:t>
      </w:r>
      <w:r>
        <w:t xml:space="preserve"> </w:t>
      </w:r>
      <w:r>
        <w:rPr>
          <w:iCs/>
          <w:i/>
        </w:rPr>
        <w:t xml:space="preserve">x</w:t>
      </w:r>
      <w:r>
        <w:t xml:space="preserve">[</w:t>
      </w:r>
      <w:r>
        <w:rPr>
          <w:iCs/>
          <w:i/>
        </w:rPr>
        <w:t xml:space="preserve">n</w:t>
      </w:r>
      <w:r>
        <w:t xml:space="preserve">] =</w:t>
      </w:r>
      <w:r>
        <w:t xml:space="preserve"> </w:t>
      </w:r>
      <w:r>
        <w:rPr>
          <w:iCs/>
          <w:i/>
        </w:rPr>
        <w:t xml:space="preserve">A</w:t>
      </w:r>
      <w:r>
        <w:t xml:space="preserve"> cos(2π</w:t>
      </w:r>
      <w:r>
        <w:rPr>
          <w:iCs/>
          <w:i/>
        </w:rPr>
        <w:t xml:space="preserve">f</w:t>
      </w:r>
      <w:r>
        <w:rPr>
          <w:vertAlign w:val="subscript"/>
        </w:rPr>
        <w:t xml:space="preserve">0</w:t>
      </w:r>
      <w:r>
        <w:rPr>
          <w:iCs/>
          <w:i/>
        </w:rPr>
        <w:t xml:space="preserve">n</w:t>
      </w:r>
      <w:r>
        <w:t xml:space="preserve">/</w:t>
      </w:r>
      <w:r>
        <w:rPr>
          <w:iCs/>
          <w:i/>
        </w:rPr>
        <w:t xml:space="preserve">f</w:t>
      </w:r>
      <w:r>
        <w:rPr>
          <w:iCs/>
          <w:i/>
          <w:vertAlign w:val="subscript"/>
        </w:rPr>
        <w:t xml:space="preserve">s</w:t>
      </w:r>
      <w:r>
        <w:t xml:space="preserve">), then |</w:t>
      </w:r>
      <w:r>
        <w:rPr>
          <w:iCs/>
          <w:i/>
        </w:rPr>
        <w:t xml:space="preserve">X</w:t>
      </w:r>
      <w:r>
        <w:t xml:space="preserve">[</w:t>
      </w:r>
      <w:r>
        <w:rPr>
          <w:iCs/>
          <w:i/>
        </w:rPr>
        <w:t xml:space="preserve">k</w:t>
      </w:r>
      <w:r>
        <w:t xml:space="preserve">]| is about</w:t>
      </w:r>
      <w:r>
        <w:t xml:space="preserve"> </w:t>
      </w:r>
      <w:r>
        <w:rPr>
          <w:iCs/>
          <w:i/>
        </w:rPr>
        <w:t xml:space="preserve">AN</w:t>
      </w:r>
      <w:r>
        <w:t xml:space="preserve">/2 at the bin where</w:t>
      </w:r>
      <w:r>
        <w:t xml:space="preserve"> </w:t>
      </w:r>
      <w:r>
        <w:rPr>
          <w:iCs/>
          <w:i/>
        </w:rPr>
        <w:t xml:space="preserve">f</w:t>
      </w:r>
      <w:r>
        <w:rPr>
          <w:iCs/>
          <w:i/>
          <w:vertAlign w:val="subscript"/>
        </w:rPr>
        <w:t xml:space="preserve">k</w:t>
      </w:r>
      <w:r>
        <w:t xml:space="preserve"> </w:t>
      </w:r>
      <w:r>
        <w:t xml:space="preserve">=</w:t>
      </w:r>
      <w:r>
        <w:t xml:space="preserve"> </w:t>
      </w:r>
      <w:r>
        <w:rPr>
          <w:iCs/>
          <w:i/>
        </w:rPr>
        <w:t xml:space="preserve">f</w:t>
      </w:r>
      <w:r>
        <w:rPr>
          <w:vertAlign w:val="subscript"/>
        </w:rPr>
        <w:t xml:space="preserve">0</w:t>
      </w:r>
      <w:r>
        <w:t xml:space="preserve"> </w:t>
      </w:r>
      <w:r>
        <w:t xml:space="preserve">and near zero everywhere else.</w:t>
      </w:r>
      <w:r>
        <w:t xml:space="preserve"> </w:t>
      </w:r>
      <w:r>
        <w:rPr>
          <w:bCs/>
          <w:b/>
        </w:rPr>
        <w:t xml:space="preserve">A peak in |</w:t>
      </w:r>
      <w:r>
        <w:rPr>
          <w:iCs/>
          <w:i/>
          <w:bCs/>
          <w:b/>
        </w:rPr>
        <w:t xml:space="preserve">X</w:t>
      </w:r>
      <w:r>
        <w:rPr>
          <w:bCs/>
          <w:b/>
        </w:rPr>
        <w:t xml:space="preserve">| means a sine wave at that frequency</w:t>
      </w:r>
      <w:r>
        <w:t xml:space="preserve">, and its height gives the amplitude</w:t>
      </w:r>
      <w:r>
        <w:t xml:space="preserve"> </w:t>
      </w:r>
      <w:r>
        <w:rPr>
          <w:iCs/>
          <w:i/>
        </w:rPr>
        <w:t xml:space="preserve">A</w:t>
      </w:r>
      <w:r>
        <w:t xml:space="preserve">.</w:t>
      </w:r>
    </w:p>
    <w:p>
      <w:pPr>
        <w:pStyle w:val="BodyText"/>
      </w:pPr>
      <w:r>
        <w:rPr>
          <w:bCs/>
          <w:b/>
        </w:rPr>
        <w:t xml:space="preserve">Worked example.</w:t>
      </w:r>
      <w:r>
        <w:t xml:space="preserve"> </w:t>
      </w:r>
      <w:r>
        <w:t xml:space="preserve">With a chunk of</w:t>
      </w:r>
      <w:r>
        <w:t xml:space="preserve"> </w:t>
      </w:r>
      <w:r>
        <w:rPr>
          <w:iCs/>
          <w:i/>
        </w:rPr>
        <w:t xml:space="preserve">T</w:t>
      </w:r>
      <w:r>
        <w:t xml:space="preserve"> </w:t>
      </w:r>
      <w:r>
        <w:t xml:space="preserve">= 0.5 s,</w:t>
      </w:r>
      <w:r>
        <w:t xml:space="preserve"> </w:t>
      </w:r>
      <w:r>
        <w:rPr>
          <w:iCs/>
          <w:i/>
        </w:rPr>
        <w:t xml:space="preserve">N</w:t>
      </w:r>
      <w:r>
        <w:t xml:space="preserve"> </w:t>
      </w:r>
      <w:r>
        <w:t xml:space="preserve">= 22 050 samples, the bin spacing is Δ</w:t>
      </w:r>
      <w:r>
        <w:rPr>
          <w:iCs/>
          <w:i/>
        </w:rPr>
        <w:t xml:space="preserve">f</w:t>
      </w:r>
      <w:r>
        <w:t xml:space="preserve"> </w:t>
      </w:r>
      <w:r>
        <w:t xml:space="preserve">=</w:t>
      </w:r>
      <w:r>
        <w:t xml:space="preserve"> </w:t>
      </w:r>
      <w:r>
        <w:rPr>
          <w:iCs/>
          <w:i/>
        </w:rPr>
        <w:t xml:space="preserve">f</w:t>
      </w:r>
      <w:r>
        <w:rPr>
          <w:iCs/>
          <w:i/>
          <w:vertAlign w:val="subscript"/>
        </w:rPr>
        <w:t xml:space="preserve">s</w:t>
      </w:r>
      <w:r>
        <w:t xml:space="preserve">/</w:t>
      </w:r>
      <w:r>
        <w:rPr>
          <w:iCs/>
          <w:i/>
        </w:rPr>
        <w:t xml:space="preserve">N</w:t>
      </w:r>
      <w:r>
        <w:t xml:space="preserve"> </w:t>
      </w:r>
      <w:r>
        <w:t xml:space="preserve">= 1/</w:t>
      </w:r>
      <w:r>
        <w:rPr>
          <w:iCs/>
          <w:i/>
        </w:rPr>
        <w:t xml:space="preserve">T</w:t>
      </w:r>
      <w:r>
        <w:t xml:space="preserve"> </w:t>
      </w:r>
      <w:r>
        <w:t xml:space="preserve">= 2 Hz. A4 at 440 Hz lands on bin</w:t>
      </w:r>
      <w:r>
        <w:t xml:space="preserve"> </w:t>
      </w:r>
      <w:r>
        <w:rPr>
          <w:iCs/>
          <w:i/>
        </w:rPr>
        <w:t xml:space="preserve">k</w:t>
      </w:r>
      <w:r>
        <w:t xml:space="preserve"> </w:t>
      </w:r>
      <w:r>
        <w:t xml:space="preserve">= 220.</w:t>
      </w:r>
    </w:p>
    <w:bookmarkEnd w:id="40"/>
    <w:bookmarkStart w:id="44" w:name="the-fft-making-it-fast"/>
    <w:p>
      <w:pPr>
        <w:pStyle w:val="Heading1"/>
      </w:pPr>
      <w:r>
        <w:t xml:space="preserve">4. The FFT: making it fast</w:t>
      </w:r>
    </w:p>
    <w:p>
      <w:pPr>
        <w:pStyle w:val="FirstParagraph"/>
      </w:pPr>
      <w:r>
        <w:t xml:space="preserve">Computing the formula directly costs</w:t>
      </w:r>
      <w:r>
        <w:t xml:space="preserve"> </w:t>
      </w:r>
      <w:r>
        <w:rPr>
          <w:iCs/>
          <w:i/>
        </w:rPr>
        <w:t xml:space="preserve">N</w:t>
      </w:r>
      <w:r>
        <w:rPr>
          <w:vertAlign w:val="superscript"/>
        </w:rPr>
        <w:t xml:space="preserve">2</w:t>
      </w:r>
      <w:r>
        <w:t xml:space="preserve"> </w:t>
      </w:r>
      <w:r>
        <w:t xml:space="preserve">multiplications, about 486 million for this chunk. The Fast Fourier Transform splits the sum into even- and odd-numbered samples:</w:t>
      </w:r>
    </w:p>
    <w:p>
      <w:pPr>
        <w:pStyle w:val="Equation"/>
        <w:spacing w:before="120" w:after="120"/>
        <w:jc w:val="center"/>
      </w:pPr>
      <w:r>
        <w:drawing>
          <wp:inline>
            <wp:extent cx="4345228" cy="244734"/>
            <wp:effectExtent b="0" l="0" r="0" t="0"/>
            <wp:docPr descr="" title="" id="42" name="Picture"/>
            <a:graphic>
              <a:graphicData uri="http://schemas.openxmlformats.org/drawingml/2006/picture">
                <pic:pic>
                  <pic:nvPicPr>
                    <pic:cNvPr descr="eq/eq06.png" id="43" name="Picture"/>
                    <pic:cNvPicPr>
                      <a:picLocks noChangeArrowheads="1" noChangeAspect="1"/>
                    </pic:cNvPicPr>
                  </pic:nvPicPr>
                  <pic:blipFill>
                    <a:blip r:embed="rId41"/>
                    <a:stretch>
                      <a:fillRect/>
                    </a:stretch>
                  </pic:blipFill>
                  <pic:spPr bwMode="auto">
                    <a:xfrm>
                      <a:off x="0" y="0"/>
                      <a:ext cx="4345228" cy="244734"/>
                    </a:xfrm>
                    <a:prstGeom prst="rect">
                      <a:avLst/>
                    </a:prstGeom>
                    <a:noFill/>
                    <a:ln w="9525">
                      <a:noFill/>
                      <a:headEnd/>
                      <a:tailEnd/>
                    </a:ln>
                  </pic:spPr>
                </pic:pic>
              </a:graphicData>
            </a:graphic>
          </wp:inline>
        </w:drawing>
      </w:r>
    </w:p>
    <w:p>
      <w:pPr>
        <w:pStyle w:val="BodyText"/>
      </w:pPr>
      <w:r>
        <w:t xml:space="preserve">where</w:t>
      </w:r>
      <w:r>
        <w:t xml:space="preserve"> </w:t>
      </w:r>
      <w:r>
        <w:rPr>
          <w:iCs/>
          <w:i/>
        </w:rPr>
        <w:t xml:space="preserve">E</w:t>
      </w:r>
      <w:r>
        <w:t xml:space="preserve"> </w:t>
      </w:r>
      <w:r>
        <w:t xml:space="preserve">and</w:t>
      </w:r>
      <w:r>
        <w:t xml:space="preserve"> </w:t>
      </w:r>
      <w:r>
        <w:rPr>
          <w:iCs/>
          <w:i/>
        </w:rPr>
        <w:t xml:space="preserve">O</w:t>
      </w:r>
      <w:r>
        <w:t xml:space="preserve"> </w:t>
      </w:r>
      <w:r>
        <w:t xml:space="preserve">are DFTs of half the size. Applying this split recursively needs only</w:t>
      </w:r>
      <w:r>
        <w:t xml:space="preserve"> </w:t>
      </w:r>
      <w:r>
        <w:rPr>
          <w:iCs/>
          <w:i/>
        </w:rPr>
        <w:t xml:space="preserve">N</w:t>
      </w:r>
      <w:r>
        <w:t xml:space="preserve"> log₂ </w:t>
      </w:r>
      <w:r>
        <w:rPr>
          <w:iCs/>
          <w:i/>
        </w:rPr>
        <w:t xml:space="preserve">N</w:t>
      </w:r>
      <w:r>
        <w:t xml:space="preserve"> </w:t>
      </w:r>
      <w:r>
        <w:t xml:space="preserve">operations. That is why the program’s</w:t>
      </w:r>
      <w:r>
        <w:t xml:space="preserve"> </w:t>
      </w:r>
      <w:r>
        <w:rPr>
          <w:rStyle w:val="VerbatimChar"/>
        </w:rPr>
        <w:t xml:space="preserve">--verify-dft</w:t>
      </w:r>
      <w:r>
        <w:t xml:space="preserve"> </w:t>
      </w:r>
      <w:r>
        <w:t xml:space="preserve">option shows roughly a 900-fold speed-up while giving the same answer to about 10</w:t>
      </w:r>
      <w:r>
        <w:rPr>
          <w:vertAlign w:val="superscript"/>
        </w:rPr>
        <w:t xml:space="preserve">−13</w:t>
      </w:r>
      <w:r>
        <w:t xml:space="preserve">.</w:t>
      </w:r>
    </w:p>
    <w:bookmarkEnd w:id="44"/>
    <w:bookmarkStart w:id="51" w:name="windowing-and-resolution"/>
    <w:p>
      <w:pPr>
        <w:pStyle w:val="Heading1"/>
      </w:pPr>
      <w:r>
        <w:t xml:space="preserve">5. Windowing and resolution</w:t>
      </w:r>
    </w:p>
    <w:p>
      <w:pPr>
        <w:pStyle w:val="FirstParagraph"/>
      </w:pPr>
      <w:r>
        <w:t xml:space="preserve">Cutting out a chunk of the signal is the same as multiplying it by a rectangle. By the</w:t>
      </w:r>
      <w:r>
        <w:t xml:space="preserve"> </w:t>
      </w:r>
      <w:r>
        <w:rPr>
          <w:bCs/>
          <w:b/>
        </w:rPr>
        <w:t xml:space="preserve">convolution theorem</w:t>
      </w:r>
      <w:r>
        <w:t xml:space="preserve">, multiplying in time means convolving in frequency. The rectangle’s transform is a sinc function, whose sidelobes (only 13 dB down) smear energy into neighbouring bins. This is called</w:t>
      </w:r>
      <w:r>
        <w:t xml:space="preserve"> </w:t>
      </w:r>
      <w:r>
        <w:rPr>
          <w:bCs/>
          <w:b/>
        </w:rPr>
        <w:t xml:space="preserve">spectral leakage</w:t>
      </w:r>
      <w:r>
        <w:t xml:space="preserve">.</w:t>
      </w:r>
    </w:p>
    <w:p>
      <w:pPr>
        <w:pStyle w:val="BodyText"/>
      </w:pPr>
      <w:r>
        <w:t xml:space="preserve">The fix is the Hann window, which fades the chunk in and out:</w:t>
      </w:r>
    </w:p>
    <w:p>
      <w:pPr>
        <w:pStyle w:val="Equation"/>
        <w:spacing w:before="120" w:after="120"/>
        <w:jc w:val="center"/>
      </w:pPr>
      <w:r>
        <w:drawing>
          <wp:inline>
            <wp:extent cx="1751076" cy="402987"/>
            <wp:effectExtent b="0" l="0" r="0" t="0"/>
            <wp:docPr descr="" title="" id="46" name="Picture"/>
            <a:graphic>
              <a:graphicData uri="http://schemas.openxmlformats.org/drawingml/2006/picture">
                <pic:pic>
                  <pic:nvPicPr>
                    <pic:cNvPr descr="eq/eq07.png" id="47" name="Picture"/>
                    <pic:cNvPicPr>
                      <a:picLocks noChangeArrowheads="1" noChangeAspect="1"/>
                    </pic:cNvPicPr>
                  </pic:nvPicPr>
                  <pic:blipFill>
                    <a:blip r:embed="rId45"/>
                    <a:stretch>
                      <a:fillRect/>
                    </a:stretch>
                  </pic:blipFill>
                  <pic:spPr bwMode="auto">
                    <a:xfrm>
                      <a:off x="0" y="0"/>
                      <a:ext cx="1751076" cy="402987"/>
                    </a:xfrm>
                    <a:prstGeom prst="rect">
                      <a:avLst/>
                    </a:prstGeom>
                    <a:noFill/>
                    <a:ln w="9525">
                      <a:noFill/>
                      <a:headEnd/>
                      <a:tailEnd/>
                    </a:ln>
                  </pic:spPr>
                </pic:pic>
              </a:graphicData>
            </a:graphic>
          </wp:inline>
        </w:drawing>
      </w:r>
    </w:p>
    <w:p>
      <w:pPr>
        <w:pStyle w:val="BodyText"/>
      </w:pPr>
      <w:r>
        <w:t xml:space="preserve">Its sidelobes are 31 dB down and fall off quickly. The program divides the spectrum by ½∑</w:t>
      </w:r>
      <w:r>
        <w:rPr>
          <w:iCs/>
          <w:i/>
          <w:vertAlign w:val="subscript"/>
        </w:rPr>
        <w:t xml:space="preserve">n</w:t>
      </w:r>
      <w:r>
        <w:rPr>
          <w:iCs/>
          <w:i/>
        </w:rPr>
        <w:t xml:space="preserve">w</w:t>
      </w:r>
      <w:r>
        <w:t xml:space="preserve">[</w:t>
      </w:r>
      <w:r>
        <w:rPr>
          <w:iCs/>
          <w:i/>
        </w:rPr>
        <w:t xml:space="preserve">n</w:t>
      </w:r>
      <w:r>
        <w:t xml:space="preserve">] so that a sine of amplitude</w:t>
      </w:r>
      <w:r>
        <w:t xml:space="preserve"> </w:t>
      </w:r>
      <w:r>
        <w:rPr>
          <w:iCs/>
          <w:i/>
        </w:rPr>
        <w:t xml:space="preserve">A</w:t>
      </w:r>
      <w:r>
        <w:t xml:space="preserve"> </w:t>
      </w:r>
      <w:r>
        <w:t xml:space="preserve">still shows a peak of height</w:t>
      </w:r>
      <w:r>
        <w:t xml:space="preserve"> </w:t>
      </w:r>
      <w:r>
        <w:rPr>
          <w:iCs/>
          <w:i/>
        </w:rPr>
        <w:t xml:space="preserve">A</w:t>
      </w:r>
      <w:r>
        <w:t xml:space="preserve">.</w:t>
      </w:r>
    </w:p>
    <w:p>
      <w:pPr>
        <w:pStyle w:val="BodyText"/>
      </w:pPr>
      <w:r>
        <w:t xml:space="preserve">The trade-off is resolution: two frequencies can only be separated if they differ by more than about 2/</w:t>
      </w:r>
      <w:r>
        <w:rPr>
          <w:iCs/>
          <w:i/>
        </w:rPr>
        <w:t xml:space="preserve">T</w:t>
      </w:r>
      <w:r>
        <w:t xml:space="preserve">. The two lowest guitar notes, E2 (82.4 Hz) and F2 (87.3 Hz), differ by 4.9 Hz, so the chunk needs</w:t>
      </w:r>
    </w:p>
    <w:p>
      <w:pPr>
        <w:pStyle w:val="Equation"/>
        <w:spacing w:before="120" w:after="120"/>
        <w:jc w:val="center"/>
      </w:pPr>
      <w:r>
        <w:drawing>
          <wp:inline>
            <wp:extent cx="1278331" cy="345365"/>
            <wp:effectExtent b="0" l="0" r="0" t="0"/>
            <wp:docPr descr="" title="" id="49" name="Picture"/>
            <a:graphic>
              <a:graphicData uri="http://schemas.openxmlformats.org/drawingml/2006/picture">
                <pic:pic>
                  <pic:nvPicPr>
                    <pic:cNvPr descr="eq/eq08.png" id="50" name="Picture"/>
                    <pic:cNvPicPr>
                      <a:picLocks noChangeArrowheads="1" noChangeAspect="1"/>
                    </pic:cNvPicPr>
                  </pic:nvPicPr>
                  <pic:blipFill>
                    <a:blip r:embed="rId48"/>
                    <a:stretch>
                      <a:fillRect/>
                    </a:stretch>
                  </pic:blipFill>
                  <pic:spPr bwMode="auto">
                    <a:xfrm>
                      <a:off x="0" y="0"/>
                      <a:ext cx="1278331" cy="345365"/>
                    </a:xfrm>
                    <a:prstGeom prst="rect">
                      <a:avLst/>
                    </a:prstGeom>
                    <a:noFill/>
                    <a:ln w="9525">
                      <a:noFill/>
                      <a:headEnd/>
                      <a:tailEnd/>
                    </a:ln>
                  </pic:spPr>
                </pic:pic>
              </a:graphicData>
            </a:graphic>
          </wp:inline>
        </w:drawing>
      </w:r>
    </w:p>
    <w:p>
      <w:pPr>
        <w:pStyle w:val="BodyText"/>
      </w:pPr>
      <w:r>
        <w:t xml:space="preserve">Sharp time precision and sharp frequency precision cannot be had at the same time; this is the same mathematics as the uncertainty principle.</w:t>
      </w:r>
    </w:p>
    <w:bookmarkEnd w:id="51"/>
    <w:bookmarkStart w:id="55" w:name="finding-the-peak-between-bins"/>
    <w:p>
      <w:pPr>
        <w:pStyle w:val="Heading1"/>
      </w:pPr>
      <w:r>
        <w:t xml:space="preserve">6. Finding the peak between bins</w:t>
      </w:r>
    </w:p>
    <w:p>
      <w:pPr>
        <w:pStyle w:val="FirstParagraph"/>
      </w:pPr>
      <w:r>
        <w:t xml:space="preserve">A true frequency usually falls between two bins. The program fits a parabola</w:t>
      </w:r>
      <w:r>
        <w:t xml:space="preserve"> </w:t>
      </w:r>
      <w:r>
        <w:rPr>
          <w:iCs/>
          <w:i/>
        </w:rPr>
        <w:t xml:space="preserve">y</w:t>
      </w:r>
      <w:r>
        <w:t xml:space="preserve"> </w:t>
      </w:r>
      <w:r>
        <w:t xml:space="preserve">=</w:t>
      </w:r>
      <w:r>
        <w:t xml:space="preserve"> </w:t>
      </w:r>
      <w:r>
        <w:rPr>
          <w:iCs/>
          <w:i/>
        </w:rPr>
        <w:t xml:space="preserve">a</w:t>
      </w:r>
      <w:r>
        <w:t xml:space="preserve">(</w:t>
      </w:r>
      <w:r>
        <w:rPr>
          <w:iCs/>
          <w:i/>
        </w:rPr>
        <w:t xml:space="preserve">x</w:t>
      </w:r>
      <w:r>
        <w:t xml:space="preserve">−</w:t>
      </w:r>
      <w:r>
        <w:rPr>
          <w:iCs/>
          <w:i/>
        </w:rPr>
        <w:t xml:space="preserve">p</w:t>
      </w:r>
      <w:r>
        <w:t xml:space="preserve">)</w:t>
      </w:r>
      <w:r>
        <w:rPr>
          <w:vertAlign w:val="superscript"/>
        </w:rPr>
        <w:t xml:space="preserve">2</w:t>
      </w:r>
      <w:r>
        <w:t xml:space="preserve"> </w:t>
      </w:r>
      <w:r>
        <w:t xml:space="preserve">+</w:t>
      </w:r>
      <w:r>
        <w:t xml:space="preserve"> </w:t>
      </w:r>
      <w:r>
        <w:rPr>
          <w:iCs/>
          <w:i/>
        </w:rPr>
        <w:t xml:space="preserve">b</w:t>
      </w:r>
      <w:r>
        <w:t xml:space="preserve"> </w:t>
      </w:r>
      <w:r>
        <w:t xml:space="preserve">through three points: the peak bin (in dB) and its two neighbours, placed at</w:t>
      </w:r>
      <w:r>
        <w:t xml:space="preserve"> </w:t>
      </w:r>
      <w:r>
        <w:rPr>
          <w:iCs/>
          <w:i/>
        </w:rPr>
        <w:t xml:space="preserve">x</w:t>
      </w:r>
      <w:r>
        <w:t xml:space="preserve"> </w:t>
      </w:r>
      <w:r>
        <w:t xml:space="preserve">= −1, 0, 1. Solving for the vertex gives</w:t>
      </w:r>
    </w:p>
    <w:p>
      <w:pPr>
        <w:pStyle w:val="Equation"/>
        <w:spacing w:before="120" w:after="120"/>
        <w:jc w:val="center"/>
      </w:pPr>
      <w:r>
        <w:drawing>
          <wp:inline>
            <wp:extent cx="3011119" cy="381488"/>
            <wp:effectExtent b="0" l="0" r="0" t="0"/>
            <wp:docPr descr="" title="" id="53" name="Picture"/>
            <a:graphic>
              <a:graphicData uri="http://schemas.openxmlformats.org/drawingml/2006/picture">
                <pic:pic>
                  <pic:nvPicPr>
                    <pic:cNvPr descr="eq/eq09.png" id="54" name="Picture"/>
                    <pic:cNvPicPr>
                      <a:picLocks noChangeArrowheads="1" noChangeAspect="1"/>
                    </pic:cNvPicPr>
                  </pic:nvPicPr>
                  <pic:blipFill>
                    <a:blip r:embed="rId52"/>
                    <a:stretch>
                      <a:fillRect/>
                    </a:stretch>
                  </pic:blipFill>
                  <pic:spPr bwMode="auto">
                    <a:xfrm>
                      <a:off x="0" y="0"/>
                      <a:ext cx="3011119" cy="381488"/>
                    </a:xfrm>
                    <a:prstGeom prst="rect">
                      <a:avLst/>
                    </a:prstGeom>
                    <a:noFill/>
                    <a:ln w="9525">
                      <a:noFill/>
                      <a:headEnd/>
                      <a:tailEnd/>
                    </a:ln>
                  </pic:spPr>
                </pic:pic>
              </a:graphicData>
            </a:graphic>
          </wp:inline>
        </w:drawing>
      </w:r>
    </w:p>
    <w:p>
      <w:pPr>
        <w:pStyle w:val="BodyText"/>
      </w:pPr>
      <w:r>
        <w:t xml:space="preserve">The Hann peak shape in dB is close to a parabola, so this locates the frequency to within less than 0.1 of a bin, which the program’s tests check.</w:t>
      </w:r>
    </w:p>
    <w:bookmarkEnd w:id="55"/>
    <w:bookmarkStart w:id="59" w:name="where-does-each-note-start"/>
    <w:p>
      <w:pPr>
        <w:pStyle w:val="Heading1"/>
      </w:pPr>
      <w:r>
        <w:t xml:space="preserve">7. Where does each note start?</w:t>
      </w:r>
    </w:p>
    <w:p>
      <w:pPr>
        <w:pStyle w:val="FirstParagraph"/>
      </w:pPr>
      <w:r>
        <w:t xml:space="preserve">The program takes FFTs of overlapping frames (the spectrogram</w:t>
      </w:r>
      <w:r>
        <w:t xml:space="preserve"> </w:t>
      </w:r>
      <w:r>
        <w:rPr>
          <w:iCs/>
          <w:i/>
        </w:rPr>
        <w:t xml:space="preserve">S</w:t>
      </w:r>
      <w:r>
        <w:rPr>
          <w:iCs/>
          <w:i/>
          <w:vertAlign w:val="subscript"/>
        </w:rPr>
        <w:t xml:space="preserve">t</w:t>
      </w:r>
      <w:r>
        <w:t xml:space="preserve">[</w:t>
      </w:r>
      <w:r>
        <w:rPr>
          <w:iCs/>
          <w:i/>
        </w:rPr>
        <w:t xml:space="preserve">k</w:t>
      </w:r>
      <w:r>
        <w:t xml:space="preserve">]) and computes the</w:t>
      </w:r>
      <w:r>
        <w:t xml:space="preserve"> </w:t>
      </w:r>
      <w:r>
        <w:rPr>
          <w:bCs/>
          <w:b/>
        </w:rPr>
        <w:t xml:space="preserve">spectral flux</w:t>
      </w:r>
      <w:r>
        <w:t xml:space="preserve">:</w:t>
      </w:r>
    </w:p>
    <w:p>
      <w:pPr>
        <w:pStyle w:val="Equation"/>
        <w:spacing w:before="120" w:after="120"/>
        <w:jc w:val="center"/>
      </w:pPr>
      <w:r>
        <w:drawing>
          <wp:inline>
            <wp:extent cx="2696565" cy="400646"/>
            <wp:effectExtent b="0" l="0" r="0" t="0"/>
            <wp:docPr descr="" title="" id="57" name="Picture"/>
            <a:graphic>
              <a:graphicData uri="http://schemas.openxmlformats.org/drawingml/2006/picture">
                <pic:pic>
                  <pic:nvPicPr>
                    <pic:cNvPr descr="eq/eq10.png" id="58" name="Picture"/>
                    <pic:cNvPicPr>
                      <a:picLocks noChangeArrowheads="1" noChangeAspect="1"/>
                    </pic:cNvPicPr>
                  </pic:nvPicPr>
                  <pic:blipFill>
                    <a:blip r:embed="rId56"/>
                    <a:stretch>
                      <a:fillRect/>
                    </a:stretch>
                  </pic:blipFill>
                  <pic:spPr bwMode="auto">
                    <a:xfrm>
                      <a:off x="0" y="0"/>
                      <a:ext cx="2696565" cy="400646"/>
                    </a:xfrm>
                    <a:prstGeom prst="rect">
                      <a:avLst/>
                    </a:prstGeom>
                    <a:noFill/>
                    <a:ln w="9525">
                      <a:noFill/>
                      <a:headEnd/>
                      <a:tailEnd/>
                    </a:ln>
                  </pic:spPr>
                </pic:pic>
              </a:graphicData>
            </a:graphic>
          </wp:inline>
        </w:drawing>
      </w:r>
    </w:p>
    <w:p>
      <w:pPr>
        <w:pStyle w:val="BodyText"/>
      </w:pPr>
      <w:r>
        <w:t xml:space="preserve">A new note suddenly adds energy, so</w:t>
      </w:r>
      <w:r>
        <w:t xml:space="preserve"> </w:t>
      </w:r>
      <w:r>
        <w:rPr>
          <w:iCs/>
          <w:i/>
        </w:rPr>
        <w:t xml:space="preserve">F</w:t>
      </w:r>
      <w:r>
        <w:t xml:space="preserve"> </w:t>
      </w:r>
      <w:r>
        <w:t xml:space="preserve">spikes. A spike counts as an onset if it exceeds the local median plus a constant.</w:t>
      </w:r>
    </w:p>
    <w:bookmarkEnd w:id="59"/>
    <w:bookmarkStart w:id="69" w:name="from-peaks-to-the-note-the-harmonic-sum"/>
    <w:p>
      <w:pPr>
        <w:pStyle w:val="Heading1"/>
      </w:pPr>
      <w:r>
        <w:t xml:space="preserve">8. From peaks to the note: the harmonic sum</w:t>
      </w:r>
    </w:p>
    <w:p>
      <w:pPr>
        <w:pStyle w:val="FirstParagraph"/>
      </w:pPr>
      <w:r>
        <w:t xml:space="preserve">The loudest peak is not always the note that was played. So for each candidate fundamental</w:t>
      </w:r>
      <w:r>
        <w:t xml:space="preserve"> </w:t>
      </w:r>
      <w:r>
        <w:rPr>
          <w:iCs/>
          <w:i/>
        </w:rPr>
        <w:t xml:space="preserve">f</w:t>
      </w:r>
      <w:r>
        <w:rPr>
          <w:vertAlign w:val="subscript"/>
        </w:rPr>
        <w:t xml:space="preserve">0</w:t>
      </w:r>
      <w:r>
        <w:t xml:space="preserve">, the program scores how well that note’s harmonic series explains the peaks:</w:t>
      </w:r>
    </w:p>
    <w:p>
      <w:pPr>
        <w:pStyle w:val="Equation"/>
        <w:spacing w:before="120" w:after="120"/>
        <w:jc w:val="center"/>
      </w:pPr>
      <w:r>
        <w:drawing>
          <wp:inline>
            <wp:extent cx="1669694" cy="510984"/>
            <wp:effectExtent b="0" l="0" r="0" t="0"/>
            <wp:docPr descr="" title="" id="61" name="Picture"/>
            <a:graphic>
              <a:graphicData uri="http://schemas.openxmlformats.org/drawingml/2006/picture">
                <pic:pic>
                  <pic:nvPicPr>
                    <pic:cNvPr descr="eq/eq11.png" id="62" name="Picture"/>
                    <pic:cNvPicPr>
                      <a:picLocks noChangeArrowheads="1" noChangeAspect="1"/>
                    </pic:cNvPicPr>
                  </pic:nvPicPr>
                  <pic:blipFill>
                    <a:blip r:embed="rId60"/>
                    <a:stretch>
                      <a:fillRect/>
                    </a:stretch>
                  </pic:blipFill>
                  <pic:spPr bwMode="auto">
                    <a:xfrm>
                      <a:off x="0" y="0"/>
                      <a:ext cx="1669694" cy="510984"/>
                    </a:xfrm>
                    <a:prstGeom prst="rect">
                      <a:avLst/>
                    </a:prstGeom>
                    <a:noFill/>
                    <a:ln w="9525">
                      <a:noFill/>
                      <a:headEnd/>
                      <a:tailEnd/>
                    </a:ln>
                  </pic:spPr>
                </pic:pic>
              </a:graphicData>
            </a:graphic>
          </wp:inline>
        </w:drawing>
      </w:r>
    </w:p>
    <w:p>
      <w:pPr>
        <w:pStyle w:val="BodyText"/>
      </w:pPr>
      <w:r>
        <w:t xml:space="preserve">where a peak counts as</w:t>
      </w:r>
      <w:r>
        <w:t xml:space="preserve"> </w:t>
      </w:r>
      <w:r>
        <w:t xml:space="preserve">“</w:t>
      </w:r>
      <w:r>
        <w:t xml:space="preserve">near</w:t>
      </w:r>
      <w:r>
        <w:t xml:space="preserve">”</w:t>
      </w:r>
      <w:r>
        <w:t xml:space="preserve"> </w:t>
      </w:r>
      <w:r>
        <w:rPr>
          <w:iCs/>
          <w:i/>
        </w:rPr>
        <w:t xml:space="preserve">hf</w:t>
      </w:r>
      <w:r>
        <w:rPr>
          <w:vertAlign w:val="subscript"/>
        </w:rPr>
        <w:t xml:space="preserve">0</w:t>
      </w:r>
      <w:r>
        <w:t xml:space="preserve"> </w:t>
      </w:r>
      <w:r>
        <w:t xml:space="preserve">if it lies within 40 cents:</w:t>
      </w:r>
    </w:p>
    <w:p>
      <w:pPr>
        <w:pStyle w:val="Equation"/>
        <w:spacing w:before="120" w:after="120"/>
        <w:jc w:val="center"/>
      </w:pPr>
      <w:r>
        <w:drawing>
          <wp:inline>
            <wp:extent cx="1330452" cy="402731"/>
            <wp:effectExtent b="0" l="0" r="0" t="0"/>
            <wp:docPr descr="" title="" id="64" name="Picture"/>
            <a:graphic>
              <a:graphicData uri="http://schemas.openxmlformats.org/drawingml/2006/picture">
                <pic:pic>
                  <pic:nvPicPr>
                    <pic:cNvPr descr="eq/eq12.png" id="65" name="Picture"/>
                    <pic:cNvPicPr>
                      <a:picLocks noChangeArrowheads="1" noChangeAspect="1"/>
                    </pic:cNvPicPr>
                  </pic:nvPicPr>
                  <pic:blipFill>
                    <a:blip r:embed="rId63"/>
                    <a:stretch>
                      <a:fillRect/>
                    </a:stretch>
                  </pic:blipFill>
                  <pic:spPr bwMode="auto">
                    <a:xfrm>
                      <a:off x="0" y="0"/>
                      <a:ext cx="1330452" cy="402731"/>
                    </a:xfrm>
                    <a:prstGeom prst="rect">
                      <a:avLst/>
                    </a:prstGeom>
                    <a:noFill/>
                    <a:ln w="9525">
                      <a:noFill/>
                      <a:headEnd/>
                      <a:tailEnd/>
                    </a:ln>
                  </pic:spPr>
                </pic:pic>
              </a:graphicData>
            </a:graphic>
          </wp:inline>
        </w:drawing>
      </w:r>
    </w:p>
    <w:p>
      <w:pPr>
        <w:pStyle w:val="BodyText"/>
      </w:pPr>
      <w:r>
        <w:rPr>
          <w:bCs/>
          <w:b/>
        </w:rPr>
        <w:t xml:space="preserve">Why this avoids octave errors.</w:t>
      </w:r>
      <w:r>
        <w:t xml:space="preserve"> </w:t>
      </w:r>
      <w:r>
        <w:t xml:space="preserve">Take harmonic amplitudes 1, 0.5, 0.33, 0.25, …</w:t>
      </w:r>
    </w:p>
    <w:p>
      <w:pPr>
        <w:pStyle w:val="BodyText"/>
      </w:pPr>
      <w:r>
        <w:t xml:space="preserve">The true</w:t>
      </w:r>
      <w:r>
        <w:t xml:space="preserve"> </w:t>
      </w:r>
      <w:r>
        <w:rPr>
          <w:iCs/>
          <w:i/>
        </w:rPr>
        <w:t xml:space="preserve">f</w:t>
      </w:r>
      <w:r>
        <w:rPr>
          <w:vertAlign w:val="subscript"/>
        </w:rPr>
        <w:t xml:space="preserve">0</w:t>
      </w:r>
      <w:r>
        <w:t xml:space="preserve"> </w:t>
      </w:r>
      <w:r>
        <w:t xml:space="preserve">scores 1 + 0.5/2 + 0.33/3 + … ≈ 1.47. The octave above, 2</w:t>
      </w:r>
      <w:r>
        <w:rPr>
          <w:iCs/>
          <w:i/>
        </w:rPr>
        <w:t xml:space="preserve">f</w:t>
      </w:r>
      <w:r>
        <w:rPr>
          <w:vertAlign w:val="subscript"/>
        </w:rPr>
        <w:t xml:space="preserve">0</w:t>
      </w:r>
      <w:r>
        <w:t xml:space="preserve">, only matches every other peak and scores about 0.66. The octave below,</w:t>
      </w:r>
      <w:r>
        <w:t xml:space="preserve"> </w:t>
      </w:r>
      <w:r>
        <w:rPr>
          <w:iCs/>
          <w:i/>
        </w:rPr>
        <w:t xml:space="preserve">f</w:t>
      </w:r>
      <w:r>
        <w:rPr>
          <w:vertAlign w:val="subscript"/>
        </w:rPr>
        <w:t xml:space="preserve">0</w:t>
      </w:r>
      <w:r>
        <w:t xml:space="preserve">/2, matches every peak, but they all sit at even</w:t>
      </w:r>
      <w:r>
        <w:t xml:space="preserve"> </w:t>
      </w:r>
      <w:r>
        <w:rPr>
          <w:iCs/>
          <w:i/>
        </w:rPr>
        <w:t xml:space="preserve">h</w:t>
      </w:r>
      <w:r>
        <w:t xml:space="preserve"> </w:t>
      </w:r>
      <w:r>
        <w:t xml:space="preserve">where the weight 1/</w:t>
      </w:r>
      <w:r>
        <w:rPr>
          <w:iCs/>
          <w:i/>
        </w:rPr>
        <w:t xml:space="preserve">h</w:t>
      </w:r>
      <w:r>
        <w:t xml:space="preserve"> </w:t>
      </w:r>
      <w:r>
        <w:t xml:space="preserve">is smaller, so it also scores lower.</w:t>
      </w:r>
    </w:p>
    <w:p>
      <w:pPr>
        <w:pStyle w:val="BodyText"/>
      </w:pPr>
      <w:r>
        <w:t xml:space="preserve">The winning frequency is then refined by a weighted least-squares average:</w:t>
      </w:r>
    </w:p>
    <w:p>
      <w:pPr>
        <w:pStyle w:val="Equation"/>
        <w:spacing w:before="120" w:after="120"/>
        <w:jc w:val="center"/>
      </w:pPr>
      <w:r>
        <w:drawing>
          <wp:inline>
            <wp:extent cx="2213762" cy="405336"/>
            <wp:effectExtent b="0" l="0" r="0" t="0"/>
            <wp:docPr descr="" title="" id="67" name="Picture"/>
            <a:graphic>
              <a:graphicData uri="http://schemas.openxmlformats.org/drawingml/2006/picture">
                <pic:pic>
                  <pic:nvPicPr>
                    <pic:cNvPr descr="eq/eq13.png" id="68" name="Picture"/>
                    <pic:cNvPicPr>
                      <a:picLocks noChangeArrowheads="1" noChangeAspect="1"/>
                    </pic:cNvPicPr>
                  </pic:nvPicPr>
                  <pic:blipFill>
                    <a:blip r:embed="rId66"/>
                    <a:stretch>
                      <a:fillRect/>
                    </a:stretch>
                  </pic:blipFill>
                  <pic:spPr bwMode="auto">
                    <a:xfrm>
                      <a:off x="0" y="0"/>
                      <a:ext cx="2213762" cy="405336"/>
                    </a:xfrm>
                    <a:prstGeom prst="rect">
                      <a:avLst/>
                    </a:prstGeom>
                    <a:noFill/>
                    <a:ln w="9525">
                      <a:noFill/>
                      <a:headEnd/>
                      <a:tailEnd/>
                    </a:ln>
                  </pic:spPr>
                </pic:pic>
              </a:graphicData>
            </a:graphic>
          </wp:inline>
        </w:drawing>
      </w:r>
    </w:p>
    <w:p>
      <w:pPr>
        <w:pStyle w:val="BodyText"/>
      </w:pPr>
      <w:r>
        <w:rPr>
          <w:bCs/>
          <w:b/>
        </w:rPr>
        <w:t xml:space="preserve">Chords.</w:t>
      </w:r>
      <w:r>
        <w:t xml:space="preserve"> </w:t>
      </w:r>
      <w:r>
        <w:t xml:space="preserve">The program keeps the best note, deletes the peaks it explains, and repeats. It stops when the next candidate scores below 35% of the first note’s score.</w:t>
      </w:r>
    </w:p>
    <w:bookmarkEnd w:id="69"/>
    <w:bookmarkStart w:id="76" w:name="frequency-to-note-name"/>
    <w:p>
      <w:pPr>
        <w:pStyle w:val="Heading1"/>
      </w:pPr>
      <w:r>
        <w:t xml:space="preserve">9. Frequency to note name</w:t>
      </w:r>
    </w:p>
    <w:p>
      <w:pPr>
        <w:pStyle w:val="FirstParagraph"/>
      </w:pPr>
      <w:r>
        <w:t xml:space="preserve">Equal temperament divides each octave (a doubling of frequency) into 12 equal ratios of 2</w:t>
      </w:r>
      <w:r>
        <w:rPr>
          <w:vertAlign w:val="superscript"/>
        </w:rPr>
        <w:t xml:space="preserve">1/12</w:t>
      </w:r>
      <w:r>
        <w:t xml:space="preserve">. Anchoring A4 = 440 Hz = MIDI note 69:</w:t>
      </w:r>
    </w:p>
    <w:p>
      <w:pPr>
        <w:pStyle w:val="Equation"/>
        <w:spacing w:before="120" w:after="120"/>
        <w:jc w:val="center"/>
      </w:pPr>
      <w:r>
        <w:drawing>
          <wp:inline>
            <wp:extent cx="3240633" cy="352607"/>
            <wp:effectExtent b="0" l="0" r="0" t="0"/>
            <wp:docPr descr="" title="" id="71" name="Picture"/>
            <a:graphic>
              <a:graphicData uri="http://schemas.openxmlformats.org/drawingml/2006/picture">
                <pic:pic>
                  <pic:nvPicPr>
                    <pic:cNvPr descr="eq/eq14.png" id="72" name="Picture"/>
                    <pic:cNvPicPr>
                      <a:picLocks noChangeArrowheads="1" noChangeAspect="1"/>
                    </pic:cNvPicPr>
                  </pic:nvPicPr>
                  <pic:blipFill>
                    <a:blip r:embed="rId70"/>
                    <a:stretch>
                      <a:fillRect/>
                    </a:stretch>
                  </pic:blipFill>
                  <pic:spPr bwMode="auto">
                    <a:xfrm>
                      <a:off x="0" y="0"/>
                      <a:ext cx="3240633" cy="352607"/>
                    </a:xfrm>
                    <a:prstGeom prst="rect">
                      <a:avLst/>
                    </a:prstGeom>
                    <a:noFill/>
                    <a:ln w="9525">
                      <a:noFill/>
                      <a:headEnd/>
                      <a:tailEnd/>
                    </a:ln>
                  </pic:spPr>
                </pic:pic>
              </a:graphicData>
            </a:graphic>
          </wp:inline>
        </w:drawing>
      </w:r>
    </w:p>
    <w:p>
      <w:pPr>
        <w:pStyle w:val="BodyText"/>
      </w:pPr>
      <w:r>
        <w:rPr>
          <w:bCs/>
          <w:b/>
        </w:rPr>
        <w:t xml:space="preserve">Example.</w:t>
      </w:r>
      <w:r>
        <w:t xml:space="preserve"> </w:t>
      </w:r>
      <w:r>
        <w:t xml:space="preserve">For</w:t>
      </w:r>
      <w:r>
        <w:t xml:space="preserve"> </w:t>
      </w:r>
      <w:r>
        <w:rPr>
          <w:iCs/>
          <w:i/>
        </w:rPr>
        <w:t xml:space="preserve">f</w:t>
      </w:r>
      <w:r>
        <w:t xml:space="preserve"> </w:t>
      </w:r>
      <w:r>
        <w:t xml:space="preserve">= 261.6 Hz:</w:t>
      </w:r>
    </w:p>
    <w:p>
      <w:pPr>
        <w:pStyle w:val="Equation"/>
        <w:spacing w:before="120" w:after="120"/>
        <w:jc w:val="center"/>
      </w:pPr>
      <w:r>
        <w:drawing>
          <wp:inline>
            <wp:extent cx="2937052" cy="199162"/>
            <wp:effectExtent b="0" l="0" r="0" t="0"/>
            <wp:docPr descr="" title="" id="74" name="Picture"/>
            <a:graphic>
              <a:graphicData uri="http://schemas.openxmlformats.org/drawingml/2006/picture">
                <pic:pic>
                  <pic:nvPicPr>
                    <pic:cNvPr descr="eq/eq15.png" id="75" name="Picture"/>
                    <pic:cNvPicPr>
                      <a:picLocks noChangeArrowheads="1" noChangeAspect="1"/>
                    </pic:cNvPicPr>
                  </pic:nvPicPr>
                  <pic:blipFill>
                    <a:blip r:embed="rId73"/>
                    <a:stretch>
                      <a:fillRect/>
                    </a:stretch>
                  </pic:blipFill>
                  <pic:spPr bwMode="auto">
                    <a:xfrm>
                      <a:off x="0" y="0"/>
                      <a:ext cx="2937052" cy="199162"/>
                    </a:xfrm>
                    <a:prstGeom prst="rect">
                      <a:avLst/>
                    </a:prstGeom>
                    <a:noFill/>
                    <a:ln w="9525">
                      <a:noFill/>
                      <a:headEnd/>
                      <a:tailEnd/>
                    </a:ln>
                  </pic:spPr>
                </pic:pic>
              </a:graphicData>
            </a:graphic>
          </wp:inline>
        </w:drawing>
      </w:r>
    </w:p>
    <w:p>
      <w:pPr>
        <w:pStyle w:val="BodyText"/>
      </w:pPr>
      <w:r>
        <w:t xml:space="preserve">which is C4.</w:t>
      </w:r>
    </w:p>
    <w:p>
      <w:pPr>
        <w:pStyle w:val="BodyText"/>
      </w:pPr>
      <w:r>
        <w:t xml:space="preserve">The part left over after rounding, multiplied by 100, is the tuning error in</w:t>
      </w:r>
      <w:r>
        <w:t xml:space="preserve"> </w:t>
      </w:r>
      <w:r>
        <w:rPr>
          <w:bCs/>
          <w:b/>
        </w:rPr>
        <w:t xml:space="preserve">cents</w:t>
      </w:r>
      <w:r>
        <w:t xml:space="preserve">. For instance,</w:t>
      </w:r>
      <w:r>
        <w:t xml:space="preserve"> </w:t>
      </w:r>
      <w:r>
        <w:rPr>
          <w:iCs/>
          <w:i/>
        </w:rPr>
        <w:t xml:space="preserve">m</w:t>
      </w:r>
      <w:r>
        <w:t xml:space="preserve"> </w:t>
      </w:r>
      <w:r>
        <w:t xml:space="preserve">= 69.20 means A4, 20 cents sharp.</w:t>
      </w:r>
    </w:p>
    <w:bookmarkEnd w:id="76"/>
    <w:bookmarkStart w:id="120" w:name="Xd3eaea82a470fb421e7cc72a519bc0fdb482876"/>
    <w:p>
      <w:pPr>
        <w:pStyle w:val="Heading1"/>
      </w:pPr>
      <w:r>
        <w:t xml:space="preserve">10. Case study: analysing a full song (</w:t>
      </w:r>
      <w:r>
        <w:t xml:space="preserve">“</w:t>
      </w:r>
      <w:r>
        <w:t xml:space="preserve">Before the Siege</w:t>
      </w:r>
      <w:r>
        <w:t xml:space="preserve">”</w:t>
      </w:r>
      <w:r>
        <w:t xml:space="preserve">)</w:t>
      </w:r>
    </w:p>
    <w:p>
      <w:pPr>
        <w:pStyle w:val="FirstParagraph"/>
      </w:pPr>
      <w:r>
        <w:t xml:space="preserve">This section explains exactly what was done with the uploaded MP3, step by step, with the numbers from this recording.</w:t>
      </w:r>
    </w:p>
    <w:p>
      <w:pPr>
        <w:pStyle w:val="CaptionedFigure"/>
      </w:pPr>
      <w:r>
        <w:drawing>
          <wp:inline>
            <wp:extent cx="5943600" cy="4210050"/>
            <wp:effectExtent b="0" l="0" r="0" t="0"/>
            <wp:docPr descr="Loudness (top), chromagram (middle) and estimated chord per second (bottom) for “Before the Siege”." title="" id="78" name="Picture"/>
            <a:graphic>
              <a:graphicData uri="http://schemas.openxmlformats.org/drawingml/2006/picture">
                <pic:pic>
                  <pic:nvPicPr>
                    <pic:cNvPr descr="siege.png" id="79" name="Picture"/>
                    <pic:cNvPicPr>
                      <a:picLocks noChangeArrowheads="1" noChangeAspect="1"/>
                    </pic:cNvPicPr>
                  </pic:nvPicPr>
                  <pic:blipFill>
                    <a:blip r:embed="rId77"/>
                    <a:stretch>
                      <a:fillRect/>
                    </a:stretch>
                  </pic:blipFill>
                  <pic:spPr bwMode="auto">
                    <a:xfrm>
                      <a:off x="0" y="0"/>
                      <a:ext cx="5943600" cy="4210050"/>
                    </a:xfrm>
                    <a:prstGeom prst="rect">
                      <a:avLst/>
                    </a:prstGeom>
                    <a:noFill/>
                    <a:ln w="9525">
                      <a:noFill/>
                      <a:headEnd/>
                      <a:tailEnd/>
                    </a:ln>
                  </pic:spPr>
                </pic:pic>
              </a:graphicData>
            </a:graphic>
          </wp:inline>
        </w:drawing>
      </w:r>
    </w:p>
    <w:p>
      <w:pPr>
        <w:pStyle w:val="ImageCaption"/>
      </w:pPr>
      <w:r>
        <w:t xml:space="preserve">Loudness (top), chromagram (middle) and estimated chord per second (bottom) for</w:t>
      </w:r>
      <w:r>
        <w:t xml:space="preserve"> </w:t>
      </w:r>
      <w:r>
        <w:t xml:space="preserve">“</w:t>
      </w:r>
      <w:r>
        <w:t xml:space="preserve">Before the Siege</w:t>
      </w:r>
      <w:r>
        <w:t xml:space="preserve">”</w:t>
      </w:r>
      <w:r>
        <w:t xml:space="preserve">.</w:t>
      </w:r>
    </w:p>
    <w:bookmarkStart w:id="83" w:name="turning-the-mp3-into-numbers"/>
    <w:p>
      <w:pPr>
        <w:pStyle w:val="Heading2"/>
      </w:pPr>
      <w:r>
        <w:t xml:space="preserve">10.1 Turning the MP3 into numbers</w:t>
      </w:r>
    </w:p>
    <w:p>
      <w:pPr>
        <w:pStyle w:val="FirstParagraph"/>
      </w:pPr>
      <w:r>
        <w:t xml:space="preserve">An MP3 does not store the waveform directly. It stores frequency coefficients from a cousin of the Fourier transform, the modified discrete cosine transform (MDCT). Decoding reverses that and gives back samples. The original file is stereo, sampled at</w:t>
      </w:r>
      <w:r>
        <w:t xml:space="preserve"> </w:t>
      </w:r>
      <w:r>
        <w:rPr>
          <w:iCs/>
          <w:i/>
        </w:rPr>
        <w:t xml:space="preserve">f</w:t>
      </w:r>
      <w:r>
        <w:rPr>
          <w:iCs/>
          <w:i/>
          <w:vertAlign w:val="subscript"/>
        </w:rPr>
        <w:t xml:space="preserve">s</w:t>
      </w:r>
      <w:r>
        <w:t xml:space="preserve"> </w:t>
      </w:r>
      <w:r>
        <w:t xml:space="preserve">= 44 100 Hz, and 129.2 seconds long. It was prepared in three steps.</w:t>
      </w:r>
    </w:p>
    <w:p>
      <w:pPr>
        <w:pStyle w:val="BodyText"/>
      </w:pPr>
      <w:r>
        <w:rPr>
          <w:bCs/>
          <w:b/>
        </w:rPr>
        <w:t xml:space="preserve">Mono.</w:t>
      </w:r>
      <w:r>
        <w:t xml:space="preserve"> </w:t>
      </w:r>
      <w:r>
        <w:t xml:space="preserve">The two channels were averaged:</w:t>
      </w:r>
    </w:p>
    <w:p>
      <w:pPr>
        <w:pStyle w:val="Equation"/>
        <w:spacing w:before="120" w:after="120"/>
        <w:jc w:val="center"/>
      </w:pPr>
      <w:r>
        <w:drawing>
          <wp:inline>
            <wp:extent cx="1576425" cy="230345"/>
            <wp:effectExtent b="0" l="0" r="0" t="0"/>
            <wp:docPr descr="" title="" id="81" name="Picture"/>
            <a:graphic>
              <a:graphicData uri="http://schemas.openxmlformats.org/drawingml/2006/picture">
                <pic:pic>
                  <pic:nvPicPr>
                    <pic:cNvPr descr="eq/eq16.png" id="82" name="Picture"/>
                    <pic:cNvPicPr>
                      <a:picLocks noChangeArrowheads="1" noChangeAspect="1"/>
                    </pic:cNvPicPr>
                  </pic:nvPicPr>
                  <pic:blipFill>
                    <a:blip r:embed="rId80"/>
                    <a:stretch>
                      <a:fillRect/>
                    </a:stretch>
                  </pic:blipFill>
                  <pic:spPr bwMode="auto">
                    <a:xfrm>
                      <a:off x="0" y="0"/>
                      <a:ext cx="1576425" cy="230345"/>
                    </a:xfrm>
                    <a:prstGeom prst="rect">
                      <a:avLst/>
                    </a:prstGeom>
                    <a:noFill/>
                    <a:ln w="9525">
                      <a:noFill/>
                      <a:headEnd/>
                      <a:tailEnd/>
                    </a:ln>
                  </pic:spPr>
                </pic:pic>
              </a:graphicData>
            </a:graphic>
          </wp:inline>
        </w:drawing>
      </w:r>
    </w:p>
    <w:p>
      <w:pPr>
        <w:pStyle w:val="BodyText"/>
      </w:pPr>
      <w:r>
        <w:rPr>
          <w:bCs/>
          <w:b/>
        </w:rPr>
        <w:t xml:space="preserve">Downsampling</w:t>
      </w:r>
      <w:r>
        <w:t xml:space="preserve"> </w:t>
      </w:r>
      <w:r>
        <w:t xml:space="preserve">to</w:t>
      </w:r>
      <w:r>
        <w:t xml:space="preserve"> </w:t>
      </w:r>
      <w:r>
        <w:rPr>
          <w:iCs/>
          <w:i/>
        </w:rPr>
        <w:t xml:space="preserve">f</w:t>
      </w:r>
      <w:r>
        <w:rPr>
          <w:iCs/>
          <w:i/>
          <w:vertAlign w:val="subscript"/>
        </w:rPr>
        <w:t xml:space="preserve">s</w:t>
      </w:r>
      <w:r>
        <w:t xml:space="preserve"> </w:t>
      </w:r>
      <w:r>
        <w:t xml:space="preserve">= 22 050 Hz. The Nyquist limit becomes</w:t>
      </w:r>
      <w:r>
        <w:t xml:space="preserve"> </w:t>
      </w:r>
      <w:r>
        <w:rPr>
          <w:iCs/>
          <w:i/>
        </w:rPr>
        <w:t xml:space="preserve">f</w:t>
      </w:r>
      <w:r>
        <w:rPr>
          <w:iCs/>
          <w:i/>
          <w:vertAlign w:val="subscript"/>
        </w:rPr>
        <w:t xml:space="preserve">s</w:t>
      </w:r>
      <w:r>
        <w:t xml:space="preserve">/2 = 11 025 Hz, far above anything the chord analysis needs.</w:t>
      </w:r>
    </w:p>
    <w:p>
      <w:pPr>
        <w:pStyle w:val="BodyText"/>
      </w:pPr>
      <w:r>
        <w:rPr>
          <w:bCs/>
          <w:b/>
        </w:rPr>
        <w:t xml:space="preserve">Normalising.</w:t>
      </w:r>
      <w:r>
        <w:t xml:space="preserve"> </w:t>
      </w:r>
      <w:r>
        <w:t xml:space="preserve">The average (DC offset) was subtracted, then everything was divided by the largest absolute value, so that</w:t>
      </w:r>
      <w:r>
        <w:t xml:space="preserve"> </w:t>
      </w:r>
      <w:r>
        <w:rPr>
          <w:iCs/>
          <w:i/>
        </w:rPr>
        <w:t xml:space="preserve">x</w:t>
      </w:r>
      <w:r>
        <w:t xml:space="preserve">[</w:t>
      </w:r>
      <w:r>
        <w:rPr>
          <w:iCs/>
          <w:i/>
        </w:rPr>
        <w:t xml:space="preserve">n</w:t>
      </w:r>
      <w:r>
        <w:t xml:space="preserve">] ∈ [−1, 1].</w:t>
      </w:r>
    </w:p>
    <w:p>
      <w:pPr>
        <w:pStyle w:val="BodyText"/>
      </w:pPr>
      <w:r>
        <w:t xml:space="preserve">That leaves about 2.85 million numbers.</w:t>
      </w:r>
    </w:p>
    <w:bookmarkEnd w:id="83"/>
    <w:bookmarkStart w:id="84" w:name="first-attempt-the-note-detector"/>
    <w:p>
      <w:pPr>
        <w:pStyle w:val="Heading2"/>
      </w:pPr>
      <w:r>
        <w:t xml:space="preserve">10.2 First attempt: the note detector</w:t>
      </w:r>
    </w:p>
    <w:p>
      <w:pPr>
        <w:pStyle w:val="FirstParagraph"/>
      </w:pPr>
      <w:r>
        <w:t xml:space="preserve">The note detector was run unchanged. It found about 250 onsets, and in each one the strongest harmonic series was the</w:t>
      </w:r>
      <w:r>
        <w:t xml:space="preserve"> </w:t>
      </w:r>
      <w:r>
        <w:rPr>
          <w:bCs/>
          <w:b/>
        </w:rPr>
        <w:t xml:space="preserve">bass</w:t>
      </w:r>
      <w:r>
        <w:t xml:space="preserve">: D2, B♭1, G1, A1, repeating. The harmonic-sum method works well for one instrument, but in a full mix the bass has the most energy, so it wins. For a whole band, different questions are needed: which pitch classes are present, and how they change over time.</w:t>
      </w:r>
    </w:p>
    <w:bookmarkEnd w:id="84"/>
    <w:bookmarkStart w:id="88" w:name="X8348634a2340dccbc110363efc4f1284618f06c"/>
    <w:p>
      <w:pPr>
        <w:pStyle w:val="Heading2"/>
      </w:pPr>
      <w:r>
        <w:t xml:space="preserve">10.3 The spectrogram (short-time Fourier transform)</w:t>
      </w:r>
    </w:p>
    <w:p>
      <w:pPr>
        <w:pStyle w:val="FirstParagraph"/>
      </w:pPr>
      <w:r>
        <w:t xml:space="preserve">The signal was cut into overlapping frames of</w:t>
      </w:r>
      <w:r>
        <w:t xml:space="preserve"> </w:t>
      </w:r>
      <w:r>
        <w:rPr>
          <w:iCs/>
          <w:i/>
        </w:rPr>
        <w:t xml:space="preserve">N</w:t>
      </w:r>
      <w:r>
        <w:t xml:space="preserve"> </w:t>
      </w:r>
      <w:r>
        <w:t xml:space="preserve">= 8192 samples, stepping forward</w:t>
      </w:r>
      <w:r>
        <w:t xml:space="preserve"> </w:t>
      </w:r>
      <w:r>
        <w:rPr>
          <w:iCs/>
          <w:i/>
        </w:rPr>
        <w:t xml:space="preserve">H</w:t>
      </w:r>
      <w:r>
        <w:t xml:space="preserve"> </w:t>
      </w:r>
      <w:r>
        <w:t xml:space="preserve">= 2048 samples each time. Each frame was multiplied by a Hann window and transformed with the FFT:</w:t>
      </w:r>
    </w:p>
    <w:p>
      <w:pPr>
        <w:pStyle w:val="Equation"/>
        <w:spacing w:before="120" w:after="120"/>
        <w:jc w:val="center"/>
      </w:pPr>
      <w:r>
        <w:drawing>
          <wp:inline>
            <wp:extent cx="2392070" cy="511044"/>
            <wp:effectExtent b="0" l="0" r="0" t="0"/>
            <wp:docPr descr="" title="" id="86" name="Picture"/>
            <a:graphic>
              <a:graphicData uri="http://schemas.openxmlformats.org/drawingml/2006/picture">
                <pic:pic>
                  <pic:nvPicPr>
                    <pic:cNvPr descr="eq/eq17.png" id="87" name="Picture"/>
                    <pic:cNvPicPr>
                      <a:picLocks noChangeArrowheads="1" noChangeAspect="1"/>
                    </pic:cNvPicPr>
                  </pic:nvPicPr>
                  <pic:blipFill>
                    <a:blip r:embed="rId85"/>
                    <a:stretch>
                      <a:fillRect/>
                    </a:stretch>
                  </pic:blipFill>
                  <pic:spPr bwMode="auto">
                    <a:xfrm>
                      <a:off x="0" y="0"/>
                      <a:ext cx="2392070" cy="511044"/>
                    </a:xfrm>
                    <a:prstGeom prst="rect">
                      <a:avLst/>
                    </a:prstGeom>
                    <a:noFill/>
                    <a:ln w="9525">
                      <a:noFill/>
                      <a:headEnd/>
                      <a:tailEnd/>
                    </a:ln>
                  </pic:spPr>
                </pic:pic>
              </a:graphicData>
            </a:graphic>
          </wp:inline>
        </w:drawing>
      </w:r>
    </w:p>
    <w:p>
      <w:pPr>
        <w:pStyle w:val="BodyText"/>
      </w:pPr>
      <w:r>
        <w:t xml:space="preserve">The frequency resolution is Δ</w:t>
      </w:r>
      <w:r>
        <w:rPr>
          <w:iCs/>
          <w:i/>
        </w:rPr>
        <w:t xml:space="preserve">f</w:t>
      </w:r>
      <w:r>
        <w:t xml:space="preserve"> </w:t>
      </w:r>
      <w:r>
        <w:t xml:space="preserve">=</w:t>
      </w:r>
      <w:r>
        <w:t xml:space="preserve"> </w:t>
      </w:r>
      <w:r>
        <w:rPr>
          <w:iCs/>
          <w:i/>
        </w:rPr>
        <w:t xml:space="preserve">f</w:t>
      </w:r>
      <w:r>
        <w:rPr>
          <w:iCs/>
          <w:i/>
          <w:vertAlign w:val="subscript"/>
        </w:rPr>
        <w:t xml:space="preserve">s</w:t>
      </w:r>
      <w:r>
        <w:t xml:space="preserve">/</w:t>
      </w:r>
      <w:r>
        <w:rPr>
          <w:iCs/>
          <w:i/>
        </w:rPr>
        <w:t xml:space="preserve">N</w:t>
      </w:r>
      <w:r>
        <w:t xml:space="preserve"> </w:t>
      </w:r>
      <w:r>
        <w:t xml:space="preserve">= 22050/8192 ≈ 2.69 Hz, fine enough to separate low bass notes, which is why such a long frame was chosen. Each frame lasts</w:t>
      </w:r>
      <w:r>
        <w:t xml:space="preserve"> </w:t>
      </w:r>
      <w:r>
        <w:rPr>
          <w:iCs/>
          <w:i/>
        </w:rPr>
        <w:t xml:space="preserve">N</w:t>
      </w:r>
      <w:r>
        <w:t xml:space="preserve">/</w:t>
      </w:r>
      <w:r>
        <w:rPr>
          <w:iCs/>
          <w:i/>
        </w:rPr>
        <w:t xml:space="preserve">f</w:t>
      </w:r>
      <w:r>
        <w:rPr>
          <w:iCs/>
          <w:i/>
          <w:vertAlign w:val="subscript"/>
        </w:rPr>
        <w:t xml:space="preserve">s</w:t>
      </w:r>
      <w:r>
        <w:t xml:space="preserve"> </w:t>
      </w:r>
      <w:r>
        <w:t xml:space="preserve">= 0.37 s and the step between frames is</w:t>
      </w:r>
      <w:r>
        <w:t xml:space="preserve"> </w:t>
      </w:r>
      <w:r>
        <w:rPr>
          <w:iCs/>
          <w:i/>
        </w:rPr>
        <w:t xml:space="preserve">H</w:t>
      </w:r>
      <w:r>
        <w:t xml:space="preserve">/</w:t>
      </w:r>
      <w:r>
        <w:rPr>
          <w:iCs/>
          <w:i/>
        </w:rPr>
        <w:t xml:space="preserve">f</w:t>
      </w:r>
      <w:r>
        <w:rPr>
          <w:iCs/>
          <w:i/>
          <w:vertAlign w:val="subscript"/>
        </w:rPr>
        <w:t xml:space="preserve">s</w:t>
      </w:r>
      <w:r>
        <w:t xml:space="preserve"> </w:t>
      </w:r>
      <w:r>
        <w:t xml:space="preserve">= 0.093 s. The result is about 1390 frames × 4097 frequency bins.</w:t>
      </w:r>
    </w:p>
    <w:bookmarkEnd w:id="88"/>
    <w:bookmarkStart w:id="95" w:name="the-chromagram-folding-octaves-together"/>
    <w:p>
      <w:pPr>
        <w:pStyle w:val="Heading2"/>
      </w:pPr>
      <w:r>
        <w:t xml:space="preserve">10.4 The chromagram: folding octaves together</w:t>
      </w:r>
    </w:p>
    <w:p>
      <w:pPr>
        <w:pStyle w:val="FirstParagraph"/>
      </w:pPr>
      <w:r>
        <w:t xml:space="preserve">Every frequency bin is given a pitch class:</w:t>
      </w:r>
    </w:p>
    <w:p>
      <w:pPr>
        <w:pStyle w:val="Equation"/>
        <w:spacing w:before="120" w:after="120"/>
        <w:jc w:val="center"/>
      </w:pPr>
      <w:r>
        <w:drawing>
          <wp:inline>
            <wp:extent cx="2654503" cy="403215"/>
            <wp:effectExtent b="0" l="0" r="0" t="0"/>
            <wp:docPr descr="" title="" id="90" name="Picture"/>
            <a:graphic>
              <a:graphicData uri="http://schemas.openxmlformats.org/drawingml/2006/picture">
                <pic:pic>
                  <pic:nvPicPr>
                    <pic:cNvPr descr="eq/eq18.png" id="91" name="Picture"/>
                    <pic:cNvPicPr>
                      <a:picLocks noChangeArrowheads="1" noChangeAspect="1"/>
                    </pic:cNvPicPr>
                  </pic:nvPicPr>
                  <pic:blipFill>
                    <a:blip r:embed="rId89"/>
                    <a:stretch>
                      <a:fillRect/>
                    </a:stretch>
                  </pic:blipFill>
                  <pic:spPr bwMode="auto">
                    <a:xfrm>
                      <a:off x="0" y="0"/>
                      <a:ext cx="2654503" cy="403215"/>
                    </a:xfrm>
                    <a:prstGeom prst="rect">
                      <a:avLst/>
                    </a:prstGeom>
                    <a:noFill/>
                    <a:ln w="9525">
                      <a:noFill/>
                      <a:headEnd/>
                      <a:tailEnd/>
                    </a:ln>
                  </pic:spPr>
                </pic:pic>
              </a:graphicData>
            </a:graphic>
          </wp:inline>
        </w:drawing>
      </w:r>
    </w:p>
    <w:p>
      <w:pPr>
        <w:pStyle w:val="BodyText"/>
      </w:pPr>
      <w:r>
        <w:t xml:space="preserve">For example, D2 = 73.4 Hz gives</w:t>
      </w:r>
      <w:r>
        <w:t xml:space="preserve"> </w:t>
      </w:r>
      <w:r>
        <w:rPr>
          <w:iCs/>
          <w:i/>
        </w:rPr>
        <w:t xml:space="preserve">m</w:t>
      </w:r>
      <w:r>
        <w:t xml:space="preserve"> </w:t>
      </w:r>
      <w:r>
        <w:t xml:space="preserve">= 69 + 12 log₂(0.1668) = 38 and 38 mod 12 = 2, which is</w:t>
      </w:r>
      <w:r>
        <w:t xml:space="preserve"> </w:t>
      </w:r>
      <w:r>
        <w:rPr>
          <w:bCs/>
          <w:b/>
        </w:rPr>
        <w:t xml:space="preserve">D</w:t>
      </w:r>
      <w:r>
        <w:t xml:space="preserve">. A3 = 220 Hz gives</w:t>
      </w:r>
      <w:r>
        <w:t xml:space="preserve"> </w:t>
      </w:r>
      <w:r>
        <w:rPr>
          <w:iCs/>
          <w:i/>
        </w:rPr>
        <w:t xml:space="preserve">m</w:t>
      </w:r>
      <w:r>
        <w:t xml:space="preserve"> </w:t>
      </w:r>
      <w:r>
        <w:t xml:space="preserve">= 57 and 57 mod 12 = 9, which is</w:t>
      </w:r>
      <w:r>
        <w:t xml:space="preserve"> </w:t>
      </w:r>
      <w:r>
        <w:rPr>
          <w:bCs/>
          <w:b/>
        </w:rPr>
        <w:t xml:space="preserve">A</w:t>
      </w:r>
      <w:r>
        <w:t xml:space="preserve">.</w:t>
      </w:r>
    </w:p>
    <w:p>
      <w:pPr>
        <w:pStyle w:val="BodyText"/>
      </w:pPr>
      <w:r>
        <w:t xml:space="preserve">Every octave of a note lands in the same class, because doubling</w:t>
      </w:r>
      <w:r>
        <w:t xml:space="preserve"> </w:t>
      </w:r>
      <w:r>
        <w:rPr>
          <w:iCs/>
          <w:i/>
        </w:rPr>
        <w:t xml:space="preserve">f</w:t>
      </w:r>
      <w:r>
        <w:t xml:space="preserve"> </w:t>
      </w:r>
      <w:r>
        <w:t xml:space="preserve">adds exactly 12 to</w:t>
      </w:r>
      <w:r>
        <w:t xml:space="preserve"> </w:t>
      </w:r>
      <w:r>
        <w:rPr>
          <w:iCs/>
          <w:i/>
        </w:rPr>
        <w:t xml:space="preserve">m</w:t>
      </w:r>
      <w:r>
        <w:t xml:space="preserve">. The energy in each class is then added up, using only bins from 55 to 2000 Hz to skip rumble and cymbals:</w:t>
      </w:r>
    </w:p>
    <w:p>
      <w:pPr>
        <w:pStyle w:val="Equation"/>
        <w:spacing w:before="120" w:after="120"/>
        <w:jc w:val="center"/>
      </w:pPr>
      <w:r>
        <w:drawing>
          <wp:inline>
            <wp:extent cx="1689811" cy="496862"/>
            <wp:effectExtent b="0" l="0" r="0" t="0"/>
            <wp:docPr descr="" title="" id="93" name="Picture"/>
            <a:graphic>
              <a:graphicData uri="http://schemas.openxmlformats.org/drawingml/2006/picture">
                <pic:pic>
                  <pic:nvPicPr>
                    <pic:cNvPr descr="eq/eq19.png" id="94" name="Picture"/>
                    <pic:cNvPicPr>
                      <a:picLocks noChangeArrowheads="1" noChangeAspect="1"/>
                    </pic:cNvPicPr>
                  </pic:nvPicPr>
                  <pic:blipFill>
                    <a:blip r:embed="rId92"/>
                    <a:stretch>
                      <a:fillRect/>
                    </a:stretch>
                  </pic:blipFill>
                  <pic:spPr bwMode="auto">
                    <a:xfrm>
                      <a:off x="0" y="0"/>
                      <a:ext cx="1689811" cy="496862"/>
                    </a:xfrm>
                    <a:prstGeom prst="rect">
                      <a:avLst/>
                    </a:prstGeom>
                    <a:noFill/>
                    <a:ln w="9525">
                      <a:noFill/>
                      <a:headEnd/>
                      <a:tailEnd/>
                    </a:ln>
                  </pic:spPr>
                </pic:pic>
              </a:graphicData>
            </a:graphic>
          </wp:inline>
        </w:drawing>
      </w:r>
    </w:p>
    <w:p>
      <w:pPr>
        <w:pStyle w:val="BodyText"/>
      </w:pPr>
      <w:r>
        <w:t xml:space="preserve">and each frame is normalised so that ∑</w:t>
      </w:r>
      <w:r>
        <w:rPr>
          <w:iCs/>
          <w:i/>
          <w:vertAlign w:val="subscript"/>
        </w:rPr>
        <w:t xml:space="preserve">p</w:t>
      </w:r>
      <w:r>
        <w:rPr>
          <w:iCs/>
          <w:i/>
        </w:rPr>
        <w:t xml:space="preserve">c</w:t>
      </w:r>
      <w:r>
        <w:rPr>
          <w:iCs/>
          <w:i/>
          <w:vertAlign w:val="subscript"/>
        </w:rPr>
        <w:t xml:space="preserve">t</w:t>
      </w:r>
      <w:r>
        <w:t xml:space="preserve">[</w:t>
      </w:r>
      <w:r>
        <w:rPr>
          <w:iCs/>
          <w:i/>
        </w:rPr>
        <w:t xml:space="preserve">p</w:t>
      </w:r>
      <w:r>
        <w:t xml:space="preserve">] = 1. This gives 12 numbers per frame: the middle panel of the figure.</w:t>
      </w:r>
    </w:p>
    <w:bookmarkEnd w:id="95"/>
    <w:bookmarkStart w:id="99" w:name="key-correlation-with-key-profiles"/>
    <w:p>
      <w:pPr>
        <w:pStyle w:val="Heading2"/>
      </w:pPr>
      <w:r>
        <w:t xml:space="preserve">10.5 Key: correlation with key profiles</w:t>
      </w:r>
    </w:p>
    <w:p>
      <w:pPr>
        <w:pStyle w:val="FirstParagraph"/>
      </w:pPr>
      <w:r>
        <w:t xml:space="preserve">Averaging</w:t>
      </w:r>
      <w:r>
        <w:t xml:space="preserve"> </w:t>
      </w:r>
      <w:r>
        <w:rPr>
          <w:bCs/>
          <w:b/>
        </w:rPr>
        <w:t xml:space="preserve">c</w:t>
      </w:r>
      <w:r>
        <w:rPr>
          <w:iCs/>
          <w:i/>
          <w:vertAlign w:val="subscript"/>
        </w:rPr>
        <w:t xml:space="preserve">t</w:t>
      </w:r>
      <w:r>
        <w:t xml:space="preserve"> </w:t>
      </w:r>
      <w:r>
        <w:t xml:space="preserve">over the loud frames gives the song’s pitch-class profile: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C</w:t>
            </w:r>
          </w:p>
        </w:tc>
        <w:tc>
          <w:tcPr/>
          <w:p>
            <w:pPr>
              <w:pStyle w:val="Compact"/>
              <w:jc w:val="left"/>
            </w:pPr>
            <w:r>
              <w:t xml:space="preserve">C♯</w:t>
            </w:r>
          </w:p>
        </w:tc>
        <w:tc>
          <w:tcPr/>
          <w:p>
            <w:pPr>
              <w:pStyle w:val="Compact"/>
              <w:jc w:val="left"/>
            </w:pPr>
            <w:r>
              <w:rPr>
                <w:bCs/>
                <w:b/>
              </w:rPr>
              <w:t xml:space="preserve">D</w:t>
            </w:r>
          </w:p>
        </w:tc>
        <w:tc>
          <w:tcPr/>
          <w:p>
            <w:pPr>
              <w:pStyle w:val="Compact"/>
              <w:jc w:val="left"/>
            </w:pPr>
            <w:r>
              <w:t xml:space="preserve">D♯</w:t>
            </w:r>
          </w:p>
        </w:tc>
        <w:tc>
          <w:tcPr/>
          <w:p>
            <w:pPr>
              <w:pStyle w:val="Compact"/>
              <w:jc w:val="left"/>
            </w:pPr>
            <w:r>
              <w:t xml:space="preserve">E</w:t>
            </w:r>
          </w:p>
        </w:tc>
        <w:tc>
          <w:tcPr/>
          <w:p>
            <w:pPr>
              <w:pStyle w:val="Compact"/>
              <w:jc w:val="left"/>
            </w:pPr>
            <w:r>
              <w:t xml:space="preserve">F</w:t>
            </w:r>
          </w:p>
        </w:tc>
        <w:tc>
          <w:tcPr/>
          <w:p>
            <w:pPr>
              <w:pStyle w:val="Compact"/>
              <w:jc w:val="left"/>
            </w:pPr>
            <w:r>
              <w:t xml:space="preserve">F♯</w:t>
            </w:r>
          </w:p>
        </w:tc>
        <w:tc>
          <w:tcPr/>
          <w:p>
            <w:pPr>
              <w:pStyle w:val="Compact"/>
              <w:jc w:val="left"/>
            </w:pPr>
            <w:r>
              <w:t xml:space="preserve">G</w:t>
            </w:r>
          </w:p>
        </w:tc>
        <w:tc>
          <w:tcPr/>
          <w:p>
            <w:pPr>
              <w:pStyle w:val="Compact"/>
              <w:jc w:val="left"/>
            </w:pPr>
            <w:r>
              <w:t xml:space="preserve">G♯</w:t>
            </w:r>
          </w:p>
        </w:tc>
        <w:tc>
          <w:tcPr/>
          <w:p>
            <w:pPr>
              <w:pStyle w:val="Compact"/>
              <w:jc w:val="left"/>
            </w:pPr>
            <w:r>
              <w:rPr>
                <w:bCs/>
                <w:b/>
              </w:rPr>
              <w:t xml:space="preserve">A</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.072</w:t>
            </w:r>
          </w:p>
        </w:tc>
        <w:tc>
          <w:tcPr/>
          <w:p>
            <w:pPr>
              <w:pStyle w:val="Compact"/>
              <w:jc w:val="left"/>
            </w:pPr>
            <w:r>
              <w:t xml:space="preserve">.061</w:t>
            </w:r>
          </w:p>
        </w:tc>
        <w:tc>
          <w:tcPr/>
          <w:p>
            <w:pPr>
              <w:pStyle w:val="Compact"/>
              <w:jc w:val="left"/>
            </w:pPr>
            <w:r>
              <w:rPr>
                <w:bCs/>
                <w:b/>
              </w:rPr>
              <w:t xml:space="preserve">.156</w:t>
            </w:r>
          </w:p>
        </w:tc>
        <w:tc>
          <w:tcPr/>
          <w:p>
            <w:pPr>
              <w:pStyle w:val="Compact"/>
              <w:jc w:val="left"/>
            </w:pPr>
            <w:r>
              <w:t xml:space="preserve">.041</w:t>
            </w:r>
          </w:p>
        </w:tc>
        <w:tc>
          <w:tcPr/>
          <w:p>
            <w:pPr>
              <w:pStyle w:val="Compact"/>
              <w:jc w:val="left"/>
            </w:pPr>
            <w:r>
              <w:t xml:space="preserve">.089</w:t>
            </w:r>
          </w:p>
        </w:tc>
        <w:tc>
          <w:tcPr/>
          <w:p>
            <w:pPr>
              <w:pStyle w:val="Compact"/>
              <w:jc w:val="left"/>
            </w:pPr>
            <w:r>
              <w:t xml:space="preserve">.090</w:t>
            </w:r>
          </w:p>
        </w:tc>
        <w:tc>
          <w:tcPr/>
          <w:p>
            <w:pPr>
              <w:pStyle w:val="Compact"/>
              <w:jc w:val="left"/>
            </w:pPr>
            <w:r>
              <w:t xml:space="preserve">.053</w:t>
            </w:r>
          </w:p>
        </w:tc>
        <w:tc>
          <w:tcPr/>
          <w:p>
            <w:pPr>
              <w:pStyle w:val="Compact"/>
              <w:jc w:val="left"/>
            </w:pPr>
            <w:r>
              <w:t xml:space="preserve">.087</w:t>
            </w:r>
          </w:p>
        </w:tc>
        <w:tc>
          <w:tcPr/>
          <w:p>
            <w:pPr>
              <w:pStyle w:val="Compact"/>
              <w:jc w:val="left"/>
            </w:pPr>
            <w:r>
              <w:t xml:space="preserve">.047</w:t>
            </w:r>
          </w:p>
        </w:tc>
        <w:tc>
          <w:tcPr/>
          <w:p>
            <w:pPr>
              <w:pStyle w:val="Compact"/>
              <w:jc w:val="left"/>
            </w:pPr>
            <w:r>
              <w:rPr>
                <w:bCs/>
                <w:b/>
              </w:rPr>
              <w:t xml:space="preserve">.145</w:t>
            </w:r>
          </w:p>
        </w:tc>
        <w:tc>
          <w:tcPr/>
          <w:p>
            <w:pPr>
              <w:pStyle w:val="Compact"/>
              <w:jc w:val="left"/>
            </w:pPr>
            <w:r>
              <w:t xml:space="preserve">.099</w:t>
            </w:r>
          </w:p>
        </w:tc>
        <w:tc>
          <w:tcPr/>
          <w:p>
            <w:pPr>
              <w:pStyle w:val="Compact"/>
              <w:jc w:val="left"/>
            </w:pPr>
            <w:r>
              <w:t xml:space="preserve">.061</w:t>
            </w:r>
          </w:p>
        </w:tc>
      </w:tr>
    </w:tbl>
    <w:p>
      <w:pPr>
        <w:pStyle w:val="BodyText"/>
      </w:pPr>
      <w:r>
        <w:t xml:space="preserve">The Krumhansl–Schmuckler profiles come from experiments in which listeners rated how well each note</w:t>
      </w:r>
      <w:r>
        <w:t xml:space="preserve"> </w:t>
      </w:r>
      <w:r>
        <w:t xml:space="preserve">“</w:t>
      </w:r>
      <w:r>
        <w:t xml:space="preserve">fits</w:t>
      </w:r>
      <w:r>
        <w:t xml:space="preserve">”</w:t>
      </w:r>
      <w:r>
        <w:t xml:space="preserve"> </w:t>
      </w:r>
      <w:r>
        <w:t xml:space="preserve">a key. Shifting a profile by</w:t>
      </w:r>
      <w:r>
        <w:t xml:space="preserve"> </w:t>
      </w:r>
      <w:r>
        <w:rPr>
          <w:iCs/>
          <w:i/>
        </w:rPr>
        <w:t xml:space="preserve">k</w:t>
      </w:r>
      <w:r>
        <w:t xml:space="preserve"> </w:t>
      </w:r>
      <w:r>
        <w:t xml:space="preserve">positions gives the profile for any of the 12 keys, making 24 candidates (12 major, 12 minor). Each was compared with the song’s profile using the Pearson correlation</w:t>
      </w:r>
    </w:p>
    <w:p>
      <w:pPr>
        <w:pStyle w:val="Equation"/>
        <w:spacing w:before="120" w:after="120"/>
        <w:jc w:val="center"/>
      </w:pPr>
      <w:r>
        <w:drawing>
          <wp:inline>
            <wp:extent cx="2214676" cy="551869"/>
            <wp:effectExtent b="0" l="0" r="0" t="0"/>
            <wp:docPr descr="" title="" id="97" name="Picture"/>
            <a:graphic>
              <a:graphicData uri="http://schemas.openxmlformats.org/drawingml/2006/picture">
                <pic:pic>
                  <pic:nvPicPr>
                    <pic:cNvPr descr="eq/eq20.png" id="98" name="Picture"/>
                    <pic:cNvPicPr>
                      <a:picLocks noChangeArrowheads="1" noChangeAspect="1"/>
                    </pic:cNvPicPr>
                  </pic:nvPicPr>
                  <pic:blipFill>
                    <a:blip r:embed="rId96"/>
                    <a:stretch>
                      <a:fillRect/>
                    </a:stretch>
                  </pic:blipFill>
                  <pic:spPr bwMode="auto">
                    <a:xfrm>
                      <a:off x="0" y="0"/>
                      <a:ext cx="2214676" cy="551869"/>
                    </a:xfrm>
                    <a:prstGeom prst="rect">
                      <a:avLst/>
                    </a:prstGeom>
                    <a:noFill/>
                    <a:ln w="9525">
                      <a:noFill/>
                      <a:headEnd/>
                      <a:tailEnd/>
                    </a:ln>
                  </pic:spPr>
                </pic:pic>
              </a:graphicData>
            </a:graphic>
          </wp:inline>
        </w:drawing>
      </w:r>
    </w:p>
    <w:p>
      <w:pPr>
        <w:pStyle w:val="BodyText"/>
      </w:pPr>
      <w:r>
        <w:t xml:space="preserve">The results were</w:t>
      </w:r>
      <w:r>
        <w:t xml:space="preserve"> </w:t>
      </w:r>
      <w:r>
        <w:rPr>
          <w:bCs/>
          <w:b/>
        </w:rPr>
        <w:t xml:space="preserve">D minor</w:t>
      </w:r>
      <w:r>
        <w:rPr>
          <w:bCs/>
          <w:b/>
        </w:rPr>
        <w:t xml:space="preserve"> </w:t>
      </w:r>
      <w:r>
        <w:rPr>
          <w:iCs/>
          <w:i/>
          <w:bCs/>
          <w:b/>
        </w:rPr>
        <w:t xml:space="preserve">r</w:t>
      </w:r>
      <w:r>
        <w:rPr>
          <w:bCs/>
          <w:b/>
        </w:rPr>
        <w:t xml:space="preserve"> </w:t>
      </w:r>
      <w:r>
        <w:rPr>
          <w:bCs/>
          <w:b/>
        </w:rPr>
        <w:t xml:space="preserve">= 0.88</w:t>
      </w:r>
      <w:r>
        <w:t xml:space="preserve">, D major 0.71, A minor 0.52 and F major 0.47.</w:t>
      </w:r>
    </w:p>
    <w:bookmarkEnd w:id="99"/>
    <w:bookmarkStart w:id="103" w:name="X06a05e9aaff8aff7edaf3480585097bd7cd91f4"/>
    <w:p>
      <w:pPr>
        <w:pStyle w:val="Heading2"/>
      </w:pPr>
      <w:r>
        <w:t xml:space="preserve">10.6 Chords: cosine similarity with triad templates</w:t>
      </w:r>
    </w:p>
    <w:p>
      <w:pPr>
        <w:pStyle w:val="FirstParagraph"/>
      </w:pPr>
      <w:r>
        <w:t xml:space="preserve">Each of the 24 major and minor triads is a template vector</w:t>
      </w:r>
      <w:r>
        <w:t xml:space="preserve"> </w:t>
      </w:r>
      <w:r>
        <w:rPr>
          <w:bCs/>
          <w:b/>
        </w:rPr>
        <w:t xml:space="preserve">t</w:t>
      </w:r>
      <w:r>
        <w:t xml:space="preserve"> </w:t>
      </w:r>
      <w:r>
        <w:t xml:space="preserve">with 1s on its three notes; for example, Dm has 1s at D, F and A. For each one-second block (11 frames), the best chord is the one with the highest cosine similarity</w:t>
      </w:r>
    </w:p>
    <w:p>
      <w:pPr>
        <w:pStyle w:val="Equation"/>
        <w:spacing w:before="120" w:after="120"/>
        <w:jc w:val="center"/>
      </w:pPr>
      <w:r>
        <w:drawing>
          <wp:inline>
            <wp:extent cx="1025042" cy="380798"/>
            <wp:effectExtent b="0" l="0" r="0" t="0"/>
            <wp:docPr descr="" title="" id="101" name="Picture"/>
            <a:graphic>
              <a:graphicData uri="http://schemas.openxmlformats.org/drawingml/2006/picture">
                <pic:pic>
                  <pic:nvPicPr>
                    <pic:cNvPr descr="eq/eq21.png" id="102" name="Picture"/>
                    <pic:cNvPicPr>
                      <a:picLocks noChangeArrowheads="1" noChangeAspect="1"/>
                    </pic:cNvPicPr>
                  </pic:nvPicPr>
                  <pic:blipFill>
                    <a:blip r:embed="rId100"/>
                    <a:stretch>
                      <a:fillRect/>
                    </a:stretch>
                  </pic:blipFill>
                  <pic:spPr bwMode="auto">
                    <a:xfrm>
                      <a:off x="0" y="0"/>
                      <a:ext cx="1025042" cy="380798"/>
                    </a:xfrm>
                    <a:prstGeom prst="rect">
                      <a:avLst/>
                    </a:prstGeom>
                    <a:noFill/>
                    <a:ln w="9525">
                      <a:noFill/>
                      <a:headEnd/>
                      <a:tailEnd/>
                    </a:ln>
                  </pic:spPr>
                </pic:pic>
              </a:graphicData>
            </a:graphic>
          </wp:inline>
        </w:drawing>
      </w:r>
    </w:p>
    <w:p>
      <w:pPr>
        <w:pStyle w:val="BodyText"/>
      </w:pPr>
      <w:r>
        <w:t xml:space="preserve">As an example using the whole-song profile, where ‖</w:t>
      </w:r>
      <w:r>
        <w:rPr>
          <w:bCs/>
          <w:b/>
        </w:rPr>
        <w:t xml:space="preserve">c</w:t>
      </w:r>
      <w:r>
        <w:t xml:space="preserve">‖ = 0.313 and ‖</w:t>
      </w:r>
      <w:r>
        <w:rPr>
          <w:bCs/>
          <w:b/>
        </w:rPr>
        <w:t xml:space="preserve">t</w:t>
      </w:r>
      <w:r>
        <w:t xml:space="preserve">‖ =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Chord</w:t>
            </w:r>
          </w:p>
        </w:tc>
        <w:tc>
          <w:tcPr/>
          <w:p>
            <w:pPr>
              <w:pStyle w:val="Compact"/>
              <w:jc w:val="left"/>
            </w:pPr>
            <w:r>
              <w:t xml:space="preserve">Notes</w:t>
            </w:r>
          </w:p>
        </w:tc>
        <w:tc>
          <w:tcPr/>
          <w:p>
            <w:pPr>
              <w:pStyle w:val="Compact"/>
              <w:jc w:val="left"/>
            </w:pPr>
            <w:r>
              <w:t xml:space="preserve">Sum of those notes</w:t>
            </w:r>
          </w:p>
        </w:tc>
        <w:tc>
          <w:tcPr/>
          <w:p>
            <w:pPr>
              <w:pStyle w:val="Compact"/>
              <w:jc w:val="left"/>
            </w:pPr>
            <w:r>
              <w:t xml:space="preserve">cos θ</w:t>
            </w:r>
          </w:p>
        </w:tc>
      </w:tr>
      <w:tr>
        <w:tc>
          <w:tcPr/>
          <w:p>
            <w:pPr>
              <w:pStyle w:val="Compact"/>
              <w:jc w:val="left"/>
            </w:pPr>
            <w:r>
              <w:rPr>
                <w:bCs/>
                <w:b/>
              </w:rPr>
              <w:t xml:space="preserve">Dm</w:t>
            </w:r>
          </w:p>
        </w:tc>
        <w:tc>
          <w:tcPr/>
          <w:p>
            <w:pPr>
              <w:pStyle w:val="Compact"/>
              <w:jc w:val="left"/>
            </w:pPr>
            <w:r>
              <w:t xml:space="preserve">D F A</w:t>
            </w:r>
          </w:p>
        </w:tc>
        <w:tc>
          <w:tcPr/>
          <w:p>
            <w:pPr>
              <w:pStyle w:val="Compact"/>
              <w:jc w:val="left"/>
            </w:pPr>
            <w:r>
              <w:t xml:space="preserve">0.156 + 0.090 + 0.145 = 0.391</w:t>
            </w:r>
          </w:p>
        </w:tc>
        <w:tc>
          <w:tcPr/>
          <w:p>
            <w:pPr>
              <w:pStyle w:val="Compact"/>
              <w:jc w:val="left"/>
            </w:pPr>
            <w:r>
              <w:rPr>
                <w:bCs/>
                <w:b/>
              </w:rPr>
              <w:t xml:space="preserve">0.72</w:t>
            </w:r>
          </w:p>
        </w:tc>
      </w:tr>
      <w:tr>
        <w:tc>
          <w:tcPr/>
          <w:p>
            <w:pPr>
              <w:pStyle w:val="Compact"/>
              <w:jc w:val="left"/>
            </w:pPr>
            <w:r>
              <w:t xml:space="preserve">D</w:t>
            </w:r>
          </w:p>
        </w:tc>
        <w:tc>
          <w:tcPr/>
          <w:p>
            <w:pPr>
              <w:pStyle w:val="Compact"/>
              <w:jc w:val="left"/>
            </w:pPr>
            <w:r>
              <w:t xml:space="preserve">D F♯ A</w:t>
            </w:r>
          </w:p>
        </w:tc>
        <w:tc>
          <w:tcPr/>
          <w:p>
            <w:pPr>
              <w:pStyle w:val="Compact"/>
              <w:jc w:val="left"/>
            </w:pPr>
            <w:r>
              <w:t xml:space="preserve">0.354</w:t>
            </w:r>
          </w:p>
        </w:tc>
        <w:tc>
          <w:tcPr/>
          <w:p>
            <w:pPr>
              <w:pStyle w:val="Compact"/>
              <w:jc w:val="left"/>
            </w:pPr>
            <w:r>
              <w:t xml:space="preserve">0.65</w:t>
            </w:r>
          </w:p>
        </w:tc>
      </w:tr>
      <w:tr>
        <w:tc>
          <w:tcPr/>
          <w:p>
            <w:pPr>
              <w:pStyle w:val="Compact"/>
              <w:jc w:val="left"/>
            </w:pPr>
            <w:r>
              <w:t xml:space="preserve">B♭</w:t>
            </w:r>
          </w:p>
        </w:tc>
        <w:tc>
          <w:tcPr/>
          <w:p>
            <w:pPr>
              <w:pStyle w:val="Compact"/>
              <w:jc w:val="left"/>
            </w:pPr>
            <w:r>
              <w:t xml:space="preserve">B♭ D F</w:t>
            </w:r>
          </w:p>
        </w:tc>
        <w:tc>
          <w:tcPr/>
          <w:p>
            <w:pPr>
              <w:pStyle w:val="Compact"/>
              <w:jc w:val="left"/>
            </w:pPr>
            <w:r>
              <w:t xml:space="preserve">0.345</w:t>
            </w:r>
          </w:p>
        </w:tc>
        <w:tc>
          <w:tcPr/>
          <w:p>
            <w:pPr>
              <w:pStyle w:val="Compact"/>
              <w:jc w:val="left"/>
            </w:pPr>
            <w:r>
              <w:t xml:space="preserve">0.64</w:t>
            </w:r>
          </w:p>
        </w:tc>
      </w:tr>
      <w:tr>
        <w:tc>
          <w:tcPr/>
          <w:p>
            <w:pPr>
              <w:pStyle w:val="Compact"/>
              <w:jc w:val="left"/>
            </w:pPr>
            <w:r>
              <w:t xml:space="preserve">F</w:t>
            </w:r>
          </w:p>
        </w:tc>
        <w:tc>
          <w:tcPr/>
          <w:p>
            <w:pPr>
              <w:pStyle w:val="Compact"/>
              <w:jc w:val="left"/>
            </w:pPr>
            <w:r>
              <w:t xml:space="preserve">F A C</w:t>
            </w:r>
          </w:p>
        </w:tc>
        <w:tc>
          <w:tcPr/>
          <w:p>
            <w:pPr>
              <w:pStyle w:val="Compact"/>
              <w:jc w:val="left"/>
            </w:pPr>
            <w:r>
              <w:t xml:space="preserve">0.307</w:t>
            </w:r>
          </w:p>
        </w:tc>
        <w:tc>
          <w:tcPr/>
          <w:p>
            <w:pPr>
              <w:pStyle w:val="Compact"/>
              <w:jc w:val="left"/>
            </w:pPr>
            <w:r>
              <w:t xml:space="preserve">0.57</w:t>
            </w:r>
          </w:p>
        </w:tc>
      </w:tr>
    </w:tbl>
    <w:p>
      <w:pPr>
        <w:pStyle w:val="BodyText"/>
      </w:pPr>
      <w:r>
        <w:t xml:space="preserve">On individual seconds, the winners change in the pattern</w:t>
      </w:r>
      <w:r>
        <w:t xml:space="preserve"> </w:t>
      </w:r>
      <w:r>
        <w:rPr>
          <w:bCs/>
          <w:b/>
        </w:rPr>
        <w:t xml:space="preserve">Dm → B♭ → Gm → A</w:t>
      </w:r>
      <w:r>
        <w:t xml:space="preserve">, each held for about 2 s. Some passes end on</w:t>
      </w:r>
      <w:r>
        <w:t xml:space="preserve"> </w:t>
      </w:r>
      <w:r>
        <w:rPr>
          <w:bCs/>
          <w:b/>
        </w:rPr>
        <w:t xml:space="preserve">C</w:t>
      </w:r>
      <w:r>
        <w:t xml:space="preserve"> </w:t>
      </w:r>
      <w:r>
        <w:t xml:space="preserve">instead of A.</w:t>
      </w:r>
    </w:p>
    <w:p>
      <w:pPr>
        <w:pStyle w:val="BodyText"/>
      </w:pPr>
      <w:r>
        <w:t xml:space="preserve">For the bass line, the same folding was done using only 38–160 Hz, taking the strongest class. The bass followed the chord roots, D → B♭ → G → A, which confirmed the chords. Blocks quieter than 8% of the loudest block were marked</w:t>
      </w:r>
      <w:r>
        <w:t xml:space="preserve"> </w:t>
      </w:r>
      <w:r>
        <w:t xml:space="preserve">“</w:t>
      </w:r>
      <w:r>
        <w:t xml:space="preserve">no chord</w:t>
      </w:r>
      <w:r>
        <w:t xml:space="preserve">”</w:t>
      </w:r>
      <w:r>
        <w:t xml:space="preserve">; that is how the silence at the end was found.</w:t>
      </w:r>
    </w:p>
    <w:bookmarkEnd w:id="103"/>
    <w:bookmarkStart w:id="110" w:name="tempo-autocorrelation"/>
    <w:p>
      <w:pPr>
        <w:pStyle w:val="Heading2"/>
      </w:pPr>
      <w:r>
        <w:t xml:space="preserve">10.7 Tempo: autocorrelation</w:t>
      </w:r>
    </w:p>
    <w:p>
      <w:pPr>
        <w:pStyle w:val="FirstParagraph"/>
      </w:pPr>
      <w:r>
        <w:t xml:space="preserve">The spectral-flux onset curve</w:t>
      </w:r>
      <w:r>
        <w:t xml:space="preserve"> </w:t>
      </w:r>
      <w:r>
        <w:rPr>
          <w:iCs/>
          <w:i/>
        </w:rPr>
        <w:t xml:space="preserve">F</w:t>
      </w:r>
      <w:r>
        <w:t xml:space="preserve">(</w:t>
      </w:r>
      <w:r>
        <w:rPr>
          <w:iCs/>
          <w:i/>
        </w:rPr>
        <w:t xml:space="preserve">t</w:t>
      </w:r>
      <w:r>
        <w:t xml:space="preserve">) from the note detector has 43.07 values per second and spikes on every drum hit and note start. Comparing it with a copy of itself shifted by a lag τ gives</w:t>
      </w:r>
    </w:p>
    <w:p>
      <w:pPr>
        <w:pStyle w:val="Equation"/>
        <w:spacing w:before="120" w:after="120"/>
        <w:jc w:val="center"/>
      </w:pPr>
      <w:r>
        <w:drawing>
          <wp:inline>
            <wp:extent cx="2452420" cy="391139"/>
            <wp:effectExtent b="0" l="0" r="0" t="0"/>
            <wp:docPr descr="" title="" id="105" name="Picture"/>
            <a:graphic>
              <a:graphicData uri="http://schemas.openxmlformats.org/drawingml/2006/picture">
                <pic:pic>
                  <pic:nvPicPr>
                    <pic:cNvPr descr="eq/eq22.png" id="106" name="Picture"/>
                    <pic:cNvPicPr>
                      <a:picLocks noChangeArrowheads="1" noChangeAspect="1"/>
                    </pic:cNvPicPr>
                  </pic:nvPicPr>
                  <pic:blipFill>
                    <a:blip r:embed="rId104"/>
                    <a:stretch>
                      <a:fillRect/>
                    </a:stretch>
                  </pic:blipFill>
                  <pic:spPr bwMode="auto">
                    <a:xfrm>
                      <a:off x="0" y="0"/>
                      <a:ext cx="2452420" cy="391139"/>
                    </a:xfrm>
                    <a:prstGeom prst="rect">
                      <a:avLst/>
                    </a:prstGeom>
                    <a:noFill/>
                    <a:ln w="9525">
                      <a:noFill/>
                      <a:headEnd/>
                      <a:tailEnd/>
                    </a:ln>
                  </pic:spPr>
                </pic:pic>
              </a:graphicData>
            </a:graphic>
          </wp:inline>
        </w:drawing>
      </w:r>
    </w:p>
    <w:p>
      <w:pPr>
        <w:pStyle w:val="BodyText"/>
      </w:pPr>
      <w:r>
        <w:t xml:space="preserve">This is large when τ equals the beat period, because the spikes line up again. Searching between 60 and 180 BPM, the peak is at a lag of 22 frames:</w:t>
      </w:r>
    </w:p>
    <w:p>
      <w:pPr>
        <w:pStyle w:val="Equation"/>
        <w:spacing w:before="120" w:after="120"/>
        <w:jc w:val="center"/>
      </w:pPr>
      <w:r>
        <w:drawing>
          <wp:inline>
            <wp:extent cx="3111703" cy="345478"/>
            <wp:effectExtent b="0" l="0" r="0" t="0"/>
            <wp:docPr descr="" title="" id="108" name="Picture"/>
            <a:graphic>
              <a:graphicData uri="http://schemas.openxmlformats.org/drawingml/2006/picture">
                <pic:pic>
                  <pic:nvPicPr>
                    <pic:cNvPr descr="eq/eq23.png" id="109" name="Picture"/>
                    <pic:cNvPicPr>
                      <a:picLocks noChangeArrowheads="1" noChangeAspect="1"/>
                    </pic:cNvPicPr>
                  </pic:nvPicPr>
                  <pic:blipFill>
                    <a:blip r:embed="rId107"/>
                    <a:stretch>
                      <a:fillRect/>
                    </a:stretch>
                  </pic:blipFill>
                  <pic:spPr bwMode="auto">
                    <a:xfrm>
                      <a:off x="0" y="0"/>
                      <a:ext cx="3111703" cy="345478"/>
                    </a:xfrm>
                    <a:prstGeom prst="rect">
                      <a:avLst/>
                    </a:prstGeom>
                    <a:noFill/>
                    <a:ln w="9525">
                      <a:noFill/>
                      <a:headEnd/>
                      <a:tailEnd/>
                    </a:ln>
                  </pic:spPr>
                </pic:pic>
              </a:graphicData>
            </a:graphic>
          </wp:inline>
        </w:drawing>
      </w:r>
    </w:p>
    <w:p>
      <w:pPr>
        <w:pStyle w:val="BodyText"/>
      </w:pPr>
      <w:r>
        <w:t xml:space="preserve">The neighbouring lags, 21 and 23 frames, would give 123 and 112 BPM, so the measurement is only precise to about ±5 BPM and the true tempo could well be 120. Parabolic interpolation on</w:t>
      </w:r>
      <w:r>
        <w:t xml:space="preserve"> </w:t>
      </w:r>
      <w:r>
        <w:rPr>
          <w:iCs/>
          <w:i/>
        </w:rPr>
        <w:t xml:space="preserve">R</w:t>
      </w:r>
      <w:r>
        <w:t xml:space="preserve">(τ), the same trick used for spectral peaks in Section 6, would sharpen this.</w:t>
      </w:r>
    </w:p>
    <w:p>
      <w:pPr>
        <w:pStyle w:val="BodyText"/>
      </w:pPr>
      <w:r>
        <w:t xml:space="preserve">As a check, 4 × 0.511 ≈ 2.0 s, which matches how long each chord lasts. So each chord is one bar of 4/4, and the four-chord loop takes about 8 s.</w:t>
      </w:r>
    </w:p>
    <w:bookmarkEnd w:id="110"/>
    <w:bookmarkStart w:id="114" w:name="loudness-and-structure"/>
    <w:p>
      <w:pPr>
        <w:pStyle w:val="Heading2"/>
      </w:pPr>
      <w:r>
        <w:t xml:space="preserve">10.8 Loudness and structure</w:t>
      </w:r>
    </w:p>
    <w:p>
      <w:pPr>
        <w:pStyle w:val="FirstParagraph"/>
      </w:pPr>
      <w:r>
        <w:t xml:space="preserve">The loudness curve is the root-mean-square of each spectrogram frame:</w:t>
      </w:r>
    </w:p>
    <w:p>
      <w:pPr>
        <w:pStyle w:val="Equation"/>
        <w:spacing w:before="120" w:after="120"/>
        <w:jc w:val="center"/>
      </w:pPr>
      <w:r>
        <w:drawing>
          <wp:inline>
            <wp:extent cx="1658721" cy="496178"/>
            <wp:effectExtent b="0" l="0" r="0" t="0"/>
            <wp:docPr descr="" title="" id="112" name="Picture"/>
            <a:graphic>
              <a:graphicData uri="http://schemas.openxmlformats.org/drawingml/2006/picture">
                <pic:pic>
                  <pic:nvPicPr>
                    <pic:cNvPr descr="eq/eq24.png" id="113" name="Picture"/>
                    <pic:cNvPicPr>
                      <a:picLocks noChangeArrowheads="1" noChangeAspect="1"/>
                    </pic:cNvPicPr>
                  </pic:nvPicPr>
                  <pic:blipFill>
                    <a:blip r:embed="rId111"/>
                    <a:stretch>
                      <a:fillRect/>
                    </a:stretch>
                  </pic:blipFill>
                  <pic:spPr bwMode="auto">
                    <a:xfrm>
                      <a:off x="0" y="0"/>
                      <a:ext cx="1658721" cy="496178"/>
                    </a:xfrm>
                    <a:prstGeom prst="rect">
                      <a:avLst/>
                    </a:prstGeom>
                    <a:noFill/>
                    <a:ln w="9525">
                      <a:noFill/>
                      <a:headEnd/>
                      <a:tailEnd/>
                    </a:ln>
                  </pic:spPr>
                </pic:pic>
              </a:graphicData>
            </a:graphic>
          </wp:inline>
        </w:drawing>
      </w:r>
    </w:p>
    <w:p>
      <w:pPr>
        <w:pStyle w:val="BodyText"/>
      </w:pPr>
      <w:r>
        <w:t xml:space="preserve">The song was divided into sections by looking at this curve together with the chord timeline, not by an algorithm. The quiet start (0:00–0:10) is where only Dm is detected. The loop starts where B♭ first appears (0:10) and runs to 0:40. A held Dm follows (0:40–0:50), then the loop returns, getting louder, until 1:52. The piece ends on Dm (1:52–2:05), followed by silence.</w:t>
      </w:r>
    </w:p>
    <w:bookmarkEnd w:id="114"/>
    <w:bookmarkStart w:id="118" w:name="why-the-a-chord-is-interesting"/>
    <w:p>
      <w:pPr>
        <w:pStyle w:val="Heading2"/>
      </w:pPr>
      <w:r>
        <w:t xml:space="preserve">10.9 Why the A chord is interesting</w:t>
      </w:r>
    </w:p>
    <w:p>
      <w:pPr>
        <w:pStyle w:val="FirstParagraph"/>
      </w:pPr>
      <w:r>
        <w:t xml:space="preserve">The whole-song profile has only 0.061 on C♯. Yet the A major chord keeps winning just before each return to Dm, because its C♯ appears briefly there, as the chromagram shows. C♯ is not in D natural minor; it belongs to D</w:t>
      </w:r>
      <w:r>
        <w:t xml:space="preserve"> </w:t>
      </w:r>
      <w:r>
        <w:rPr>
          <w:bCs/>
          <w:b/>
        </w:rPr>
        <w:t xml:space="preserve">harmonic</w:t>
      </w:r>
      <w:r>
        <w:t xml:space="preserve"> </w:t>
      </w:r>
      <w:r>
        <w:t xml:space="preserve">minor. C♯ is one semitone below D, so the pitch rises by a ratio of only</w:t>
      </w:r>
    </w:p>
    <w:p>
      <w:pPr>
        <w:pStyle w:val="Equation"/>
        <w:spacing w:before="120" w:after="120"/>
        <w:jc w:val="center"/>
      </w:pPr>
      <w:r>
        <w:drawing>
          <wp:inline>
            <wp:extent cx="883310" cy="193897"/>
            <wp:effectExtent b="0" l="0" r="0" t="0"/>
            <wp:docPr descr="" title="" id="116" name="Picture"/>
            <a:graphic>
              <a:graphicData uri="http://schemas.openxmlformats.org/drawingml/2006/picture">
                <pic:pic>
                  <pic:nvPicPr>
                    <pic:cNvPr descr="eq/eq25.png" id="117" name="Picture"/>
                    <pic:cNvPicPr>
                      <a:picLocks noChangeArrowheads="1" noChangeAspect="1"/>
                    </pic:cNvPicPr>
                  </pic:nvPicPr>
                  <pic:blipFill>
                    <a:blip r:embed="rId115"/>
                    <a:stretch>
                      <a:fillRect/>
                    </a:stretch>
                  </pic:blipFill>
                  <pic:spPr bwMode="auto">
                    <a:xfrm>
                      <a:off x="0" y="0"/>
                      <a:ext cx="883310" cy="193897"/>
                    </a:xfrm>
                    <a:prstGeom prst="rect">
                      <a:avLst/>
                    </a:prstGeom>
                    <a:noFill/>
                    <a:ln w="9525">
                      <a:noFill/>
                      <a:headEnd/>
                      <a:tailEnd/>
                    </a:ln>
                  </pic:spPr>
                </pic:pic>
              </a:graphicData>
            </a:graphic>
          </wp:inline>
        </w:drawing>
      </w:r>
    </w:p>
    <w:p>
      <w:pPr>
        <w:pStyle w:val="BodyText"/>
      </w:pPr>
      <w:r>
        <w:t xml:space="preserve">and that tiny step is what makes the loop feel like it resolves back to D.</w:t>
      </w:r>
    </w:p>
    <w:bookmarkEnd w:id="118"/>
    <w:bookmarkStart w:id="119" w:name="limitations"/>
    <w:p>
      <w:pPr>
        <w:pStyle w:val="Heading2"/>
      </w:pPr>
      <w:r>
        <w:t xml:space="preserve">10.10 Limitations</w:t>
      </w:r>
    </w:p>
    <w:p>
      <w:pPr>
        <w:pStyle w:val="FirstParagraph"/>
      </w:pPr>
      <w:r>
        <w:t xml:space="preserve">The chords were estimated in one-second windows, so chords changing right at bar boundaries are sometimes mislabelled. The templates only contain major and minor triads, so seventh and suspended chords appear as the nearest triad. The section boundaries were chosen by inspection rather than computed.</w:t>
      </w:r>
    </w:p>
    <w:bookmarkEnd w:id="119"/>
    <w:bookmarkEnd w:id="12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52"/>
      <w:szCs w:val="36"/>
    </w:rPr>
  </w:style>
  <w:style w:styleId="Subtitle" w:type="paragraph">
    <w:name w:val="Subtitle"/>
    <w:basedOn w:val="Title"/>
    <w:next w:val="BodyText"/>
    <w:qFormat/>
    <w:pPr>
      <w:keepNext/>
      <w:keepLines/>
      <w:spacing w:after="240" w:before="240"/>
      <w:jc w:val="center"/>
    </w:pPr>
    <w:rPr>
      <w:rFonts w:ascii="Calibri" w:hAnsi="Calibri"/>
      <w:color w:val="55657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360"/>
      <w:outlineLvl w:val="0"/>
    </w:pPr>
    <w:rPr>
      <w:rFonts w:ascii="Calibri" w:asciiTheme="majorHAnsi" w:cstheme="majorBidi" w:eastAsiaTheme="majorEastAsia" w:hAnsi="Calibri" w:hAnsiTheme="majorHAnsi"/>
      <w:b/>
      <w:bCs/>
      <w:color w:val="1F3A5F"/>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Equation">
    <w:name w:val="Equa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4" Type="http://schemas.openxmlformats.org/officeDocument/2006/relationships/image" Target="media/rId34.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70" Type="http://schemas.openxmlformats.org/officeDocument/2006/relationships/image" Target="media/rId70.png"/><Relationship Id="rId73" Type="http://schemas.openxmlformats.org/officeDocument/2006/relationships/image" Target="media/rId73.png"/><Relationship Id="rId80" Type="http://schemas.openxmlformats.org/officeDocument/2006/relationships/image" Target="media/rId80.png"/><Relationship Id="rId85" Type="http://schemas.openxmlformats.org/officeDocument/2006/relationships/image" Target="media/rId85.png"/><Relationship Id="rId89" Type="http://schemas.openxmlformats.org/officeDocument/2006/relationships/image" Target="media/rId89.png"/><Relationship Id="rId92" Type="http://schemas.openxmlformats.org/officeDocument/2006/relationships/image" Target="media/rId92.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 Id="rId107" Type="http://schemas.openxmlformats.org/officeDocument/2006/relationships/image" Target="media/rId107.png"/><Relationship Id="rId111" Type="http://schemas.openxmlformats.org/officeDocument/2006/relationships/image" Target="media/rId111.png"/><Relationship Id="rId115" Type="http://schemas.openxmlformats.org/officeDocument/2006/relationships/image" Target="media/rId115.png"/><Relationship Id="rId77" Type="http://schemas.openxmlformats.org/officeDocument/2006/relationships/image" Target="media/rId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Mathematics Recognise Musical Notes?</dc:title>
  <dc:creator/>
  <cp:keywords/>
  <dcterms:created xsi:type="dcterms:W3CDTF">2026-09-28T02:26:21Z</dcterms:created>
  <dcterms:modified xsi:type="dcterms:W3CDTF">2026-09-28T02:26:21Z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mathematics behind a Fourier-based note detector</vt:lpwstr>
  </property>
</Properties>
</file>