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Andalus" w:cs="Andalus" w:hAnsi="Andalus"/>
          <w:sz w:val="64"/>
          <w:szCs w:val="64"/>
        </w:rPr>
        <w:t>Assignment #5</w:t>
        <w:pict>
          <v:shapetype id="shapetype_91" coordsize="21600,21600" o:spt="91" adj="9450,5400,5400,5400" path="m,21600l0@15qy@17@18l@6@5l@6,l21600@0l@6@14l@6@13l@12@13qx@19@20l@2,21600xe">
            <v:stroke joinstyle="miter"/>
            <v:formulas>
              <v:f eqn="val #2"/>
              <v:f eqn="prod @0 2 1"/>
              <v:f eqn="val #3"/>
              <v:f eqn="val #1"/>
              <v:f eqn="prod @2 1 2"/>
              <v:f eqn="sum @0 0 @4"/>
              <v:f eqn="sum width 0 @3"/>
              <v:f eqn="sum height 0 @5"/>
              <v:f eqn="min @6 @7"/>
              <v:f eqn="val #0"/>
              <v:f eqn="sum @9 0 @2"/>
              <v:f eqn="max @10 0"/>
              <v:f eqn="sum @2 @11 0"/>
              <v:f eqn="sum @5 @2 0"/>
              <v:f eqn="sum @13 @5 0"/>
              <v:f eqn="sum @5 @9 0"/>
              <v:f eqn="sum @13 @11 0"/>
              <v:f eqn="sum @9 0 0"/>
              <v:f eqn="sum 0 @15 @9"/>
              <v:f eqn="sum 0 @12 @11"/>
              <v:f eqn="sum @11 @13 0"/>
            </v:formulas>
            <v:path gradientshapeok="t" o:connecttype="rect" textboxrect="0,0,21600,21600"/>
            <v:handles>
              <v:h position="@2,21600"/>
              <v:h position="21600,@14"/>
              <v:h position="@6,0"/>
              <v:h position="@9,0"/>
            </v:handles>
          </v:shapetype>
          <v:shape id="shape_0" style="position:absolute;margin-left:302.2pt;margin-top:29.7pt;width:36.5pt;height:53.4pt" type="shapetype_91">
            <v:wrap v:type="none"/>
            <v:fill color="white" color2="black" detectmouseclick="t" type="solid"/>
            <v:stroke color="black" joinstyle="miter"/>
          </v:shape>
        </w:pict>
        <w:pict>
          <v:shapetype id="shapetype_32" coordsize="21600,21600" o:spt="32" path="m,l21600,21600nfe">
            <v:stroke joinstyle="miter"/>
            <v:path gradientshapeok="t" o:connecttype="rect" textboxrect="0,0,21600,21600"/>
          </v:shapetype>
          <v:shape id="shape_0" style="position:absolute;margin-left:23.45pt;margin-top:13.3pt;width:26.7pt;height:0.5pt" type="shapetype_32">
            <v:wrap v:type="none"/>
            <v:fill detectmouseclick="t"/>
            <v:stroke color="#1c1a10" joinstyle="round" weight="38160"/>
          </v:shape>
        </w:pict>
        <w:pict>
          <v:shape id="shape_0" style="position:absolute;margin-left:219.25pt;margin-top:21.3pt;width:36.5pt;height:53.4pt" type="shapetype_91">
            <v:wrap v:type="none"/>
            <v:fill color="white" color2="black" detectmouseclick="t" type="solid"/>
            <v:stroke color="black" joinstyle="miter"/>
          </v:shape>
        </w:pict>
        <w:pict>
          <v:shape id="shape_0" style="position:absolute;margin-left:134.2pt;margin-top:41.35pt;width:36.5pt;height:53.4pt" type="shapetype_91">
            <v:wrap v:type="none"/>
            <v:fill color="white" color2="black" detectmouseclick="t" type="solid"/>
            <v:stroke color="black" joinstyle="miter"/>
          </v:shape>
        </w:pict>
        <w:pict>
          <v:shape id="shape_0" style="position:absolute;margin-left:57.8pt;margin-top:15.45pt;width:36.5pt;height:53.4pt" type="shapetype_91">
            <v:wrap v:type="none"/>
            <v:fill color="white" color2="black" detectmouseclick="t" type="solid"/>
            <v:stroke color="black" joinstyle="miter"/>
          </v:shape>
        </w:pict>
        <w:pict>
          <v:shape id="shape_0" style="position:absolute;margin-left:307.7pt;margin-top:15.6pt;width:36.5pt;height:53.4pt" type="shapetype_91">
            <v:wrap v:type="none"/>
            <v:fill color="white" color2="black" detectmouseclick="t" type="solid"/>
            <v:stroke color="black" joinstyle="miter"/>
          </v:shape>
        </w:pict>
        <w:pict>
          <v:shape id="shape_0" style="position:absolute;margin-left:236.2pt;margin-top:19.5pt;width:36.5pt;height:53.4pt" type="shapetype_91">
            <v:wrap v:type="none"/>
            <v:fill color="white" color2="black" detectmouseclick="t" type="solid"/>
            <v:stroke color="black" joinstyle="miter"/>
          </v:shape>
        </w:pict>
        <w:pict>
          <v:shape id="shape_0" style="position:absolute;margin-left:117.3pt;margin-top:15.75pt;width:36.5pt;height:53.4pt" type="shapetype_91">
            <v:wrap v:type="none"/>
            <v:fill color="white" color2="black" detectmouseclick="t" type="solid"/>
            <v:stroke color="black" joinstyle="miter"/>
          </v:shape>
        </w:pict>
        <w:pict>
          <v:shape id="shape_0" style="position:absolute;margin-left:8.75pt;margin-top:84.85pt;width:36.5pt;height:53.4pt" type="shapetype_91">
            <v:wrap v:type="none"/>
            <v:fill color="white" color2="black" detectmouseclick="t" type="solid"/>
            <v:stroke color="black" joinstyle="miter"/>
          </v:shape>
        </w:pict>
      </w:r>
    </w:p>
    <w:p>
      <w:pPr>
        <w:pStyle w:val="style0"/>
        <w:jc w:val="center"/>
      </w:pPr>
      <w:r>
        <w:rPr>
          <w:rFonts w:ascii="Andalus" w:cs="Andalus" w:hAnsi="Andalus"/>
          <w:sz w:val="64"/>
          <w:szCs w:val="64"/>
        </w:rPr>
        <w:t xml:space="preserve">Report on </w:t>
      </w:r>
    </w:p>
    <w:p>
      <w:pPr>
        <w:pStyle w:val="style0"/>
        <w:jc w:val="center"/>
      </w:pPr>
      <w:r>
        <w:rPr>
          <w:rFonts w:ascii="Andalus" w:cs="Andalus" w:hAnsi="Andalus"/>
          <w:sz w:val="64"/>
          <w:szCs w:val="64"/>
        </w:rPr>
        <w:t>Software Engineering Institute CMMI</w:t>
      </w:r>
    </w:p>
    <w:p>
      <w:pPr>
        <w:pStyle w:val="style0"/>
        <w:jc w:val="center"/>
      </w:pPr>
      <w:r>
        <w:rPr>
          <w:rFonts w:ascii="Andalus" w:cs="Andalus" w:hAnsi="Andalus"/>
          <w:sz w:val="64"/>
          <w:szCs w:val="64"/>
        </w:rPr>
      </w:r>
    </w:p>
    <w:p>
      <w:pPr>
        <w:pStyle w:val="style0"/>
        <w:jc w:val="center"/>
      </w:pPr>
      <w:r>
        <w:rPr>
          <w:rFonts w:ascii="Andalus" w:cs="Andalus" w:hAnsi="Andalus"/>
          <w:sz w:val="64"/>
          <w:szCs w:val="64"/>
        </w:rPr>
      </w:r>
    </w:p>
    <w:p>
      <w:pPr>
        <w:pStyle w:val="style0"/>
        <w:jc w:val="center"/>
      </w:pPr>
      <w:r>
        <w:rPr>
          <w:rFonts w:ascii="Andalus" w:cs="Andalus" w:hAnsi="Andalus"/>
          <w:sz w:val="64"/>
          <w:szCs w:val="64"/>
        </w:rPr>
      </w:r>
    </w:p>
    <w:p>
      <w:pPr>
        <w:pStyle w:val="style0"/>
      </w:pPr>
      <w:r>
        <w:rPr>
          <w:rFonts w:ascii="Andalus" w:cs="Andalus" w:hAnsi="Andalus"/>
          <w:sz w:val="64"/>
          <w:szCs w:val="64"/>
        </w:rPr>
      </w:r>
    </w:p>
    <w:p>
      <w:pPr>
        <w:pStyle w:val="style0"/>
        <w:spacing w:after="0" w:before="0"/>
      </w:pPr>
      <w:r>
        <w:rPr>
          <w:rFonts w:ascii="Andalus" w:cs="Andalus" w:hAnsi="Andalus"/>
          <w:sz w:val="32"/>
          <w:szCs w:val="32"/>
        </w:rPr>
        <w:t>Instructor-                                                                      Submitted by-</w:t>
      </w:r>
    </w:p>
    <w:p>
      <w:pPr>
        <w:pStyle w:val="style0"/>
        <w:spacing w:after="0" w:before="0"/>
      </w:pPr>
      <w:r>
        <w:rPr>
          <w:rFonts w:ascii="Andalus" w:cs="Andalus" w:hAnsi="Andalus"/>
          <w:sz w:val="32"/>
          <w:szCs w:val="32"/>
        </w:rPr>
        <w:t>Prof. Asim Banergee</w:t>
        <w:tab/>
        <w:tab/>
        <w:tab/>
        <w:tab/>
        <w:tab/>
        <w:tab/>
        <w:t xml:space="preserve">      Sonam Jain</w:t>
      </w:r>
    </w:p>
    <w:p>
      <w:pPr>
        <w:pStyle w:val="style0"/>
        <w:spacing w:after="0" w:before="0"/>
        <w:jc w:val="center"/>
      </w:pPr>
      <w:r>
        <w:rPr>
          <w:rFonts w:ascii="Andalus" w:cs="Andalus" w:hAnsi="Andalus"/>
          <w:sz w:val="32"/>
          <w:szCs w:val="32"/>
        </w:rPr>
        <w:t xml:space="preserve">    </w:t>
      </w:r>
      <w:r>
        <w:rPr>
          <w:rFonts w:ascii="Andalus" w:cs="Andalus" w:hAnsi="Andalus"/>
          <w:sz w:val="32"/>
          <w:szCs w:val="32"/>
        </w:rPr>
        <w:tab/>
        <w:tab/>
        <w:tab/>
        <w:tab/>
        <w:tab/>
        <w:tab/>
        <w:tab/>
        <w:tab/>
        <w:tab/>
        <w:t>Id-200901118</w:t>
      </w:r>
    </w:p>
    <w:p>
      <w:pPr>
        <w:pStyle w:val="style0"/>
        <w:spacing w:after="0" w:before="0"/>
        <w:jc w:val="center"/>
      </w:pPr>
      <w:r>
        <w:rPr>
          <w:rFonts w:ascii="Andalus" w:cs="Andalus" w:hAnsi="Andalus"/>
          <w:sz w:val="32"/>
          <w:szCs w:val="32"/>
        </w:rPr>
      </w:r>
    </w:p>
    <w:p>
      <w:pPr>
        <w:pStyle w:val="style0"/>
        <w:spacing w:after="0" w:before="0"/>
      </w:pPr>
      <w:r>
        <w:rPr>
          <w:rFonts w:ascii="Andalus" w:cs="Andalus" w:hAnsi="Andalus"/>
          <w:sz w:val="32"/>
          <w:szCs w:val="32"/>
        </w:rPr>
        <w:t>SEI CMM VS SCI CMMI</w:t>
      </w:r>
    </w:p>
    <w:p>
      <w:pPr>
        <w:pStyle w:val="style27"/>
        <w:shd w:fill="FFFFFF" w:val="clear"/>
        <w:spacing w:after="120" w:before="96" w:line="276" w:lineRule="auto"/>
      </w:pPr>
      <w:r>
        <w:rPr>
          <w:b/>
        </w:rPr>
        <w:t xml:space="preserve">SEI-CMM </w:t>
      </w:r>
      <w:r>
        <w:rPr/>
        <w:t>stands for</w:t>
      </w:r>
      <w:r>
        <w:rPr>
          <w:b/>
        </w:rPr>
        <w:t xml:space="preserve"> Software Engineering Institute - Capability Maturity Model. </w:t>
      </w:r>
      <w:r>
        <w:rPr/>
        <w:t>The term "maturity" relates to the degree of formality and optimization of processes, from</w:t>
      </w:r>
      <w:r>
        <w:rPr>
          <w:rStyle w:val="style16"/>
        </w:rPr>
        <w:t> </w:t>
      </w:r>
      <w:hyperlink r:id="rId2">
        <w:r>
          <w:rPr>
            <w:rStyle w:val="style17"/>
            <w:iCs/>
            <w:color w:val="00000A"/>
            <w:u w:val="none"/>
          </w:rPr>
          <w:t>ad hoc</w:t>
        </w:r>
      </w:hyperlink>
      <w:r>
        <w:rPr>
          <w:rStyle w:val="style16"/>
        </w:rPr>
        <w:t> </w:t>
      </w:r>
      <w:r>
        <w:rPr/>
        <w:t xml:space="preserve">practices, to formally defined steps, to managed result metrics, to active optimization of the processes. A model that positions a software engineering (SE) organization in one of 5 maturity levels which can be used as an improvement tool by an SE organization and  as an evaluation tool in a subcontracting situation. A maturity level is a well-defined evolutionary plateau toward achieving a mature software process. </w:t>
      </w:r>
    </w:p>
    <w:p>
      <w:pPr>
        <w:pStyle w:val="style27"/>
        <w:shd w:fill="FFFFFF" w:val="clear"/>
        <w:spacing w:after="120" w:before="96" w:line="276" w:lineRule="auto"/>
      </w:pPr>
      <w:r>
        <w:rPr/>
        <w:t>Each maturity level provides a layer in the foundation for continuous process improvement. It uses the concept of key process areas (KPAs). Each level comprises a set of process goals that, when satisfied, stabilize an important component of the software process. Achieving each level of the maturity framework establishes a different component in the software process, resulting in an increase in the process capability of the organization.</w:t>
      </w:r>
    </w:p>
    <w:p>
      <w:pPr>
        <w:pStyle w:val="style0"/>
        <w:spacing w:after="0" w:before="0"/>
      </w:pPr>
      <w:r>
        <w:rPr>
          <w:rFonts w:ascii="Andalus" w:cs="Andalus" w:hAnsi="Andalus"/>
          <w:sz w:val="32"/>
          <w:szCs w:val="32"/>
        </w:rPr>
        <w:t>MI         KPI</w:t>
      </w:r>
    </w:p>
    <w:p>
      <w:pPr>
        <w:pStyle w:val="style30"/>
        <w:spacing w:after="0" w:before="0" w:line="100" w:lineRule="atLeast"/>
      </w:pPr>
      <w:r>
        <w:rPr>
          <w:b/>
          <w:sz w:val="24"/>
          <w:szCs w:val="24"/>
        </w:rPr>
        <w:t>Optimizing (5)</w:t>
      </w:r>
    </w:p>
    <w:p>
      <w:pPr>
        <w:pStyle w:val="style30"/>
        <w:spacing w:after="0" w:before="0" w:line="100" w:lineRule="atLeast"/>
      </w:pPr>
      <w:r>
        <w:rPr>
          <w:sz w:val="16"/>
          <w:szCs w:val="16"/>
        </w:rPr>
        <w:t>1. Process change management.</w:t>
      </w:r>
    </w:p>
    <w:p>
      <w:pPr>
        <w:pStyle w:val="style30"/>
        <w:spacing w:after="0" w:before="0" w:line="100" w:lineRule="atLeast"/>
      </w:pPr>
      <w:r>
        <w:rPr>
          <w:sz w:val="16"/>
          <w:szCs w:val="16"/>
        </w:rPr>
        <w:t>2. Technology change management.</w:t>
      </w:r>
    </w:p>
    <w:p>
      <w:pPr>
        <w:pStyle w:val="style30"/>
        <w:spacing w:after="0" w:before="0" w:line="100" w:lineRule="atLeast"/>
      </w:pPr>
      <w:r>
        <w:rPr>
          <w:sz w:val="16"/>
          <w:szCs w:val="16"/>
        </w:rPr>
        <w:t>3. Defect prevention.</w:t>
      </w:r>
    </w:p>
    <w:p>
      <w:pPr>
        <w:pStyle w:val="style30"/>
        <w:spacing w:after="0" w:before="0"/>
      </w:pPr>
      <w:r>
        <w:rPr/>
      </w:r>
    </w:p>
    <w:p>
      <w:pPr>
        <w:pStyle w:val="style0"/>
      </w:pPr>
      <w:r>
        <w:rPr>
          <w:sz w:val="16"/>
          <w:szCs w:val="16"/>
        </w:rPr>
      </w:r>
    </w:p>
    <w:p>
      <w:pPr>
        <w:pStyle w:val="style30"/>
        <w:spacing w:after="0" w:before="0" w:line="100" w:lineRule="atLeast"/>
      </w:pPr>
      <w:r>
        <w:rPr>
          <w:b/>
          <w:sz w:val="24"/>
          <w:szCs w:val="24"/>
        </w:rPr>
        <w:t>Managed (4)</w:t>
      </w:r>
    </w:p>
    <w:p>
      <w:pPr>
        <w:pStyle w:val="style30"/>
        <w:spacing w:after="0" w:before="0"/>
      </w:pPr>
      <w:r>
        <w:rPr>
          <w:sz w:val="16"/>
          <w:szCs w:val="16"/>
        </w:rPr>
        <w:t>1.Software quality  management.</w:t>
      </w:r>
    </w:p>
    <w:p>
      <w:pPr>
        <w:pStyle w:val="style30"/>
      </w:pPr>
      <w:r>
        <w:rPr>
          <w:sz w:val="16"/>
          <w:szCs w:val="16"/>
        </w:rPr>
        <w:t>2.Quantitative process management.</w:t>
      </w:r>
    </w:p>
    <w:p>
      <w:pPr>
        <w:pStyle w:val="style30"/>
        <w:spacing w:after="120" w:before="0"/>
      </w:pPr>
      <w:r>
        <w:rPr/>
      </w:r>
    </w:p>
    <w:p>
      <w:pPr>
        <w:pStyle w:val="style27"/>
        <w:shd w:fill="FFFFFF" w:val="clear"/>
        <w:spacing w:after="120" w:before="96" w:line="276" w:lineRule="auto"/>
      </w:pPr>
      <w:r>
        <w:rPr>
          <w:rFonts w:ascii="Andalus" w:cs="Andalus" w:hAnsi="Andalus"/>
          <w:sz w:val="32"/>
          <w:szCs w:val="32"/>
        </w:rPr>
      </w:r>
    </w:p>
    <w:p>
      <w:pPr>
        <w:pStyle w:val="style0"/>
        <w:spacing w:after="0" w:before="0" w:line="100" w:lineRule="atLeast"/>
      </w:pPr>
      <w:r>
        <w:rPr>
          <w:sz w:val="16"/>
          <w:szCs w:val="16"/>
        </w:rPr>
      </w:r>
    </w:p>
    <w:p>
      <w:pPr>
        <w:pStyle w:val="style30"/>
        <w:spacing w:after="0" w:before="0" w:line="100" w:lineRule="atLeast"/>
      </w:pPr>
      <w:r>
        <w:rPr>
          <w:b/>
          <w:sz w:val="24"/>
          <w:szCs w:val="24"/>
        </w:rPr>
        <w:t>Defined (3)</w:t>
      </w:r>
    </w:p>
    <w:p>
      <w:pPr>
        <w:pStyle w:val="style30"/>
        <w:spacing w:after="0" w:before="0" w:line="100" w:lineRule="atLeast"/>
      </w:pPr>
      <w:r>
        <w:rPr>
          <w:sz w:val="16"/>
          <w:szCs w:val="16"/>
        </w:rPr>
        <w:t>Peer reviews.</w:t>
      </w:r>
    </w:p>
    <w:p>
      <w:pPr>
        <w:pStyle w:val="style30"/>
        <w:spacing w:after="0" w:before="0" w:line="100" w:lineRule="atLeast"/>
      </w:pPr>
      <w:r>
        <w:rPr>
          <w:sz w:val="16"/>
          <w:szCs w:val="16"/>
        </w:rPr>
        <w:t>Inter-group coordination.</w:t>
      </w:r>
    </w:p>
    <w:p>
      <w:pPr>
        <w:pStyle w:val="style30"/>
        <w:spacing w:after="0" w:before="0" w:line="100" w:lineRule="atLeast"/>
      </w:pPr>
      <w:r>
        <w:rPr>
          <w:sz w:val="16"/>
          <w:szCs w:val="16"/>
        </w:rPr>
        <w:t>Software product engineering</w:t>
      </w:r>
    </w:p>
    <w:p>
      <w:pPr>
        <w:pStyle w:val="style30"/>
        <w:spacing w:after="0" w:before="0" w:line="100" w:lineRule="atLeast"/>
      </w:pPr>
      <w:r>
        <w:rPr>
          <w:sz w:val="16"/>
          <w:szCs w:val="16"/>
        </w:rPr>
        <w:t>Integrated software management</w:t>
      </w:r>
    </w:p>
    <w:p>
      <w:pPr>
        <w:pStyle w:val="style30"/>
        <w:spacing w:after="0" w:before="0" w:line="100" w:lineRule="atLeast"/>
      </w:pPr>
      <w:r>
        <w:rPr>
          <w:sz w:val="16"/>
          <w:szCs w:val="16"/>
        </w:rPr>
        <w:t>Training program</w:t>
      </w:r>
    </w:p>
    <w:p>
      <w:pPr>
        <w:pStyle w:val="style30"/>
        <w:spacing w:after="0" w:before="0" w:line="100" w:lineRule="atLeast"/>
      </w:pPr>
      <w:r>
        <w:rPr>
          <w:sz w:val="16"/>
          <w:szCs w:val="16"/>
        </w:rPr>
        <w:t>Organisation process definition</w:t>
      </w:r>
    </w:p>
    <w:p>
      <w:pPr>
        <w:pStyle w:val="style30"/>
        <w:spacing w:after="0" w:before="0" w:line="100" w:lineRule="atLeast"/>
      </w:pPr>
      <w:r>
        <w:rPr>
          <w:sz w:val="16"/>
          <w:szCs w:val="16"/>
        </w:rPr>
        <w:t>Organisation process focus</w:t>
      </w:r>
    </w:p>
    <w:p>
      <w:pPr>
        <w:pStyle w:val="style27"/>
        <w:shd w:fill="FFFFFF" w:val="clear"/>
        <w:spacing w:after="120" w:before="96" w:line="276" w:lineRule="auto"/>
      </w:pPr>
      <w:r>
        <w:rPr>
          <w:rFonts w:ascii="Andalus" w:cs="Andalus" w:hAnsi="Andalus"/>
          <w:sz w:val="32"/>
          <w:szCs w:val="32"/>
        </w:rPr>
      </w:r>
    </w:p>
    <w:p>
      <w:pPr>
        <w:pStyle w:val="style27"/>
        <w:shd w:fill="FFFFFF" w:val="clear"/>
        <w:spacing w:after="120" w:before="96" w:line="276" w:lineRule="auto"/>
      </w:pPr>
      <w:r>
        <w:rPr>
          <w:rFonts w:ascii="Andalus" w:cs="Andalus" w:hAnsi="Andalus"/>
          <w:sz w:val="32"/>
          <w:szCs w:val="32"/>
        </w:rPr>
      </w:r>
    </w:p>
    <w:p>
      <w:pPr>
        <w:pStyle w:val="style0"/>
        <w:spacing w:after="0" w:before="0" w:line="100" w:lineRule="atLeast"/>
      </w:pPr>
      <w:r>
        <w:rPr>
          <w:sz w:val="16"/>
          <w:szCs w:val="16"/>
        </w:rPr>
      </w:r>
    </w:p>
    <w:p>
      <w:pPr>
        <w:pStyle w:val="style30"/>
        <w:spacing w:after="0" w:before="0" w:line="100" w:lineRule="atLeast"/>
      </w:pPr>
      <w:r>
        <w:rPr>
          <w:b/>
          <w:sz w:val="24"/>
          <w:szCs w:val="24"/>
        </w:rPr>
        <w:t>Repeatable(2)</w:t>
      </w:r>
    </w:p>
    <w:p>
      <w:pPr>
        <w:pStyle w:val="style30"/>
        <w:spacing w:after="0" w:before="0" w:line="100" w:lineRule="atLeast"/>
      </w:pPr>
      <w:r>
        <w:rPr>
          <w:sz w:val="16"/>
          <w:szCs w:val="16"/>
        </w:rPr>
        <w:t>Software configuration management</w:t>
      </w:r>
    </w:p>
    <w:p>
      <w:pPr>
        <w:pStyle w:val="style30"/>
        <w:spacing w:after="0" w:before="0" w:line="100" w:lineRule="atLeast"/>
      </w:pPr>
      <w:r>
        <w:rPr>
          <w:sz w:val="16"/>
          <w:szCs w:val="16"/>
        </w:rPr>
        <w:t>Software quality assurance</w:t>
      </w:r>
    </w:p>
    <w:p>
      <w:pPr>
        <w:pStyle w:val="style30"/>
        <w:spacing w:after="0" w:before="0" w:line="100" w:lineRule="atLeast"/>
      </w:pPr>
      <w:r>
        <w:rPr>
          <w:sz w:val="16"/>
          <w:szCs w:val="16"/>
        </w:rPr>
        <w:t>Software subcontract management</w:t>
      </w:r>
    </w:p>
    <w:p>
      <w:pPr>
        <w:pStyle w:val="style30"/>
        <w:spacing w:after="0" w:before="0" w:line="100" w:lineRule="atLeast"/>
      </w:pPr>
      <w:r>
        <w:rPr>
          <w:sz w:val="16"/>
          <w:szCs w:val="16"/>
        </w:rPr>
        <w:t>Software project tracking and monitoring</w:t>
      </w:r>
    </w:p>
    <w:p>
      <w:pPr>
        <w:pStyle w:val="style30"/>
        <w:spacing w:after="0" w:before="0" w:line="100" w:lineRule="atLeast"/>
      </w:pPr>
      <w:r>
        <w:rPr>
          <w:sz w:val="16"/>
          <w:szCs w:val="16"/>
        </w:rPr>
        <w:t>Software project planning</w:t>
      </w:r>
    </w:p>
    <w:p>
      <w:pPr>
        <w:pStyle w:val="style30"/>
        <w:spacing w:after="0" w:before="0" w:line="100" w:lineRule="atLeast"/>
      </w:pPr>
      <w:r>
        <w:rPr>
          <w:sz w:val="16"/>
          <w:szCs w:val="16"/>
        </w:rPr>
        <w:t>Requirement management.</w:t>
      </w:r>
    </w:p>
    <w:p>
      <w:pPr>
        <w:pStyle w:val="style30"/>
        <w:spacing w:after="0" w:before="0" w:line="100" w:lineRule="atLeast"/>
      </w:pPr>
      <w:r>
        <w:rPr/>
      </w:r>
    </w:p>
    <w:p>
      <w:pPr>
        <w:pStyle w:val="style27"/>
        <w:shd w:fill="FFFFFF" w:val="clear"/>
        <w:spacing w:after="120" w:before="96" w:line="276" w:lineRule="auto"/>
      </w:pPr>
      <w:r>
        <w:rPr>
          <w:rFonts w:ascii="Andalus" w:cs="Andalus" w:hAnsi="Andalus"/>
          <w:sz w:val="32"/>
          <w:szCs w:val="32"/>
        </w:rPr>
      </w:r>
    </w:p>
    <w:p>
      <w:pPr>
        <w:pStyle w:val="style0"/>
      </w:pPr>
      <w:r>
        <w:rPr>
          <w:b/>
          <w:sz w:val="24"/>
          <w:szCs w:val="24"/>
        </w:rPr>
      </w:r>
    </w:p>
    <w:p>
      <w:pPr>
        <w:pStyle w:val="style30"/>
        <w:spacing w:after="120" w:before="0"/>
      </w:pPr>
      <w:r>
        <w:rPr>
          <w:b/>
          <w:sz w:val="24"/>
          <w:szCs w:val="24"/>
        </w:rPr>
        <w:t>Initial (1)</w:t>
      </w:r>
    </w:p>
    <w:p>
      <w:pPr>
        <w:pStyle w:val="style27"/>
        <w:shd w:fill="FFFFFF" w:val="clear"/>
        <w:spacing w:after="28" w:before="28" w:line="276" w:lineRule="auto"/>
      </w:pPr>
      <w:r>
        <w:rPr>
          <w:b/>
        </w:rPr>
        <w:t xml:space="preserve">SEI-CMMI </w:t>
      </w:r>
      <w:r>
        <w:rPr/>
        <w:t>stands for</w:t>
      </w:r>
      <w:r>
        <w:rPr>
          <w:b/>
        </w:rPr>
        <w:t xml:space="preserve"> Software Engineering Institute - Capability Maturity Model Integration.</w:t>
      </w:r>
      <w:r>
        <w:rPr>
          <w:rFonts w:ascii="Arial" w:cs="Arial" w:hAnsi="Arial"/>
          <w:b/>
          <w:bCs/>
          <w:color w:val="000000"/>
          <w:sz w:val="14"/>
          <w:szCs w:val="14"/>
          <w:shd w:fill="FFFFFF" w:val="clear"/>
        </w:rPr>
        <w:t xml:space="preserve"> </w:t>
      </w:r>
      <w:r>
        <w:rPr>
          <w:b/>
          <w:bCs/>
          <w:shd w:fill="FFFFFF" w:val="clear"/>
        </w:rPr>
        <w:t>Capability Maturity Model Integration</w:t>
      </w:r>
      <w:r>
        <w:rPr>
          <w:rStyle w:val="style16"/>
          <w:shd w:fill="FFFFFF" w:val="clear"/>
        </w:rPr>
        <w:t> </w:t>
      </w:r>
      <w:r>
        <w:rPr>
          <w:shd w:fill="FFFFFF" w:val="clear"/>
        </w:rPr>
        <w:t>(</w:t>
      </w:r>
      <w:r>
        <w:rPr>
          <w:b/>
          <w:bCs/>
          <w:shd w:fill="FFFFFF" w:val="clear"/>
        </w:rPr>
        <w:t>CMMI</w:t>
      </w:r>
      <w:r>
        <w:rPr>
          <w:shd w:fill="FFFFFF" w:val="clear"/>
        </w:rPr>
        <w:t>) is a</w:t>
      </w:r>
      <w:r>
        <w:rPr>
          <w:rStyle w:val="style16"/>
          <w:shd w:fill="FFFFFF" w:val="clear"/>
        </w:rPr>
        <w:t> </w:t>
      </w:r>
      <w:hyperlink r:id="rId3">
        <w:r>
          <w:rPr>
            <w:rStyle w:val="style17"/>
            <w:color w:val="00000A"/>
            <w:u w:val="none"/>
            <w:shd w:fill="FFFFFF" w:val="clear"/>
          </w:rPr>
          <w:t>process improvement</w:t>
        </w:r>
      </w:hyperlink>
      <w:r>
        <w:rPr>
          <w:rStyle w:val="style16"/>
          <w:shd w:fill="FFFFFF" w:val="clear"/>
        </w:rPr>
        <w:t> </w:t>
      </w:r>
      <w:r>
        <w:rPr>
          <w:shd w:fill="FFFFFF" w:val="clear"/>
        </w:rPr>
        <w:t>approach whose goal is to help organizations improve their performance. CMMI can be used to guide process improvement across a project, a division, or an entire organization.</w:t>
      </w:r>
      <w:r>
        <w:rPr/>
        <w:t xml:space="preserve"> CMMI in</w:t>
      </w:r>
      <w:r>
        <w:rPr>
          <w:rStyle w:val="style16"/>
        </w:rPr>
        <w:t> </w:t>
      </w:r>
      <w:hyperlink r:id="rId4">
        <w:r>
          <w:rPr>
            <w:rStyle w:val="style17"/>
            <w:color w:val="00000A"/>
            <w:u w:val="none"/>
          </w:rPr>
          <w:t>software engineering</w:t>
        </w:r>
      </w:hyperlink>
      <w:r>
        <w:rPr>
          <w:rStyle w:val="style16"/>
        </w:rPr>
        <w:t> </w:t>
      </w:r>
      <w:r>
        <w:rPr/>
        <w:t>and</w:t>
      </w:r>
      <w:r>
        <w:rPr>
          <w:rStyle w:val="style16"/>
        </w:rPr>
        <w:t> </w:t>
      </w:r>
      <w:hyperlink r:id="rId5">
        <w:r>
          <w:rPr>
            <w:rStyle w:val="style17"/>
            <w:color w:val="00000A"/>
            <w:u w:val="none"/>
          </w:rPr>
          <w:t>organizational development</w:t>
        </w:r>
      </w:hyperlink>
      <w:r>
        <w:rPr>
          <w:rStyle w:val="style16"/>
        </w:rPr>
        <w:t> </w:t>
      </w:r>
      <w:r>
        <w:rPr/>
        <w:t>is a process improvement approach that provides</w:t>
      </w:r>
      <w:r>
        <w:rPr>
          <w:rStyle w:val="style16"/>
        </w:rPr>
        <w:t> </w:t>
      </w:r>
      <w:hyperlink r:id="rId6">
        <w:r>
          <w:rPr>
            <w:rStyle w:val="style17"/>
            <w:color w:val="00000A"/>
            <w:u w:val="none"/>
          </w:rPr>
          <w:t>organizations</w:t>
        </w:r>
      </w:hyperlink>
      <w:r>
        <w:rPr>
          <w:rStyle w:val="style16"/>
        </w:rPr>
        <w:t> </w:t>
      </w:r>
      <w:r>
        <w:rPr/>
        <w:t>with the essential elements for effective process improvement.  According to the</w:t>
      </w:r>
      <w:r>
        <w:rPr>
          <w:rStyle w:val="style16"/>
        </w:rPr>
        <w:t> </w:t>
      </w:r>
      <w:hyperlink r:id="rId7">
        <w:r>
          <w:rPr>
            <w:rStyle w:val="style17"/>
            <w:color w:val="00000A"/>
            <w:u w:val="none"/>
          </w:rPr>
          <w:t>Software Engineering Institute</w:t>
        </w:r>
      </w:hyperlink>
      <w:r>
        <w:rPr>
          <w:rStyle w:val="style16"/>
        </w:rPr>
        <w:t> </w:t>
      </w:r>
      <w:r>
        <w:rPr/>
        <w:t xml:space="preserve">(SEI, 2008), CMMI helps "integrate traditionally separate organizational functions, set process improvement goals and priorities, provide guidance for quality processes, and provide a point of reference for appraising current processes." </w:t>
      </w:r>
    </w:p>
    <w:p>
      <w:pPr>
        <w:pStyle w:val="style0"/>
        <w:spacing w:after="0" w:before="0"/>
      </w:pPr>
      <w:r>
        <w:rPr>
          <w:color w:val="000000"/>
          <w:shd w:fill="FFFFFF" w:val="clear"/>
        </w:rPr>
        <w:t xml:space="preserve">There are five maturity levels. However, maturity level ratings are awarded for levels 2 through 5. </w:t>
      </w:r>
    </w:p>
    <w:p>
      <w:pPr>
        <w:pStyle w:val="style30"/>
        <w:spacing w:after="0" w:before="0" w:line="100" w:lineRule="atLeast"/>
      </w:pPr>
      <w:r>
        <w:rPr>
          <w:b/>
          <w:sz w:val="24"/>
          <w:szCs w:val="24"/>
        </w:rPr>
        <w:t>Optimizing (5)</w:t>
      </w:r>
    </w:p>
    <w:p>
      <w:pPr>
        <w:pStyle w:val="style30"/>
        <w:spacing w:after="0" w:before="0" w:line="100" w:lineRule="atLeast"/>
      </w:pPr>
      <w:r>
        <w:rPr>
          <w:sz w:val="16"/>
          <w:szCs w:val="16"/>
        </w:rPr>
        <w:t>1.casual analysis and resolution</w:t>
      </w:r>
    </w:p>
    <w:p>
      <w:pPr>
        <w:pStyle w:val="style30"/>
        <w:spacing w:after="0" w:before="0" w:line="100" w:lineRule="atLeast"/>
      </w:pPr>
      <w:r>
        <w:rPr>
          <w:sz w:val="16"/>
          <w:szCs w:val="16"/>
        </w:rPr>
        <w:t>2.Organization performance management</w:t>
      </w:r>
    </w:p>
    <w:p>
      <w:pPr>
        <w:pStyle w:val="style30"/>
        <w:spacing w:after="0" w:before="0"/>
      </w:pPr>
      <w:r>
        <w:rPr/>
      </w:r>
    </w:p>
    <w:p>
      <w:pPr>
        <w:pStyle w:val="style27"/>
        <w:shd w:fill="FFFFFF" w:val="clear"/>
        <w:spacing w:after="120" w:before="96" w:line="276" w:lineRule="auto"/>
      </w:pPr>
      <w:r>
        <w:rPr>
          <w:rFonts w:ascii="Andalus" w:cs="Andalus" w:hAnsi="Andalus"/>
          <w:sz w:val="32"/>
          <w:szCs w:val="32"/>
        </w:rPr>
      </w:r>
    </w:p>
    <w:p>
      <w:pPr>
        <w:pStyle w:val="style0"/>
      </w:pPr>
      <w:r>
        <w:rPr/>
      </w:r>
    </w:p>
    <w:p>
      <w:pPr>
        <w:pStyle w:val="style0"/>
      </w:pPr>
      <w:r>
        <w:rPr>
          <w:sz w:val="16"/>
          <w:szCs w:val="16"/>
        </w:rPr>
      </w:r>
    </w:p>
    <w:p>
      <w:pPr>
        <w:pStyle w:val="style30"/>
        <w:spacing w:after="0" w:before="0" w:line="100" w:lineRule="atLeast"/>
      </w:pPr>
      <w:r>
        <w:rPr>
          <w:b/>
          <w:sz w:val="24"/>
          <w:szCs w:val="24"/>
        </w:rPr>
        <w:t>Quantitatively Managed(4)</w:t>
      </w:r>
    </w:p>
    <w:p>
      <w:pPr>
        <w:pStyle w:val="style30"/>
        <w:spacing w:after="0" w:before="0"/>
      </w:pPr>
      <w:r>
        <w:rPr>
          <w:sz w:val="16"/>
          <w:szCs w:val="16"/>
        </w:rPr>
        <w:t>1.Organization Process Performance.</w:t>
      </w:r>
    </w:p>
    <w:p>
      <w:pPr>
        <w:pStyle w:val="style30"/>
      </w:pPr>
      <w:r>
        <w:rPr>
          <w:sz w:val="16"/>
          <w:szCs w:val="16"/>
        </w:rPr>
        <w:t>2.Quantitative process management.</w:t>
      </w:r>
    </w:p>
    <w:p>
      <w:pPr>
        <w:pStyle w:val="style30"/>
        <w:spacing w:after="120" w:before="0"/>
      </w:pPr>
      <w:r>
        <w:rPr/>
      </w:r>
    </w:p>
    <w:p>
      <w:pPr>
        <w:pStyle w:val="style0"/>
      </w:pPr>
      <w:r>
        <w:rPr/>
      </w:r>
    </w:p>
    <w:p>
      <w:pPr>
        <w:pStyle w:val="style0"/>
        <w:spacing w:after="0" w:before="0" w:line="100" w:lineRule="atLeast"/>
      </w:pPr>
      <w:r>
        <w:rPr>
          <w:sz w:val="16"/>
          <w:szCs w:val="16"/>
        </w:rPr>
      </w:r>
    </w:p>
    <w:p>
      <w:pPr>
        <w:pStyle w:val="style30"/>
        <w:spacing w:after="0" w:before="0" w:line="100" w:lineRule="atLeast"/>
      </w:pPr>
      <w:r>
        <w:rPr>
          <w:b/>
          <w:sz w:val="24"/>
          <w:szCs w:val="24"/>
        </w:rPr>
        <w:t>Defined (3)</w:t>
      </w:r>
    </w:p>
    <w:p>
      <w:pPr>
        <w:pStyle w:val="style30"/>
        <w:spacing w:after="0" w:before="0" w:line="100" w:lineRule="atLeast"/>
      </w:pPr>
      <w:r>
        <w:rPr>
          <w:sz w:val="16"/>
          <w:szCs w:val="16"/>
        </w:rPr>
        <w:t>Acquisition technical management</w:t>
      </w:r>
    </w:p>
    <w:p>
      <w:pPr>
        <w:pStyle w:val="style30"/>
        <w:spacing w:after="0" w:before="0" w:line="100" w:lineRule="atLeast"/>
      </w:pPr>
      <w:r>
        <w:rPr>
          <w:sz w:val="16"/>
          <w:szCs w:val="16"/>
        </w:rPr>
        <w:t>Acquisition verification</w:t>
      </w:r>
    </w:p>
    <w:p>
      <w:pPr>
        <w:pStyle w:val="style30"/>
        <w:spacing w:after="0" w:before="0" w:line="100" w:lineRule="atLeast"/>
      </w:pPr>
      <w:r>
        <w:rPr>
          <w:sz w:val="16"/>
          <w:szCs w:val="16"/>
        </w:rPr>
        <w:t>Acquisition validation</w:t>
      </w:r>
    </w:p>
    <w:p>
      <w:pPr>
        <w:pStyle w:val="style30"/>
        <w:spacing w:after="0" w:before="0" w:line="100" w:lineRule="atLeast"/>
      </w:pPr>
      <w:r>
        <w:rPr>
          <w:sz w:val="16"/>
          <w:szCs w:val="16"/>
        </w:rPr>
        <w:t>Decision analysis and resolution</w:t>
      </w:r>
    </w:p>
    <w:p>
      <w:pPr>
        <w:pStyle w:val="style30"/>
        <w:spacing w:after="0" w:before="0" w:line="100" w:lineRule="atLeast"/>
      </w:pPr>
      <w:r>
        <w:rPr>
          <w:sz w:val="16"/>
          <w:szCs w:val="16"/>
        </w:rPr>
        <w:t>Integrated project management</w:t>
      </w:r>
    </w:p>
    <w:p>
      <w:pPr>
        <w:pStyle w:val="style30"/>
        <w:spacing w:after="0" w:before="0" w:line="100" w:lineRule="atLeast"/>
      </w:pPr>
      <w:r>
        <w:rPr>
          <w:sz w:val="16"/>
          <w:szCs w:val="16"/>
        </w:rPr>
        <w:t>Organization project definition</w:t>
      </w:r>
    </w:p>
    <w:p>
      <w:pPr>
        <w:pStyle w:val="style30"/>
        <w:spacing w:after="0" w:before="0" w:line="100" w:lineRule="atLeast"/>
      </w:pPr>
      <w:r>
        <w:rPr>
          <w:sz w:val="16"/>
          <w:szCs w:val="16"/>
        </w:rPr>
        <w:t>Organization Project focus</w:t>
      </w:r>
    </w:p>
    <w:p>
      <w:pPr>
        <w:pStyle w:val="style30"/>
        <w:spacing w:after="0" w:before="0" w:line="100" w:lineRule="atLeast"/>
      </w:pPr>
      <w:r>
        <w:rPr>
          <w:sz w:val="16"/>
          <w:szCs w:val="16"/>
        </w:rPr>
        <w:t>Organizational training</w:t>
      </w:r>
    </w:p>
    <w:p>
      <w:pPr>
        <w:pStyle w:val="style30"/>
        <w:spacing w:after="0" w:before="0" w:line="100" w:lineRule="atLeast"/>
      </w:pPr>
      <w:r>
        <w:rPr>
          <w:sz w:val="16"/>
          <w:szCs w:val="16"/>
        </w:rPr>
        <w:t>Risk management</w:t>
      </w:r>
    </w:p>
    <w:p>
      <w:pPr>
        <w:pStyle w:val="style30"/>
        <w:spacing w:after="0" w:before="0" w:line="100" w:lineRule="atLeast"/>
      </w:pPr>
      <w:r>
        <w:rPr>
          <w:sz w:val="16"/>
          <w:szCs w:val="16"/>
        </w:rPr>
        <w:t>Technical Solution</w:t>
      </w:r>
    </w:p>
    <w:p>
      <w:pPr>
        <w:pStyle w:val="style30"/>
        <w:spacing w:after="0" w:before="0" w:line="100" w:lineRule="atLeast"/>
      </w:pPr>
      <w:r>
        <w:rPr>
          <w:sz w:val="16"/>
          <w:szCs w:val="16"/>
        </w:rPr>
        <w:t>Validation</w:t>
      </w:r>
    </w:p>
    <w:p>
      <w:pPr>
        <w:pStyle w:val="style30"/>
        <w:spacing w:after="0" w:before="0" w:line="100" w:lineRule="atLeast"/>
      </w:pPr>
      <w:r>
        <w:rPr>
          <w:sz w:val="16"/>
          <w:szCs w:val="16"/>
        </w:rPr>
        <w:t>Verification</w:t>
      </w:r>
    </w:p>
    <w:p>
      <w:pPr>
        <w:pStyle w:val="style30"/>
        <w:spacing w:after="0" w:before="0" w:line="100" w:lineRule="atLeast"/>
      </w:pPr>
      <w:r>
        <w:rPr/>
      </w:r>
    </w:p>
    <w:p>
      <w:pPr>
        <w:pStyle w:val="style0"/>
      </w:pPr>
      <w:r>
        <w:rPr/>
      </w:r>
    </w:p>
    <w:p>
      <w:pPr>
        <w:pStyle w:val="style0"/>
      </w:pPr>
      <w:r>
        <w:rPr/>
      </w:r>
    </w:p>
    <w:p>
      <w:pPr>
        <w:pStyle w:val="style0"/>
      </w:pPr>
      <w:r>
        <w:rPr/>
      </w:r>
    </w:p>
    <w:p>
      <w:pPr>
        <w:pStyle w:val="style0"/>
      </w:pPr>
      <w:r>
        <w:rPr/>
      </w:r>
    </w:p>
    <w:p>
      <w:pPr>
        <w:pStyle w:val="style0"/>
      </w:pPr>
      <w:r>
        <w:rPr/>
      </w:r>
    </w:p>
    <w:p>
      <w:pPr>
        <w:pStyle w:val="style0"/>
        <w:spacing w:after="0" w:before="0" w:line="100" w:lineRule="atLeast"/>
      </w:pPr>
      <w:r>
        <w:rPr>
          <w:sz w:val="16"/>
          <w:szCs w:val="16"/>
        </w:rPr>
      </w:r>
    </w:p>
    <w:p>
      <w:pPr>
        <w:pStyle w:val="style30"/>
        <w:spacing w:after="0" w:before="0"/>
      </w:pPr>
      <w:r>
        <w:rPr>
          <w:b/>
          <w:sz w:val="24"/>
          <w:szCs w:val="24"/>
        </w:rPr>
        <w:t>Managed (2)</w:t>
      </w:r>
    </w:p>
    <w:p>
      <w:pPr>
        <w:pStyle w:val="style30"/>
        <w:spacing w:after="0" w:before="0" w:line="100" w:lineRule="atLeast"/>
      </w:pPr>
      <w:r>
        <w:rPr>
          <w:sz w:val="16"/>
          <w:szCs w:val="16"/>
        </w:rPr>
        <w:t>Configuration Management</w:t>
      </w:r>
    </w:p>
    <w:p>
      <w:pPr>
        <w:pStyle w:val="style30"/>
        <w:spacing w:after="0" w:before="0" w:line="100" w:lineRule="atLeast"/>
      </w:pPr>
      <w:r>
        <w:rPr>
          <w:sz w:val="16"/>
          <w:szCs w:val="16"/>
        </w:rPr>
        <w:t>Measurement Analysis</w:t>
      </w:r>
    </w:p>
    <w:p>
      <w:pPr>
        <w:pStyle w:val="style30"/>
        <w:spacing w:after="0" w:before="0" w:line="100" w:lineRule="atLeast"/>
      </w:pPr>
      <w:r>
        <w:rPr>
          <w:sz w:val="16"/>
          <w:szCs w:val="16"/>
        </w:rPr>
        <w:t>Project Monitoring and control</w:t>
      </w:r>
    </w:p>
    <w:p>
      <w:pPr>
        <w:pStyle w:val="style30"/>
        <w:spacing w:after="0" w:before="0" w:line="100" w:lineRule="atLeast"/>
      </w:pPr>
      <w:r>
        <w:rPr>
          <w:sz w:val="16"/>
          <w:szCs w:val="16"/>
        </w:rPr>
        <w:t>Project planning</w:t>
      </w:r>
    </w:p>
    <w:p>
      <w:pPr>
        <w:pStyle w:val="style30"/>
        <w:spacing w:after="0" w:before="0" w:line="100" w:lineRule="atLeast"/>
      </w:pPr>
      <w:r>
        <w:rPr>
          <w:sz w:val="16"/>
          <w:szCs w:val="16"/>
        </w:rPr>
        <w:t>Process and product quality assurance</w:t>
      </w:r>
    </w:p>
    <w:p>
      <w:pPr>
        <w:pStyle w:val="style30"/>
        <w:spacing w:after="0" w:before="0" w:line="100" w:lineRule="atLeast"/>
      </w:pPr>
      <w:r>
        <w:rPr>
          <w:sz w:val="16"/>
          <w:szCs w:val="16"/>
        </w:rPr>
        <w:t>Requirement management</w:t>
      </w:r>
    </w:p>
    <w:p>
      <w:pPr>
        <w:pStyle w:val="style30"/>
        <w:spacing w:after="0" w:before="0" w:line="100" w:lineRule="atLeast"/>
      </w:pPr>
      <w:r>
        <w:rPr>
          <w:sz w:val="16"/>
          <w:szCs w:val="16"/>
        </w:rPr>
        <w:t>Supplier agreement management</w:t>
      </w:r>
    </w:p>
    <w:p>
      <w:pPr>
        <w:pStyle w:val="style0"/>
      </w:pPr>
      <w:r>
        <w:rPr/>
      </w:r>
    </w:p>
    <w:p>
      <w:pPr>
        <w:pStyle w:val="style0"/>
      </w:pPr>
      <w:r>
        <w:rPr/>
      </w:r>
    </w:p>
    <w:p>
      <w:pPr>
        <w:pStyle w:val="style0"/>
      </w:pPr>
      <w:r>
        <w:rPr/>
      </w:r>
    </w:p>
    <w:p>
      <w:pPr>
        <w:pStyle w:val="style0"/>
      </w:pPr>
      <w:r>
        <w:rPr/>
      </w:r>
    </w:p>
    <w:p>
      <w:pPr>
        <w:pStyle w:val="style0"/>
      </w:pPr>
      <w:r>
        <w:rPr>
          <w:b/>
          <w:sz w:val="24"/>
          <w:szCs w:val="24"/>
        </w:rPr>
      </w:r>
    </w:p>
    <w:p>
      <w:pPr>
        <w:pStyle w:val="style30"/>
        <w:spacing w:after="120" w:before="0"/>
      </w:pPr>
      <w:r>
        <w:rPr>
          <w:b/>
          <w:sz w:val="24"/>
          <w:szCs w:val="24"/>
        </w:rPr>
        <w:t>Initial (1)</w:t>
      </w:r>
    </w:p>
    <w:p>
      <w:pPr>
        <w:pStyle w:val="style28"/>
        <w:numPr>
          <w:ilvl w:val="0"/>
          <w:numId w:val="2"/>
        </w:numPr>
        <w:spacing w:after="0" w:before="0"/>
      </w:pPr>
      <w:r>
        <w:rPr>
          <w:rFonts w:ascii="Times New Roman" w:cs="Times New Roman" w:hAnsi="Times New Roman"/>
          <w:sz w:val="24"/>
          <w:szCs w:val="24"/>
          <w:shd w:fill="FFFFFF" w:val="clear"/>
        </w:rPr>
        <w:t>CMM is a reference model of matured practices in a specified discipline for e.g. Systems Engineering CMM, Software CMM, People CMM, Software Acquisition CMM etc. But they were difficult to integrate as and when needed. So the CMMI evolved as a more matured set of guidelines and was built combining the best components of individual Disciplines of CMM (Software CMM, People CMM etc). It can be applied to product manufacturing, People management, Software development etc.</w:t>
      </w:r>
    </w:p>
    <w:p>
      <w:pPr>
        <w:pStyle w:val="style28"/>
        <w:spacing w:after="0" w:before="0"/>
      </w:pPr>
      <w:r>
        <w:rPr>
          <w:rFonts w:ascii="Times New Roman" w:cs="Times New Roman" w:hAnsi="Times New Roman"/>
          <w:sz w:val="24"/>
          <w:szCs w:val="24"/>
          <w:shd w:fill="FFFFFF" w:val="clear"/>
        </w:rPr>
      </w:r>
    </w:p>
    <w:p>
      <w:pPr>
        <w:pStyle w:val="style28"/>
        <w:numPr>
          <w:ilvl w:val="0"/>
          <w:numId w:val="2"/>
        </w:numPr>
        <w:shd w:fill="FFFFFF" w:val="clear"/>
        <w:spacing w:after="0" w:before="28"/>
      </w:pPr>
      <w:r>
        <w:rPr>
          <w:rFonts w:ascii="Times New Roman" w:cs="Times New Roman" w:hAnsi="Times New Roman"/>
          <w:sz w:val="24"/>
          <w:szCs w:val="24"/>
          <w:shd w:fill="FFFFFF" w:val="clear"/>
        </w:rPr>
        <w:t>The Capability Maturity Model is a baseline of key practices that should be implemented by any entity developing or maintaining a product which is completely or partially software. With the SW-CMM, the emphasis is on the software practices whereas with the CMMI, we can find both software and systems practices. We can imagine that these models would be the outcome of vast consultation of successful projects which would then be documented in a model of what to do to carry out projects with success and to improve continuously, and recommended to the software and systems engineering community</w:t>
      </w:r>
    </w:p>
    <w:p>
      <w:pPr>
        <w:pStyle w:val="style28"/>
      </w:pPr>
      <w:r>
        <w:rPr>
          <w:rFonts w:ascii="Times New Roman" w:cs="Times New Roman" w:eastAsia="Times New Roman" w:hAnsi="Times New Roman"/>
          <w:sz w:val="24"/>
          <w:szCs w:val="24"/>
        </w:rPr>
      </w:r>
    </w:p>
    <w:p>
      <w:pPr>
        <w:pStyle w:val="style28"/>
        <w:numPr>
          <w:ilvl w:val="0"/>
          <w:numId w:val="2"/>
        </w:numPr>
        <w:shd w:fill="FFFFFF" w:val="clear"/>
        <w:spacing w:after="0" w:before="28"/>
      </w:pPr>
      <w:r>
        <w:rPr>
          <w:rFonts w:ascii="Times New Roman" w:cs="Times New Roman" w:eastAsia="Times New Roman" w:hAnsi="Times New Roman"/>
          <w:sz w:val="24"/>
          <w:szCs w:val="24"/>
        </w:rPr>
        <w:t>CMM measures the maturity level of an organization by determining if an organization completes the specific activities listed in the Key Performance Areas (KPA), oblivious to whether the completion of such activity leads to the desired result. CMMI is also an activity based approach but the major difference between CMM and CMMI is that CMMI takes a more result-oriented approach when defining and measuring Key Performance Areas.</w:t>
      </w:r>
    </w:p>
    <w:p>
      <w:pPr>
        <w:pStyle w:val="style28"/>
      </w:pPr>
      <w:r>
        <w:rPr>
          <w:rFonts w:ascii="Times New Roman" w:cs="Times New Roman" w:eastAsia="Times New Roman" w:hAnsi="Times New Roman"/>
          <w:sz w:val="24"/>
          <w:szCs w:val="24"/>
        </w:rPr>
      </w:r>
    </w:p>
    <w:p>
      <w:pPr>
        <w:pStyle w:val="style28"/>
        <w:numPr>
          <w:ilvl w:val="0"/>
          <w:numId w:val="2"/>
        </w:numPr>
        <w:shd w:fill="FFFFFF" w:val="clear"/>
        <w:spacing w:after="0" w:before="28"/>
      </w:pPr>
      <w:r>
        <w:rPr>
          <w:rFonts w:ascii="Times New Roman" w:cs="Times New Roman" w:eastAsia="Times New Roman" w:hAnsi="Times New Roman"/>
          <w:sz w:val="24"/>
          <w:szCs w:val="24"/>
        </w:rPr>
        <w:t>Comparing CMMI vs CMM, CMM KPA concentrates on the completion of specific tasks or processes and does not motivate the organization to focus on process architecture. </w:t>
      </w:r>
      <w:hyperlink r:id="rId8">
        <w:r>
          <w:rPr>
            <w:rStyle w:val="style17"/>
            <w:rFonts w:ascii="Times New Roman" w:cs="Times New Roman" w:eastAsia="Times New Roman" w:hAnsi="Times New Roman"/>
            <w:sz w:val="24"/>
            <w:szCs w:val="24"/>
          </w:rPr>
          <w:t>CMMI</w:t>
        </w:r>
      </w:hyperlink>
      <w:r>
        <w:rPr>
          <w:rFonts w:ascii="Times New Roman" w:cs="Times New Roman" w:eastAsia="Times New Roman" w:hAnsi="Times New Roman"/>
          <w:sz w:val="24"/>
          <w:szCs w:val="24"/>
        </w:rPr>
        <w:t>, on the other hand has an iterative lifecycle that integrates the latest best practices from the industry and attacks risks in process architecture at an early stage. CMMI supersede CMM in software development processes, but CMM is still relevant and appropriate for sequential, activity-based management paradigm.</w:t>
      </w:r>
    </w:p>
    <w:p>
      <w:pPr>
        <w:pStyle w:val="style28"/>
      </w:pPr>
      <w:r>
        <w:rPr>
          <w:rFonts w:ascii="Times New Roman" w:cs="Times New Roman" w:eastAsia="Times New Roman" w:hAnsi="Times New Roman"/>
          <w:sz w:val="24"/>
          <w:szCs w:val="24"/>
        </w:rPr>
      </w:r>
    </w:p>
    <w:p>
      <w:pPr>
        <w:pStyle w:val="style28"/>
        <w:numPr>
          <w:ilvl w:val="0"/>
          <w:numId w:val="2"/>
        </w:numPr>
        <w:shd w:fill="FFFFFF" w:val="clear"/>
        <w:spacing w:after="0" w:before="28"/>
      </w:pPr>
      <w:r>
        <w:rPr>
          <w:rFonts w:ascii="Times New Roman" w:cs="Times New Roman" w:eastAsia="Times New Roman" w:hAnsi="Times New Roman"/>
          <w:sz w:val="24"/>
          <w:szCs w:val="24"/>
        </w:rPr>
        <w:t>Both CMM and CMMI give importance to paperwork and meetings that distract management’s time and effort from actual work process. CMM is however concerned at recording processes whereas CMMI documentation and meetings focus on strategic goals of the organizations.</w:t>
      </w:r>
    </w:p>
    <w:p>
      <w:pPr>
        <w:pStyle w:val="style28"/>
      </w:pPr>
      <w:r>
        <w:rPr>
          <w:rFonts w:ascii="Times New Roman" w:cs="Times New Roman" w:eastAsia="Times New Roman" w:hAnsi="Times New Roman"/>
          <w:sz w:val="24"/>
          <w:szCs w:val="24"/>
        </w:rPr>
      </w:r>
    </w:p>
    <w:p>
      <w:pPr>
        <w:pStyle w:val="style28"/>
        <w:numPr>
          <w:ilvl w:val="0"/>
          <w:numId w:val="2"/>
        </w:numPr>
        <w:shd w:fill="FFFFFF" w:val="clear"/>
        <w:spacing w:after="0" w:before="28"/>
      </w:pPr>
      <w:r>
        <w:rPr>
          <w:rFonts w:ascii="Times New Roman" w:cs="Times New Roman" w:eastAsia="Times New Roman" w:hAnsi="Times New Roman"/>
          <w:sz w:val="24"/>
          <w:szCs w:val="24"/>
        </w:rPr>
        <w:t>Comparing CMMI vs CMM, CMM has focused attention on processes, but the new CMMI goes a step further and focus attention on result-oriented processes.</w:t>
      </w:r>
    </w:p>
    <w:p>
      <w:pPr>
        <w:pStyle w:val="style0"/>
        <w:spacing w:after="0" w:before="0"/>
      </w:pPr>
      <w:r>
        <w:rPr/>
      </w:r>
    </w:p>
    <w:p>
      <w:pPr>
        <w:pStyle w:val="style0"/>
      </w:pPr>
      <w:r>
        <w:rPr/>
      </w:r>
    </w:p>
    <w:p>
      <w:pPr>
        <w:pStyle w:val="style0"/>
      </w:pPr>
      <w:r>
        <w:rPr/>
      </w:r>
    </w:p>
    <w:p>
      <w:pPr>
        <w:pStyle w:val="style0"/>
      </w:pPr>
      <w:r>
        <w:rPr>
          <w:rFonts w:ascii="Andalus" w:cs="Andalus" w:hAnsi="Andalus"/>
          <w:sz w:val="32"/>
          <w:szCs w:val="32"/>
        </w:rPr>
        <w:t>SEI CMMI-Assessment</w:t>
      </w:r>
    </w:p>
    <w:p>
      <w:pPr>
        <w:pStyle w:val="style0"/>
        <w:spacing w:after="0" w:before="0"/>
      </w:pPr>
      <w:r>
        <w:rPr>
          <w:rFonts w:ascii="Times New Roman" w:cs="Times New Roman" w:eastAsia="Times New Roman" w:hAnsi="Times New Roman"/>
          <w:sz w:val="24"/>
          <w:szCs w:val="24"/>
        </w:rPr>
        <w:t>The CMMI Appraisal is an examination of one or more processes by a trained team of professionals using an appraisal reference model as the basis for determining strengths and weaknesses of an organization.</w:t>
      </w:r>
    </w:p>
    <w:p>
      <w:pPr>
        <w:pStyle w:val="style0"/>
        <w:spacing w:after="0" w:before="0"/>
      </w:pPr>
      <w:r>
        <w:rPr>
          <w:rFonts w:ascii="Times New Roman" w:cs="Times New Roman" w:eastAsia="Times New Roman" w:hAnsi="Times New Roman"/>
          <w:sz w:val="24"/>
          <w:szCs w:val="24"/>
        </w:rPr>
        <w:t>Appraisals require planning. When planning an appraisal of your organization, determine the scope of the organizational unit, which disciplines to include, whether the appraisal team will consist of members internal or external to your organization, projects to be included, individuals to be interviewed, and the type or class of appraisal necessary.</w:t>
      </w:r>
    </w:p>
    <w:p>
      <w:pPr>
        <w:pStyle w:val="style0"/>
        <w:spacing w:after="0" w:before="0"/>
      </w:pPr>
      <w:r>
        <w:rPr>
          <w:rFonts w:ascii="Times New Roman" w:cs="Times New Roman" w:eastAsia="Times New Roman" w:hAnsi="Times New Roman"/>
          <w:sz w:val="24"/>
          <w:szCs w:val="24"/>
        </w:rPr>
        <w:t>Appraisals consider three categories of model components as defined in the CMMI:</w:t>
      </w:r>
    </w:p>
    <w:p>
      <w:pPr>
        <w:pStyle w:val="style0"/>
        <w:numPr>
          <w:ilvl w:val="0"/>
          <w:numId w:val="3"/>
        </w:numPr>
        <w:spacing w:after="0" w:before="0"/>
      </w:pPr>
      <w:r>
        <w:rPr>
          <w:rFonts w:ascii="Times New Roman" w:cs="Times New Roman" w:eastAsia="Times New Roman" w:hAnsi="Times New Roman"/>
          <w:b/>
          <w:bCs/>
          <w:sz w:val="24"/>
          <w:szCs w:val="24"/>
        </w:rPr>
        <w:t>Required:</w:t>
      </w:r>
      <w:r>
        <w:rPr>
          <w:rFonts w:ascii="Times New Roman" w:cs="Times New Roman" w:eastAsia="Times New Roman" w:hAnsi="Times New Roman"/>
          <w:sz w:val="24"/>
          <w:szCs w:val="24"/>
        </w:rPr>
        <w:t xml:space="preserve"> specific and generic goals only.</w:t>
      </w:r>
    </w:p>
    <w:p>
      <w:pPr>
        <w:pStyle w:val="style0"/>
        <w:numPr>
          <w:ilvl w:val="0"/>
          <w:numId w:val="3"/>
        </w:numPr>
        <w:spacing w:after="0" w:before="0"/>
      </w:pPr>
      <w:r>
        <w:rPr>
          <w:rFonts w:ascii="Times New Roman" w:cs="Times New Roman" w:eastAsia="Times New Roman" w:hAnsi="Times New Roman"/>
          <w:b/>
          <w:bCs/>
          <w:sz w:val="24"/>
          <w:szCs w:val="24"/>
        </w:rPr>
        <w:t>Expected:</w:t>
      </w:r>
      <w:r>
        <w:rPr>
          <w:rFonts w:ascii="Times New Roman" w:cs="Times New Roman" w:eastAsia="Times New Roman" w:hAnsi="Times New Roman"/>
          <w:sz w:val="24"/>
          <w:szCs w:val="24"/>
        </w:rPr>
        <w:t xml:space="preserve"> specific and generic practices only.</w:t>
      </w:r>
    </w:p>
    <w:p>
      <w:pPr>
        <w:pStyle w:val="style0"/>
        <w:numPr>
          <w:ilvl w:val="0"/>
          <w:numId w:val="3"/>
        </w:numPr>
        <w:spacing w:after="0" w:before="0"/>
      </w:pPr>
      <w:r>
        <w:rPr>
          <w:rFonts w:ascii="Times New Roman" w:cs="Times New Roman" w:eastAsia="Times New Roman" w:hAnsi="Times New Roman"/>
          <w:b/>
          <w:bCs/>
          <w:sz w:val="24"/>
          <w:szCs w:val="24"/>
        </w:rPr>
        <w:t>Informative:</w:t>
      </w:r>
      <w:r>
        <w:rPr>
          <w:rFonts w:ascii="Times New Roman" w:cs="Times New Roman" w:eastAsia="Times New Roman" w:hAnsi="Times New Roman"/>
          <w:sz w:val="24"/>
          <w:szCs w:val="24"/>
        </w:rPr>
        <w:t xml:space="preserve"> includes sub practices and typical work products.</w:t>
      </w:r>
    </w:p>
    <w:p>
      <w:pPr>
        <w:pStyle w:val="style0"/>
        <w:spacing w:after="0" w:before="0"/>
      </w:pPr>
      <w:r>
        <w:rPr>
          <w:rFonts w:ascii="Times New Roman" w:cs="Times New Roman" w:eastAsia="Times New Roman" w:hAnsi="Times New Roman"/>
          <w:sz w:val="24"/>
          <w:szCs w:val="24"/>
        </w:rPr>
        <w:t>The SEI has released two guiding documents for CMMI assessments:</w:t>
      </w:r>
    </w:p>
    <w:p>
      <w:pPr>
        <w:pStyle w:val="style0"/>
        <w:numPr>
          <w:ilvl w:val="0"/>
          <w:numId w:val="4"/>
        </w:numPr>
        <w:spacing w:after="0" w:before="0"/>
      </w:pPr>
      <w:r>
        <w:rPr>
          <w:rFonts w:ascii="Times New Roman" w:cs="Times New Roman" w:eastAsia="Times New Roman" w:hAnsi="Times New Roman"/>
          <w:b/>
          <w:bCs/>
          <w:sz w:val="24"/>
          <w:szCs w:val="24"/>
        </w:rPr>
        <w:t>Appraisal Requirements for CMMI (ARC):</w:t>
      </w:r>
      <w:r>
        <w:rPr>
          <w:rFonts w:ascii="Times New Roman" w:cs="Times New Roman" w:eastAsia="Times New Roman" w:hAnsi="Times New Roman"/>
          <w:sz w:val="24"/>
          <w:szCs w:val="24"/>
        </w:rPr>
        <w:t xml:space="preserve"> contains the requirements for three classes of appraisal methods Class A, Class B, and Class C. These requirements are the rules for defining each class of appraisal method.</w:t>
      </w:r>
    </w:p>
    <w:p>
      <w:pPr>
        <w:pStyle w:val="style0"/>
        <w:numPr>
          <w:ilvl w:val="0"/>
          <w:numId w:val="4"/>
        </w:numPr>
        <w:spacing w:after="0" w:before="0"/>
      </w:pPr>
      <w:r>
        <w:rPr>
          <w:rFonts w:ascii="Times New Roman" w:cs="Times New Roman" w:eastAsia="Times New Roman" w:hAnsi="Times New Roman"/>
          <w:b/>
          <w:bCs/>
          <w:sz w:val="24"/>
          <w:szCs w:val="24"/>
        </w:rPr>
        <w:t>Standard CMMI Appraisal Method for Process Improvement (SCAMPI):</w:t>
      </w:r>
      <w:r>
        <w:rPr>
          <w:rFonts w:ascii="Times New Roman" w:cs="Times New Roman" w:eastAsia="Times New Roman" w:hAnsi="Times New Roman"/>
          <w:sz w:val="24"/>
          <w:szCs w:val="24"/>
        </w:rPr>
        <w:t xml:space="preserve"> Method Description Document (MDD): currently the only approved Class A appraisal method.</w:t>
      </w:r>
    </w:p>
    <w:p>
      <w:pPr>
        <w:pStyle w:val="style0"/>
        <w:spacing w:after="0" w:before="0"/>
      </w:pPr>
      <w:r>
        <w:rPr>
          <w:rFonts w:ascii="Times New Roman" w:cs="Times New Roman" w:eastAsia="Times New Roman" w:hAnsi="Times New Roman"/>
          <w:sz w:val="24"/>
          <w:szCs w:val="24"/>
        </w:rPr>
        <w:t>SCAMPI is currently the only approved CMMI Class A Appraisal Method. That is, SCAMPI satisfies all the requirements of an ARC Class A Appraisal Method and has been approved by the SEI.</w:t>
      </w:r>
    </w:p>
    <w:p>
      <w:pPr>
        <w:pStyle w:val="style0"/>
        <w:spacing w:after="0" w:before="0"/>
      </w:pPr>
      <w:r>
        <w:rPr>
          <w:rFonts w:ascii="Times New Roman" w:cs="Times New Roman" w:eastAsia="Times New Roman" w:hAnsi="Times New Roman"/>
          <w:sz w:val="24"/>
          <w:szCs w:val="24"/>
        </w:rPr>
        <w:t>There are three classes of CMMI Appraisal Methods: Class A, Class B, and Class C.</w:t>
      </w:r>
    </w:p>
    <w:p>
      <w:pPr>
        <w:pStyle w:val="style0"/>
        <w:spacing w:after="0" w:before="0"/>
      </w:pPr>
      <w:r>
        <w:rPr>
          <w:rFonts w:ascii="Andalus" w:cs="Andalus" w:eastAsia="Times New Roman" w:hAnsi="Andalus"/>
          <w:b/>
          <w:bCs/>
          <w:sz w:val="28"/>
          <w:szCs w:val="28"/>
        </w:rPr>
        <w:t>SCAMPI Class A Appraisal</w:t>
      </w:r>
    </w:p>
    <w:p>
      <w:pPr>
        <w:pStyle w:val="style0"/>
        <w:spacing w:after="0" w:before="0"/>
      </w:pPr>
      <w:r>
        <w:rPr>
          <w:rFonts w:ascii="Times New Roman" w:cs="Times New Roman" w:eastAsia="Times New Roman" w:hAnsi="Times New Roman"/>
          <w:sz w:val="24"/>
          <w:szCs w:val="24"/>
        </w:rPr>
        <w:t>A SCAMPI A appraisal is typically conducted when an organization has implemented a number of significant process improvements and needs to formally benchmark its process relative to the CMMI. A SCAMPI A is the only appraisal method that provides CMMI Maturity Level or Capability Level ratings.</w:t>
      </w:r>
    </w:p>
    <w:p>
      <w:pPr>
        <w:pStyle w:val="style0"/>
        <w:spacing w:after="0" w:before="0"/>
      </w:pPr>
      <w:r>
        <w:rPr>
          <w:rFonts w:ascii="Times New Roman" w:cs="Times New Roman" w:eastAsia="Times New Roman" w:hAnsi="Times New Roman"/>
          <w:sz w:val="24"/>
          <w:szCs w:val="24"/>
        </w:rPr>
        <w:t>You can expect following outcomes from a SCAMPI A:</w:t>
      </w:r>
    </w:p>
    <w:p>
      <w:pPr>
        <w:pStyle w:val="style0"/>
        <w:numPr>
          <w:ilvl w:val="0"/>
          <w:numId w:val="5"/>
        </w:numPr>
        <w:spacing w:after="0" w:before="0"/>
      </w:pPr>
      <w:r>
        <w:rPr>
          <w:rFonts w:ascii="Times New Roman" w:cs="Times New Roman" w:eastAsia="Times New Roman" w:hAnsi="Times New Roman"/>
          <w:sz w:val="24"/>
          <w:szCs w:val="24"/>
        </w:rPr>
        <w:t>A Maturity Level rating or Capability Level ratings.</w:t>
      </w:r>
    </w:p>
    <w:p>
      <w:pPr>
        <w:pStyle w:val="style0"/>
        <w:numPr>
          <w:ilvl w:val="0"/>
          <w:numId w:val="5"/>
        </w:numPr>
        <w:spacing w:after="0" w:before="0"/>
      </w:pPr>
      <w:r>
        <w:rPr>
          <w:rFonts w:ascii="Times New Roman" w:cs="Times New Roman" w:eastAsia="Times New Roman" w:hAnsi="Times New Roman"/>
          <w:sz w:val="24"/>
          <w:szCs w:val="24"/>
        </w:rPr>
        <w:t>Findings that describe the strengths and weaknesses of your organization's process relative to the CMMI.</w:t>
      </w:r>
    </w:p>
    <w:p>
      <w:pPr>
        <w:pStyle w:val="style0"/>
        <w:numPr>
          <w:ilvl w:val="0"/>
          <w:numId w:val="5"/>
        </w:numPr>
        <w:spacing w:after="0" w:before="0"/>
      </w:pPr>
      <w:r>
        <w:rPr>
          <w:rFonts w:ascii="Times New Roman" w:cs="Times New Roman" w:eastAsia="Times New Roman" w:hAnsi="Times New Roman"/>
          <w:sz w:val="24"/>
          <w:szCs w:val="24"/>
        </w:rPr>
        <w:t>Consensus regarding the organization's key process issues.</w:t>
      </w:r>
    </w:p>
    <w:p>
      <w:pPr>
        <w:pStyle w:val="style0"/>
        <w:numPr>
          <w:ilvl w:val="0"/>
          <w:numId w:val="5"/>
        </w:numPr>
        <w:spacing w:after="0" w:before="0"/>
      </w:pPr>
      <w:r>
        <w:rPr>
          <w:rFonts w:ascii="Times New Roman" w:cs="Times New Roman" w:eastAsia="Times New Roman" w:hAnsi="Times New Roman"/>
          <w:sz w:val="24"/>
          <w:szCs w:val="24"/>
        </w:rPr>
        <w:t>An appraisal database that the organization can continue to use to monitor process improvement progress and to support future appraisals.</w:t>
      </w:r>
    </w:p>
    <w:p>
      <w:pPr>
        <w:pStyle w:val="style0"/>
        <w:spacing w:after="0" w:before="0"/>
      </w:pPr>
      <w:r>
        <w:rPr>
          <w:rFonts w:ascii="Andalus" w:cs="Andalus" w:eastAsia="Times New Roman" w:hAnsi="Andalus"/>
          <w:b/>
          <w:bCs/>
          <w:sz w:val="24"/>
          <w:szCs w:val="24"/>
        </w:rPr>
        <w:t>SCAMPI Class B Appraisal</w:t>
      </w:r>
    </w:p>
    <w:p>
      <w:pPr>
        <w:pStyle w:val="style0"/>
        <w:spacing w:after="0" w:before="0"/>
      </w:pPr>
      <w:r>
        <w:rPr>
          <w:rFonts w:ascii="Times New Roman" w:cs="Times New Roman" w:eastAsia="Times New Roman" w:hAnsi="Times New Roman"/>
          <w:sz w:val="24"/>
          <w:szCs w:val="24"/>
        </w:rPr>
        <w:t>A SCAMPI B is called for when an organization needs to assess its progress towards a target CMMI Maturity Level, but at a lower cost than a SCAMPI A. SCAMPI B appraisals provide detailed findings and indicate the likelihood that the evaluated practices would be rated as satisfactorily implemented in a SCAMPI A appraisal.</w:t>
      </w:r>
    </w:p>
    <w:p>
      <w:pPr>
        <w:pStyle w:val="style0"/>
        <w:spacing w:after="0" w:before="0"/>
      </w:pPr>
      <w:r>
        <w:rPr>
          <w:rFonts w:ascii="Times New Roman" w:cs="Times New Roman" w:eastAsia="Times New Roman" w:hAnsi="Times New Roman"/>
          <w:sz w:val="24"/>
          <w:szCs w:val="24"/>
        </w:rPr>
        <w:t>A SCAMPI Class B appraisal, one of three SEI appraisal methods, helps an organization understand, with a relatively high degree of confidence, the status of its software and systems engineering process relative to the CMMI. A SCAMPI B is often performed when an organization needs to accurately assess its progress towards a target CMMI Maturity Level.</w:t>
      </w:r>
    </w:p>
    <w:p>
      <w:pPr>
        <w:pStyle w:val="style0"/>
        <w:spacing w:after="0" w:before="0"/>
      </w:pPr>
      <w:r>
        <w:rPr>
          <w:rFonts w:ascii="Times New Roman" w:cs="Times New Roman" w:eastAsia="Times New Roman" w:hAnsi="Times New Roman"/>
          <w:sz w:val="24"/>
          <w:szCs w:val="24"/>
        </w:rPr>
        <w:t>You can expect following outcomes from a SCAMPI B:</w:t>
      </w:r>
    </w:p>
    <w:p>
      <w:pPr>
        <w:pStyle w:val="style0"/>
        <w:numPr>
          <w:ilvl w:val="0"/>
          <w:numId w:val="6"/>
        </w:numPr>
        <w:spacing w:after="0" w:before="0"/>
      </w:pPr>
      <w:r>
        <w:rPr>
          <w:rFonts w:ascii="Times New Roman" w:cs="Times New Roman" w:eastAsia="Times New Roman" w:hAnsi="Times New Roman"/>
          <w:sz w:val="24"/>
          <w:szCs w:val="24"/>
        </w:rPr>
        <w:t>Detailed findings that describe the strengths and weaknesses of your organization's process relative to the CMMI.</w:t>
      </w:r>
    </w:p>
    <w:p>
      <w:pPr>
        <w:pStyle w:val="style0"/>
        <w:numPr>
          <w:ilvl w:val="0"/>
          <w:numId w:val="6"/>
        </w:numPr>
        <w:spacing w:after="0" w:before="0"/>
      </w:pPr>
      <w:r>
        <w:rPr>
          <w:rFonts w:ascii="Times New Roman" w:cs="Times New Roman" w:eastAsia="Times New Roman" w:hAnsi="Times New Roman"/>
          <w:sz w:val="24"/>
          <w:szCs w:val="24"/>
        </w:rPr>
        <w:t>Practice characterizations indicating the likelihood that the examined practices would satisfy the goals and meet the intent of the CMMI.</w:t>
      </w:r>
    </w:p>
    <w:p>
      <w:pPr>
        <w:pStyle w:val="style0"/>
        <w:numPr>
          <w:ilvl w:val="0"/>
          <w:numId w:val="6"/>
        </w:numPr>
        <w:spacing w:after="0" w:before="0"/>
      </w:pPr>
      <w:r>
        <w:rPr>
          <w:rFonts w:ascii="Times New Roman" w:cs="Times New Roman" w:eastAsia="Times New Roman" w:hAnsi="Times New Roman"/>
          <w:sz w:val="24"/>
          <w:szCs w:val="24"/>
        </w:rPr>
        <w:t>Consensus regarding the organization's key process issues.</w:t>
      </w:r>
    </w:p>
    <w:p>
      <w:pPr>
        <w:pStyle w:val="style0"/>
        <w:numPr>
          <w:ilvl w:val="0"/>
          <w:numId w:val="6"/>
        </w:numPr>
        <w:spacing w:after="0" w:before="0"/>
      </w:pPr>
      <w:r>
        <w:rPr>
          <w:rFonts w:ascii="Times New Roman" w:cs="Times New Roman" w:eastAsia="Times New Roman" w:hAnsi="Times New Roman"/>
          <w:sz w:val="24"/>
          <w:szCs w:val="24"/>
        </w:rPr>
        <w:t>A FIDO database that the organization can continue to use to monitor process improvement progress and to support future appraisals.</w:t>
      </w:r>
    </w:p>
    <w:p>
      <w:pPr>
        <w:pStyle w:val="style0"/>
        <w:spacing w:after="0" w:before="0"/>
        <w:ind w:firstLine="360" w:left="0" w:right="0"/>
      </w:pPr>
      <w:r>
        <w:rPr>
          <w:rFonts w:ascii="Andalus" w:cs="Andalus" w:eastAsia="Times New Roman" w:hAnsi="Andalus"/>
          <w:b/>
          <w:bCs/>
          <w:sz w:val="24"/>
          <w:szCs w:val="24"/>
        </w:rPr>
        <w:t>SCAMPI Class C Appraisal</w:t>
      </w:r>
    </w:p>
    <w:p>
      <w:pPr>
        <w:pStyle w:val="style0"/>
        <w:spacing w:after="0" w:before="0"/>
      </w:pPr>
      <w:r>
        <w:rPr>
          <w:rFonts w:ascii="Times New Roman" w:cs="Times New Roman" w:eastAsia="Times New Roman" w:hAnsi="Times New Roman"/>
          <w:sz w:val="24"/>
          <w:szCs w:val="24"/>
        </w:rPr>
        <w:t>SCAMPI C appraisals are shorter and more flexible than SCAMPI A and B appraisals and are conducted to address a variety of special needs, from a quick gap analysis to determining an organization's readiness for a SCAMPI A.</w:t>
      </w:r>
    </w:p>
    <w:p>
      <w:pPr>
        <w:pStyle w:val="style0"/>
        <w:spacing w:after="0" w:before="0"/>
      </w:pPr>
      <w:r>
        <w:rPr>
          <w:rFonts w:ascii="Times New Roman" w:cs="Times New Roman" w:eastAsia="Times New Roman" w:hAnsi="Times New Roman"/>
          <w:sz w:val="24"/>
          <w:szCs w:val="24"/>
        </w:rPr>
        <w:t>SCAMPI Class C appraisals, the least formal of the SEI's suite of appraisal methods, are highly flexible and can be conducted to address a variety of needs. Typically much shorter in duration than Class A and B appraisals, SCAMPI C appraisals are often performed for reasons such as:</w:t>
      </w:r>
    </w:p>
    <w:p>
      <w:pPr>
        <w:pStyle w:val="style0"/>
        <w:numPr>
          <w:ilvl w:val="0"/>
          <w:numId w:val="7"/>
        </w:numPr>
        <w:spacing w:after="0" w:before="0"/>
      </w:pPr>
      <w:r>
        <w:rPr>
          <w:rFonts w:ascii="Times New Roman" w:cs="Times New Roman" w:eastAsia="Times New Roman" w:hAnsi="Times New Roman"/>
          <w:sz w:val="24"/>
          <w:szCs w:val="24"/>
        </w:rPr>
        <w:t>Provide a quick gap analysis of an organization's process relative to the CMMI.</w:t>
      </w:r>
    </w:p>
    <w:p>
      <w:pPr>
        <w:pStyle w:val="style0"/>
        <w:numPr>
          <w:ilvl w:val="0"/>
          <w:numId w:val="7"/>
        </w:numPr>
        <w:spacing w:after="0" w:before="0"/>
      </w:pPr>
      <w:r>
        <w:rPr>
          <w:rFonts w:ascii="Times New Roman" w:cs="Times New Roman" w:eastAsia="Times New Roman" w:hAnsi="Times New Roman"/>
          <w:sz w:val="24"/>
          <w:szCs w:val="24"/>
        </w:rPr>
        <w:t>Assess the adequacy of a new process before it is implemented.</w:t>
      </w:r>
    </w:p>
    <w:p>
      <w:pPr>
        <w:pStyle w:val="style0"/>
        <w:numPr>
          <w:ilvl w:val="0"/>
          <w:numId w:val="7"/>
        </w:numPr>
        <w:spacing w:after="0" w:before="0"/>
      </w:pPr>
      <w:r>
        <w:rPr>
          <w:rFonts w:ascii="Times New Roman" w:cs="Times New Roman" w:eastAsia="Times New Roman" w:hAnsi="Times New Roman"/>
          <w:sz w:val="24"/>
          <w:szCs w:val="24"/>
        </w:rPr>
        <w:t>Monitor the implementation of a process.</w:t>
      </w:r>
    </w:p>
    <w:p>
      <w:pPr>
        <w:pStyle w:val="style0"/>
        <w:numPr>
          <w:ilvl w:val="0"/>
          <w:numId w:val="7"/>
        </w:numPr>
        <w:spacing w:after="0" w:before="0"/>
      </w:pPr>
      <w:r>
        <w:rPr>
          <w:rFonts w:ascii="Times New Roman" w:cs="Times New Roman" w:eastAsia="Times New Roman" w:hAnsi="Times New Roman"/>
          <w:sz w:val="24"/>
          <w:szCs w:val="24"/>
        </w:rPr>
        <w:t>Determine an organization's readiness for a SCAMPI A.</w:t>
      </w:r>
    </w:p>
    <w:p>
      <w:pPr>
        <w:pStyle w:val="style0"/>
        <w:numPr>
          <w:ilvl w:val="0"/>
          <w:numId w:val="7"/>
        </w:numPr>
        <w:spacing w:after="0" w:before="0"/>
      </w:pPr>
      <w:r>
        <w:rPr>
          <w:rFonts w:ascii="Times New Roman" w:cs="Times New Roman" w:eastAsia="Times New Roman" w:hAnsi="Times New Roman"/>
          <w:sz w:val="24"/>
          <w:szCs w:val="24"/>
        </w:rPr>
        <w:t>Support the selection of a supplier.</w:t>
      </w:r>
    </w:p>
    <w:p>
      <w:pPr>
        <w:pStyle w:val="style0"/>
        <w:spacing w:after="0" w:before="0"/>
      </w:pPr>
      <w:r>
        <w:rPr>
          <w:rFonts w:ascii="Times New Roman" w:cs="Times New Roman" w:eastAsia="Times New Roman" w:hAnsi="Times New Roman"/>
          <w:sz w:val="24"/>
          <w:szCs w:val="24"/>
        </w:rPr>
        <w:t>You can expect following outcomes from a SCAMPI C:</w:t>
      </w:r>
    </w:p>
    <w:p>
      <w:pPr>
        <w:pStyle w:val="style0"/>
        <w:numPr>
          <w:ilvl w:val="0"/>
          <w:numId w:val="8"/>
        </w:numPr>
        <w:spacing w:after="0" w:before="0"/>
      </w:pPr>
      <w:r>
        <w:rPr>
          <w:rFonts w:ascii="Times New Roman" w:cs="Times New Roman" w:eastAsia="Times New Roman" w:hAnsi="Times New Roman"/>
          <w:sz w:val="24"/>
          <w:szCs w:val="24"/>
        </w:rPr>
        <w:t>Findings that describe the strengths and weaknesses of the assessed processes. Depending on the appraisal scope and strategy, findings may be mapped to the relevant CMMI components.</w:t>
      </w:r>
    </w:p>
    <w:p>
      <w:pPr>
        <w:pStyle w:val="style0"/>
        <w:numPr>
          <w:ilvl w:val="0"/>
          <w:numId w:val="8"/>
        </w:numPr>
        <w:spacing w:after="0" w:before="0"/>
      </w:pPr>
      <w:r>
        <w:rPr>
          <w:rFonts w:ascii="Times New Roman" w:cs="Times New Roman" w:eastAsia="Times New Roman" w:hAnsi="Times New Roman"/>
          <w:sz w:val="24"/>
          <w:szCs w:val="24"/>
        </w:rPr>
        <w:t>Characterizations that summarize the adequacy of the assessed processes vis-?-vis the CMMI.</w:t>
      </w:r>
    </w:p>
    <w:p>
      <w:pPr>
        <w:pStyle w:val="style0"/>
        <w:numPr>
          <w:ilvl w:val="0"/>
          <w:numId w:val="8"/>
        </w:numPr>
        <w:spacing w:after="0" w:before="0"/>
      </w:pPr>
      <w:r>
        <w:rPr>
          <w:rFonts w:ascii="Times New Roman" w:cs="Times New Roman" w:eastAsia="Times New Roman" w:hAnsi="Times New Roman"/>
          <w:sz w:val="24"/>
          <w:szCs w:val="24"/>
        </w:rPr>
        <w:t>Recommended process improvement actions.</w:t>
      </w:r>
    </w:p>
    <w:p>
      <w:pPr>
        <w:pStyle w:val="style0"/>
        <w:numPr>
          <w:ilvl w:val="0"/>
          <w:numId w:val="8"/>
        </w:numPr>
        <w:spacing w:after="0" w:before="0"/>
      </w:pPr>
      <w:r>
        <w:rPr>
          <w:rFonts w:ascii="Times New Roman" w:cs="Times New Roman" w:eastAsia="Times New Roman" w:hAnsi="Times New Roman"/>
          <w:sz w:val="24"/>
          <w:szCs w:val="24"/>
        </w:rPr>
        <w:t>A FIDO database that the organization can continue to use to monitor process improvement progress and to support future appraisals.</w:t>
      </w:r>
    </w:p>
    <w:p>
      <w:pPr>
        <w:pStyle w:val="style0"/>
        <w:spacing w:after="0" w:before="0"/>
      </w:pPr>
      <w:r>
        <w:rPr>
          <w:rFonts w:ascii="Andalus" w:cs="Andalus" w:eastAsia="Times New Roman" w:hAnsi="Andalus"/>
          <w:bCs/>
          <w:sz w:val="32"/>
          <w:szCs w:val="32"/>
        </w:rPr>
        <w:t>Appraisal Class Characteristics</w:t>
      </w:r>
    </w:p>
    <w:p>
      <w:pPr>
        <w:pStyle w:val="style0"/>
        <w:spacing w:after="0" w:before="0"/>
      </w:pPr>
      <w:r>
        <w:rPr>
          <w:rFonts w:ascii="Times New Roman" w:cs="Times New Roman" w:eastAsia="Times New Roman" w:hAnsi="Times New Roman"/>
          <w:sz w:val="24"/>
          <w:szCs w:val="24"/>
        </w:rPr>
        <w:t>Each class is distinguished by the degree of rigor associated with the application of the method. Class A is the most rigorous. Class B is slightly less rigorous; and Class C is the least rigorous. Following table gives some idea of the expected differences between the methods in each class.</w:t>
      </w:r>
    </w:p>
    <w:tbl>
      <w:tblPr>
        <w:jc w:val="left"/>
        <w:tblInd w:type="dxa" w:w="-75"/>
        <w:tblBorders>
          <w:top w:color="00000A" w:space="0" w:sz="6" w:val="thickThinLargeGap"/>
          <w:left w:color="00000A" w:space="0" w:sz="6" w:val="thickThinLargeGap"/>
          <w:bottom w:color="00000A" w:space="0" w:sz="6" w:val="thickThinLargeGap"/>
          <w:right w:color="00000A" w:space="0" w:sz="6" w:val="thickThinLargeGap"/>
        </w:tblBorders>
      </w:tblPr>
      <w:tblGrid>
        <w:gridCol w:w="2929"/>
        <w:gridCol w:w="1864"/>
        <w:gridCol w:w="2848"/>
        <w:gridCol w:w="1958"/>
      </w:tblGrid>
      <w:tr>
        <w:trPr>
          <w:cantSplit w:val="false"/>
        </w:trPr>
        <w:tc>
          <w:tcPr>
            <w:tcW w:type="dxa" w:w="292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jc w:val="center"/>
            </w:pPr>
            <w:r>
              <w:rPr>
                <w:rFonts w:ascii="Times New Roman" w:cs="Times New Roman" w:eastAsia="Times New Roman" w:hAnsi="Times New Roman"/>
                <w:b/>
                <w:bCs/>
                <w:sz w:val="24"/>
                <w:szCs w:val="24"/>
              </w:rPr>
              <w:t>Characteristics</w:t>
            </w:r>
          </w:p>
        </w:tc>
        <w:tc>
          <w:tcPr>
            <w:tcW w:type="dxa" w:w="1864"/>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jc w:val="center"/>
            </w:pPr>
            <w:r>
              <w:rPr>
                <w:rFonts w:ascii="Times New Roman" w:cs="Times New Roman" w:eastAsia="Times New Roman" w:hAnsi="Times New Roman"/>
                <w:b/>
                <w:bCs/>
                <w:sz w:val="24"/>
                <w:szCs w:val="24"/>
              </w:rPr>
              <w:t>Class A</w:t>
            </w:r>
          </w:p>
        </w:tc>
        <w:tc>
          <w:tcPr>
            <w:tcW w:type="dxa" w:w="284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jc w:val="center"/>
            </w:pPr>
            <w:r>
              <w:rPr>
                <w:rFonts w:ascii="Times New Roman" w:cs="Times New Roman" w:eastAsia="Times New Roman" w:hAnsi="Times New Roman"/>
                <w:b/>
                <w:bCs/>
                <w:sz w:val="24"/>
                <w:szCs w:val="24"/>
              </w:rPr>
              <w:t>Class B</w:t>
            </w:r>
          </w:p>
        </w:tc>
        <w:tc>
          <w:tcPr>
            <w:tcW w:type="dxa" w:w="195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jc w:val="center"/>
            </w:pPr>
            <w:r>
              <w:rPr>
                <w:rFonts w:ascii="Times New Roman" w:cs="Times New Roman" w:eastAsia="Times New Roman" w:hAnsi="Times New Roman"/>
                <w:b/>
                <w:bCs/>
                <w:sz w:val="24"/>
                <w:szCs w:val="24"/>
              </w:rPr>
              <w:t>Class C</w:t>
            </w:r>
          </w:p>
        </w:tc>
      </w:tr>
      <w:tr>
        <w:trPr>
          <w:cantSplit w:val="false"/>
        </w:trPr>
        <w:tc>
          <w:tcPr>
            <w:tcW w:type="dxa" w:w="292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 xml:space="preserve">Amount of objective evidence gathered </w:t>
            </w:r>
          </w:p>
        </w:tc>
        <w:tc>
          <w:tcPr>
            <w:tcW w:type="dxa" w:w="1864"/>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High</w:t>
            </w:r>
          </w:p>
        </w:tc>
        <w:tc>
          <w:tcPr>
            <w:tcW w:type="dxa" w:w="284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Medium</w:t>
            </w:r>
          </w:p>
        </w:tc>
        <w:tc>
          <w:tcPr>
            <w:tcW w:type="dxa" w:w="195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Low</w:t>
            </w:r>
          </w:p>
        </w:tc>
      </w:tr>
      <w:tr>
        <w:trPr>
          <w:cantSplit w:val="false"/>
        </w:trPr>
        <w:tc>
          <w:tcPr>
            <w:tcW w:type="dxa" w:w="292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 xml:space="preserve">Rating generated </w:t>
            </w:r>
          </w:p>
        </w:tc>
        <w:tc>
          <w:tcPr>
            <w:tcW w:type="dxa" w:w="1864"/>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Yes</w:t>
            </w:r>
          </w:p>
        </w:tc>
        <w:tc>
          <w:tcPr>
            <w:tcW w:type="dxa" w:w="284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No</w:t>
            </w:r>
          </w:p>
        </w:tc>
        <w:tc>
          <w:tcPr>
            <w:tcW w:type="dxa" w:w="195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No</w:t>
            </w:r>
          </w:p>
        </w:tc>
      </w:tr>
      <w:tr>
        <w:trPr>
          <w:cantSplit w:val="false"/>
        </w:trPr>
        <w:tc>
          <w:tcPr>
            <w:tcW w:type="dxa" w:w="292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 xml:space="preserve">Resource needs </w:t>
            </w:r>
          </w:p>
        </w:tc>
        <w:tc>
          <w:tcPr>
            <w:tcW w:type="dxa" w:w="1864"/>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High</w:t>
            </w:r>
          </w:p>
        </w:tc>
        <w:tc>
          <w:tcPr>
            <w:tcW w:type="dxa" w:w="284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Medium</w:t>
            </w:r>
          </w:p>
        </w:tc>
        <w:tc>
          <w:tcPr>
            <w:tcW w:type="dxa" w:w="195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Low</w:t>
            </w:r>
          </w:p>
        </w:tc>
      </w:tr>
      <w:tr>
        <w:trPr>
          <w:cantSplit w:val="false"/>
        </w:trPr>
        <w:tc>
          <w:tcPr>
            <w:tcW w:type="dxa" w:w="292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 xml:space="preserve">Team size </w:t>
            </w:r>
          </w:p>
        </w:tc>
        <w:tc>
          <w:tcPr>
            <w:tcW w:type="dxa" w:w="1864"/>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Large</w:t>
            </w:r>
          </w:p>
        </w:tc>
        <w:tc>
          <w:tcPr>
            <w:tcW w:type="dxa" w:w="284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Medium</w:t>
            </w:r>
          </w:p>
        </w:tc>
        <w:tc>
          <w:tcPr>
            <w:tcW w:type="dxa" w:w="195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Small</w:t>
            </w:r>
          </w:p>
        </w:tc>
      </w:tr>
      <w:tr>
        <w:trPr>
          <w:cantSplit w:val="false"/>
        </w:trPr>
        <w:tc>
          <w:tcPr>
            <w:tcW w:type="dxa" w:w="292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Data sources (instruments, interviews, and documents)</w:t>
            </w:r>
          </w:p>
        </w:tc>
        <w:tc>
          <w:tcPr>
            <w:tcW w:type="dxa" w:w="1864"/>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Requires all three data sources</w:t>
            </w:r>
          </w:p>
        </w:tc>
        <w:tc>
          <w:tcPr>
            <w:tcW w:type="dxa" w:w="284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Requires only two data sources (one must be interviews)</w:t>
            </w:r>
          </w:p>
        </w:tc>
        <w:tc>
          <w:tcPr>
            <w:tcW w:type="dxa" w:w="195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Requires only one data source</w:t>
            </w:r>
          </w:p>
        </w:tc>
      </w:tr>
      <w:tr>
        <w:trPr>
          <w:cantSplit w:val="false"/>
        </w:trPr>
        <w:tc>
          <w:tcPr>
            <w:tcW w:type="dxa" w:w="2929"/>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 xml:space="preserve">Appraisal team leader requirement </w:t>
            </w:r>
          </w:p>
        </w:tc>
        <w:tc>
          <w:tcPr>
            <w:tcW w:type="dxa" w:w="1864"/>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Authorized Lead Appraiser</w:t>
            </w:r>
          </w:p>
        </w:tc>
        <w:tc>
          <w:tcPr>
            <w:tcW w:type="dxa" w:w="284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Authorized Lead Appraiser or person trained and experienced</w:t>
            </w:r>
          </w:p>
        </w:tc>
        <w:tc>
          <w:tcPr>
            <w:tcW w:type="dxa" w:w="1958"/>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75"/>
              <w:left w:type="dxa" w:w="75"/>
              <w:bottom w:type="dxa" w:w="75"/>
              <w:right w:type="dxa" w:w="75"/>
            </w:tcMar>
            <w:vAlign w:val="center"/>
          </w:tcPr>
          <w:p>
            <w:pPr>
              <w:pStyle w:val="style0"/>
              <w:spacing w:after="0" w:before="0"/>
            </w:pPr>
            <w:r>
              <w:rPr>
                <w:rFonts w:ascii="Times New Roman" w:cs="Times New Roman" w:eastAsia="Times New Roman" w:hAnsi="Times New Roman"/>
                <w:sz w:val="24"/>
                <w:szCs w:val="24"/>
              </w:rPr>
              <w:t>Person trained and experienced</w:t>
            </w:r>
          </w:p>
        </w:tc>
      </w:tr>
    </w:tbl>
    <w:p>
      <w:pPr>
        <w:pStyle w:val="style0"/>
        <w:spacing w:after="0" w:before="0"/>
      </w:pPr>
      <w:r>
        <w:rPr>
          <w:rFonts w:ascii="Andalus" w:cs="Andalus" w:hAnsi="Andalus"/>
          <w:sz w:val="32"/>
          <w:szCs w:val="32"/>
        </w:rPr>
      </w:r>
    </w:p>
    <w:p>
      <w:pPr>
        <w:pStyle w:val="style0"/>
        <w:spacing w:after="0" w:before="0"/>
      </w:pPr>
      <w:r>
        <w:rPr>
          <w:rFonts w:ascii="Andalus" w:cs="Andalus" w:hAnsi="Andalus"/>
          <w:sz w:val="32"/>
          <w:szCs w:val="32"/>
        </w:rPr>
        <w:t>SEI CMMI-Positioning</w:t>
      </w:r>
    </w:p>
    <w:p>
      <w:pPr>
        <w:pStyle w:val="style0"/>
        <w:spacing w:after="0" w:before="0"/>
      </w:pPr>
      <w:r>
        <w:rPr>
          <w:rFonts w:ascii="Andalus" w:cs="Andalus" w:hAnsi="Andalus"/>
          <w:b/>
          <w:sz w:val="24"/>
          <w:szCs w:val="24"/>
        </w:rPr>
        <w:t>Strengths</w:t>
      </w:r>
    </w:p>
    <w:p>
      <w:pPr>
        <w:pStyle w:val="style27"/>
        <w:spacing w:after="28" w:before="28" w:line="276" w:lineRule="auto"/>
      </w:pPr>
      <w:r>
        <w:rPr/>
        <w:t xml:space="preserve">Advantages of implementing CMMI: </w:t>
      </w:r>
    </w:p>
    <w:p>
      <w:pPr>
        <w:pStyle w:val="style27"/>
        <w:spacing w:after="28" w:before="28" w:line="276" w:lineRule="auto"/>
      </w:pPr>
      <w:r>
        <w:rPr/>
        <w:t>a. Detailed coverage of the product life cycle than other process-improvement products used alone.</w:t>
      </w:r>
    </w:p>
    <w:p>
      <w:pPr>
        <w:pStyle w:val="style27"/>
        <w:spacing w:after="28" w:before="28" w:line="276" w:lineRule="auto"/>
      </w:pPr>
      <w:r>
        <w:rPr/>
        <w:t>b. CMMI provides an opportunity to eliminate the stovepipes and barriers that typically exist in different parts of an organization and that typically are not addressed otherwise</w:t>
      </w:r>
    </w:p>
    <w:p>
      <w:pPr>
        <w:pStyle w:val="style27"/>
        <w:spacing w:after="28" w:before="28" w:line="276" w:lineRule="auto"/>
      </w:pPr>
      <w:r>
        <w:rPr/>
        <w:t>c. CMMI products incorporate lessons learnt that were learnt as a result of many other standard processes. Therefore they inherently, handle some of the common problems faced by other process improvement approaches.</w:t>
      </w:r>
    </w:p>
    <w:p>
      <w:pPr>
        <w:pStyle w:val="style27"/>
        <w:spacing w:after="28" w:before="28" w:line="276" w:lineRule="auto"/>
      </w:pPr>
      <w:r>
        <w:rPr/>
        <w:t>d. Promotes collaboration between systems and software engineering.</w:t>
      </w:r>
    </w:p>
    <w:p>
      <w:pPr>
        <w:pStyle w:val="style27"/>
        <w:spacing w:after="28" w:before="28" w:line="276" w:lineRule="auto"/>
      </w:pPr>
      <w:r>
        <w:rPr/>
        <w:t xml:space="preserve">e. Allows users to choose model representation that best suits them and their objectives.  </w:t>
      </w:r>
    </w:p>
    <w:p>
      <w:pPr>
        <w:pStyle w:val="style27"/>
        <w:spacing w:after="28" w:before="28" w:line="276" w:lineRule="auto"/>
      </w:pPr>
      <w:r>
        <w:rPr/>
        <w:t>f. The implementing challenges are highly influenced by the size of the organization and the extent of institutionalization.</w:t>
      </w:r>
    </w:p>
    <w:p>
      <w:pPr>
        <w:pStyle w:val="style27"/>
        <w:spacing w:after="28" w:before="28" w:line="276" w:lineRule="auto"/>
      </w:pPr>
      <w:r>
        <w:rPr/>
        <w:t>g. These practices are efficient and flexible. The reason behind it is, the processes have not been hardened over time.</w:t>
      </w:r>
    </w:p>
    <w:p>
      <w:pPr>
        <w:pStyle w:val="style27"/>
        <w:spacing w:after="28" w:before="28" w:line="276" w:lineRule="auto"/>
      </w:pPr>
      <w:r>
        <w:rPr/>
        <w:t>h. It is more efficient and flexible to communicate information and receiving it.</w:t>
      </w:r>
    </w:p>
    <w:p>
      <w:pPr>
        <w:pStyle w:val="style27"/>
        <w:spacing w:after="28" w:before="28" w:line="276" w:lineRule="auto"/>
      </w:pPr>
      <w:r>
        <w:rPr/>
      </w:r>
    </w:p>
    <w:p>
      <w:pPr>
        <w:pStyle w:val="style0"/>
        <w:spacing w:after="0" w:before="0"/>
      </w:pPr>
      <w:r>
        <w:rPr>
          <w:rFonts w:ascii="Andalus" w:cs="Andalus" w:hAnsi="Andalus"/>
          <w:b/>
          <w:sz w:val="24"/>
          <w:szCs w:val="24"/>
        </w:rPr>
      </w:r>
    </w:p>
    <w:p>
      <w:pPr>
        <w:pStyle w:val="style0"/>
        <w:spacing w:after="0" w:before="0"/>
      </w:pPr>
      <w:r>
        <w:rPr>
          <w:rFonts w:ascii="Andalus" w:cs="Andalus" w:hAnsi="Andalus"/>
          <w:b/>
          <w:sz w:val="24"/>
          <w:szCs w:val="24"/>
        </w:rPr>
      </w:r>
    </w:p>
    <w:p>
      <w:pPr>
        <w:pStyle w:val="style0"/>
        <w:spacing w:after="0" w:before="0"/>
      </w:pPr>
      <w:r>
        <w:rPr>
          <w:rFonts w:ascii="Andalus" w:cs="Andalus" w:hAnsi="Andalus"/>
          <w:b/>
          <w:sz w:val="24"/>
          <w:szCs w:val="24"/>
        </w:rPr>
        <w:t>Weaknesses</w:t>
      </w:r>
    </w:p>
    <w:p>
      <w:pPr>
        <w:pStyle w:val="style28"/>
        <w:numPr>
          <w:ilvl w:val="0"/>
          <w:numId w:val="9"/>
        </w:numPr>
        <w:spacing w:after="0" w:before="0" w:line="100" w:lineRule="atLeast"/>
      </w:pPr>
      <w:r>
        <w:rPr>
          <w:rFonts w:ascii="Times New Roman" w:cs="Times New Roman" w:hAnsi="Times New Roman"/>
          <w:sz w:val="24"/>
          <w:szCs w:val="24"/>
        </w:rPr>
        <w:t>CMMI is not the answer for every organization. Its rigid requirements for documentation and step-by-step progress make it better suited to large organizations than to small.</w:t>
      </w:r>
    </w:p>
    <w:p>
      <w:pPr>
        <w:pStyle w:val="style28"/>
        <w:numPr>
          <w:ilvl w:val="0"/>
          <w:numId w:val="9"/>
        </w:numPr>
        <w:spacing w:after="0" w:before="0" w:line="100" w:lineRule="atLeast"/>
      </w:pPr>
      <w:r>
        <w:rPr>
          <w:rFonts w:ascii="Times New Roman" w:cs="Times New Roman" w:hAnsi="Times New Roman"/>
          <w:sz w:val="24"/>
          <w:szCs w:val="24"/>
        </w:rPr>
        <w:t xml:space="preserve">Smaller organizations also often lack the resources and knowledge required to initiate CMMI-based process improvement. </w:t>
      </w:r>
    </w:p>
    <w:p>
      <w:pPr>
        <w:pStyle w:val="style28"/>
        <w:numPr>
          <w:ilvl w:val="0"/>
          <w:numId w:val="9"/>
        </w:numPr>
        <w:spacing w:after="0" w:before="0" w:line="100" w:lineRule="atLeast"/>
      </w:pPr>
      <w:r>
        <w:rPr>
          <w:rFonts w:ascii="Times New Roman" w:cs="Times New Roman" w:hAnsi="Times New Roman"/>
          <w:sz w:val="24"/>
          <w:szCs w:val="24"/>
        </w:rPr>
        <w:t>May requires a considerable amount of time and effort to implement and a major shift in organizational culture and attitude.</w:t>
      </w:r>
    </w:p>
    <w:p>
      <w:pPr>
        <w:pStyle w:val="style28"/>
        <w:numPr>
          <w:ilvl w:val="0"/>
          <w:numId w:val="9"/>
        </w:numPr>
        <w:spacing w:after="0" w:before="0" w:line="100" w:lineRule="atLeast"/>
      </w:pPr>
      <w:r>
        <w:rPr>
          <w:rFonts w:ascii="Times New Roman" w:cs="Times New Roman" w:hAnsi="Times New Roman"/>
          <w:sz w:val="24"/>
          <w:szCs w:val="24"/>
        </w:rPr>
        <w:t>The organization’s culture can also be adversely impacted by adding to its rigid bureaucracy and reducing creativity and freedom on the part of the developers.</w:t>
      </w:r>
    </w:p>
    <w:p>
      <w:pPr>
        <w:pStyle w:val="style28"/>
        <w:numPr>
          <w:ilvl w:val="0"/>
          <w:numId w:val="9"/>
        </w:numPr>
        <w:spacing w:after="0" w:before="0" w:line="100" w:lineRule="atLeast"/>
      </w:pPr>
      <w:r>
        <w:rPr>
          <w:rFonts w:ascii="Times New Roman" w:cs="Times New Roman" w:hAnsi="Times New Roman"/>
          <w:sz w:val="24"/>
          <w:szCs w:val="24"/>
        </w:rPr>
        <w:t xml:space="preserve">CMMI models are not themselves processes or even process descriptions </w:t>
      </w:r>
    </w:p>
    <w:p>
      <w:pPr>
        <w:pStyle w:val="style28"/>
        <w:numPr>
          <w:ilvl w:val="0"/>
          <w:numId w:val="10"/>
        </w:numPr>
        <w:spacing w:after="0" w:before="0" w:line="100" w:lineRule="atLeast"/>
      </w:pPr>
      <w:r>
        <w:rPr>
          <w:rFonts w:ascii="Times New Roman" w:cs="Times New Roman" w:hAnsi="Times New Roman"/>
          <w:sz w:val="24"/>
          <w:szCs w:val="24"/>
        </w:rPr>
        <w:t>The actual processes an organization chooses depend on many factors, and the process areas of a CMMI model may simply not map one-to-one with those used in your organization.</w:t>
      </w:r>
    </w:p>
    <w:p>
      <w:pPr>
        <w:pStyle w:val="style28"/>
        <w:numPr>
          <w:ilvl w:val="0"/>
          <w:numId w:val="10"/>
        </w:numPr>
        <w:spacing w:after="0" w:before="0" w:line="100" w:lineRule="atLeast"/>
      </w:pPr>
      <w:r>
        <w:rPr>
          <w:rFonts w:ascii="Times New Roman" w:cs="Times New Roman" w:hAnsi="Times New Roman"/>
          <w:sz w:val="24"/>
          <w:szCs w:val="24"/>
        </w:rPr>
        <w:t xml:space="preserve">It turns out that the traits CMMI measures are, in practice, difficult to develop, even though they're easy to recognize. </w:t>
      </w:r>
    </w:p>
    <w:p>
      <w:pPr>
        <w:pStyle w:val="style28"/>
        <w:numPr>
          <w:ilvl w:val="0"/>
          <w:numId w:val="11"/>
        </w:numPr>
        <w:spacing w:after="0" w:before="0" w:line="100" w:lineRule="atLeast"/>
      </w:pPr>
      <w:r>
        <w:rPr>
          <w:rFonts w:ascii="Times New Roman" w:cs="Times New Roman" w:hAnsi="Times New Roman"/>
          <w:sz w:val="24"/>
          <w:szCs w:val="24"/>
        </w:rPr>
        <w:t xml:space="preserve">Most large, commercial developers that sell packaged Software rarely manage their requirements documents as formally as CMMI requires. </w:t>
      </w:r>
    </w:p>
    <w:p>
      <w:pPr>
        <w:pStyle w:val="style28"/>
        <w:numPr>
          <w:ilvl w:val="0"/>
          <w:numId w:val="12"/>
        </w:numPr>
        <w:spacing w:after="0" w:before="0" w:line="100" w:lineRule="atLeast"/>
      </w:pPr>
      <w:r>
        <w:rPr>
          <w:rFonts w:ascii="Times New Roman" w:cs="Times New Roman" w:hAnsi="Times New Roman"/>
          <w:sz w:val="24"/>
          <w:szCs w:val="24"/>
        </w:rPr>
        <w:t>Because documentation is a requirement for Level 2, all of those companies would, if rated, rank on the maturity scale as Level 1, initial or ad hoc.</w:t>
      </w:r>
    </w:p>
    <w:p>
      <w:pPr>
        <w:pStyle w:val="style28"/>
        <w:numPr>
          <w:ilvl w:val="0"/>
          <w:numId w:val="12"/>
        </w:numPr>
        <w:spacing w:after="0" w:before="0" w:line="100" w:lineRule="atLeast"/>
      </w:pPr>
      <w:r>
        <w:rPr>
          <w:rFonts w:ascii="Times New Roman" w:cs="Times New Roman" w:hAnsi="Times New Roman"/>
          <w:sz w:val="24"/>
          <w:szCs w:val="24"/>
        </w:rPr>
        <w:t>includes companies such as Apple Computer Inc. and Microsoft Corp</w:t>
      </w:r>
    </w:p>
    <w:p>
      <w:pPr>
        <w:pStyle w:val="style0"/>
        <w:spacing w:after="0" w:befor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Wingdings">
    <w:charset w:val="02"/>
    <w:family w:val="auto"/>
    <w:pitch w:val="variable"/>
  </w:font>
  <w:font w:name="Courier New">
    <w:charset w:val="80"/>
    <w:family w:val="modern"/>
    <w:pitch w:val="fixed"/>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9">
    <w:lvl w:ilvl="0">
      <w:start w:val="1"/>
      <w:numFmt w:val="bullet"/>
      <w:lvlText w:val=""/>
      <w:lvlJc w:val="left"/>
      <w:pPr>
        <w:ind w:hanging="360" w:left="36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90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1">
    <w:lvl w:ilvl="0">
      <w:start w:val="1"/>
      <w:numFmt w:val="bullet"/>
      <w:lvlText w:val=""/>
      <w:lvlJc w:val="left"/>
      <w:pPr>
        <w:ind w:hanging="360" w:left="360"/>
      </w:pPr>
      <w:rPr>
        <w:rFonts w:ascii="Wingdings" w:cs="Wingdings" w:hAnsi="Wingdings"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12">
    <w:lvl w:ilvl="0">
      <w:start w:val="1"/>
      <w:numFmt w:val="bullet"/>
      <w:lvlText w:val=""/>
      <w:lvlJc w:val="left"/>
      <w:pPr>
        <w:ind w:hanging="360" w:left="900"/>
      </w:pPr>
      <w:rPr>
        <w:rFonts w:ascii="Symbol" w:cs="Symbol" w:hAnsi="Symbol" w:hint="default"/>
      </w:rPr>
    </w:lvl>
    <w:lvl w:ilvl="1">
      <w:start w:val="1"/>
      <w:numFmt w:val="bullet"/>
      <w:lvlText w:val="o"/>
      <w:lvlJc w:val="left"/>
      <w:pPr>
        <w:ind w:hanging="360" w:left="1620"/>
      </w:pPr>
      <w:rPr>
        <w:rFonts w:ascii="Courier New" w:cs="Courier New" w:hAnsi="Courier New" w:hint="default"/>
      </w:rPr>
    </w:lvl>
    <w:lvl w:ilvl="2">
      <w:start w:val="1"/>
      <w:numFmt w:val="bullet"/>
      <w:lvlText w:val=""/>
      <w:lvlJc w:val="left"/>
      <w:pPr>
        <w:ind w:hanging="360" w:left="2340"/>
      </w:pPr>
      <w:rPr>
        <w:rFonts w:ascii="Wingdings" w:cs="Wingdings" w:hAnsi="Wingdings" w:hint="default"/>
      </w:rPr>
    </w:lvl>
    <w:lvl w:ilvl="3">
      <w:start w:val="1"/>
      <w:numFmt w:val="bullet"/>
      <w:lvlText w:val=""/>
      <w:lvlJc w:val="left"/>
      <w:pPr>
        <w:ind w:hanging="360" w:left="3060"/>
      </w:pPr>
      <w:rPr>
        <w:rFonts w:ascii="Symbol" w:cs="Symbol" w:hAnsi="Symbol" w:hint="default"/>
      </w:rPr>
    </w:lvl>
    <w:lvl w:ilvl="4">
      <w:start w:val="1"/>
      <w:numFmt w:val="bullet"/>
      <w:lvlText w:val="o"/>
      <w:lvlJc w:val="left"/>
      <w:pPr>
        <w:ind w:hanging="360" w:left="3780"/>
      </w:pPr>
      <w:rPr>
        <w:rFonts w:ascii="Courier New" w:cs="Courier New" w:hAnsi="Courier New" w:hint="default"/>
      </w:rPr>
    </w:lvl>
    <w:lvl w:ilvl="5">
      <w:start w:val="1"/>
      <w:numFmt w:val="bullet"/>
      <w:lvlText w:val=""/>
      <w:lvlJc w:val="left"/>
      <w:pPr>
        <w:ind w:hanging="360" w:left="4500"/>
      </w:pPr>
      <w:rPr>
        <w:rFonts w:ascii="Wingdings" w:cs="Wingdings" w:hAnsi="Wingdings" w:hint="default"/>
      </w:rPr>
    </w:lvl>
    <w:lvl w:ilvl="6">
      <w:start w:val="1"/>
      <w:numFmt w:val="bullet"/>
      <w:lvlText w:val=""/>
      <w:lvlJc w:val="left"/>
      <w:pPr>
        <w:ind w:hanging="360" w:left="5220"/>
      </w:pPr>
      <w:rPr>
        <w:rFonts w:ascii="Symbol" w:cs="Symbol" w:hAnsi="Symbol" w:hint="default"/>
      </w:rPr>
    </w:lvl>
    <w:lvl w:ilvl="7">
      <w:start w:val="1"/>
      <w:numFmt w:val="bullet"/>
      <w:lvlText w:val="o"/>
      <w:lvlJc w:val="left"/>
      <w:pPr>
        <w:ind w:hanging="360" w:left="5940"/>
      </w:pPr>
      <w:rPr>
        <w:rFonts w:ascii="Courier New" w:cs="Courier New" w:hAnsi="Courier New" w:hint="default"/>
      </w:rPr>
    </w:lvl>
    <w:lvl w:ilvl="8">
      <w:start w:val="1"/>
      <w:numFmt w:val="bullet"/>
      <w:lvlText w:val=""/>
      <w:lvlJc w:val="left"/>
      <w:pPr>
        <w:ind w:hanging="360" w:left="666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SimSun" w:hAnsi="Calibri"/>
      <w:color w:val="auto"/>
      <w:sz w:val="22"/>
      <w:szCs w:val="22"/>
      <w:lang w:bidi="ar-SA" w:eastAsia="en-US" w:val="en-US"/>
    </w:rPr>
  </w:style>
  <w:style w:styleId="style2" w:type="paragraph">
    <w:name w:val="Heading 2"/>
    <w:basedOn w:val="style0"/>
    <w:next w:val="style23"/>
    <w:pPr>
      <w:numPr>
        <w:ilvl w:val="1"/>
        <w:numId w:val="1"/>
      </w:numPr>
      <w:spacing w:after="28" w:before="28" w:line="100" w:lineRule="atLeast"/>
      <w:outlineLvl w:val="1"/>
    </w:pPr>
    <w:rPr>
      <w:rFonts w:ascii="Times New Roman" w:cs="Times New Roman" w:eastAsia="Times New Roman" w:hAnsi="Times New Roman"/>
      <w:b/>
      <w:bCs/>
      <w:sz w:val="36"/>
      <w:szCs w:val="36"/>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Internet Link"/>
    <w:basedOn w:val="style15"/>
    <w:next w:val="style17"/>
    <w:rPr>
      <w:color w:val="0000FF"/>
      <w:u w:val="single"/>
      <w:lang w:bidi="en-US" w:eastAsia="en-US" w:val="en-US"/>
    </w:rPr>
  </w:style>
  <w:style w:styleId="style18" w:type="character">
    <w:name w:val="Balloon Text Char"/>
    <w:basedOn w:val="style15"/>
    <w:next w:val="style18"/>
    <w:rPr>
      <w:rFonts w:ascii="Tahoma" w:cs="Tahoma" w:hAnsi="Tahoma"/>
      <w:sz w:val="16"/>
      <w:szCs w:val="16"/>
    </w:rPr>
  </w:style>
  <w:style w:styleId="style19" w:type="character">
    <w:name w:val="Heading 2 Char"/>
    <w:basedOn w:val="style15"/>
    <w:next w:val="style19"/>
    <w:rPr>
      <w:rFonts w:ascii="Times New Roman" w:cs="Times New Roman" w:eastAsia="Times New Roman" w:hAnsi="Times New Roman"/>
      <w:b/>
      <w:bCs/>
      <w:sz w:val="36"/>
      <w:szCs w:val="36"/>
    </w:rPr>
  </w:style>
  <w:style w:styleId="style20" w:type="character">
    <w:name w:val="ListLabel 1"/>
    <w:next w:val="style20"/>
    <w:rPr>
      <w:rFonts w:cs="Courier New"/>
    </w:rPr>
  </w:style>
  <w:style w:styleId="style21" w:type="character">
    <w:name w:val="ListLabel 2"/>
    <w:next w:val="style21"/>
    <w:rPr>
      <w:sz w:val="20"/>
    </w:rPr>
  </w:style>
  <w:style w:styleId="style22" w:type="paragraph">
    <w:name w:val="Heading"/>
    <w:basedOn w:val="style0"/>
    <w:next w:val="style23"/>
    <w:pPr>
      <w:keepNext/>
      <w:spacing w:after="120" w:before="240"/>
    </w:pPr>
    <w:rPr>
      <w:rFonts w:ascii="Arial" w:cs="Mangal" w:eastAsia="Microsoft YaHei" w:hAnsi="Arial"/>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Mangal"/>
    </w:rPr>
  </w:style>
  <w:style w:styleId="style25" w:type="paragraph">
    <w:name w:val="Caption"/>
    <w:basedOn w:val="style0"/>
    <w:next w:val="style25"/>
    <w:pPr>
      <w:suppressLineNumbers/>
      <w:spacing w:after="120" w:before="120"/>
    </w:pPr>
    <w:rPr>
      <w:rFonts w:cs="Mangal"/>
      <w:i/>
      <w:iCs/>
      <w:sz w:val="24"/>
      <w:szCs w:val="24"/>
    </w:rPr>
  </w:style>
  <w:style w:styleId="style26" w:type="paragraph">
    <w:name w:val="Index"/>
    <w:basedOn w:val="style0"/>
    <w:next w:val="style26"/>
    <w:pPr>
      <w:suppressLineNumbers/>
    </w:pPr>
    <w:rPr>
      <w:rFonts w:cs="Mangal"/>
    </w:rPr>
  </w:style>
  <w:style w:styleId="style27" w:type="paragraph">
    <w:name w:val="Normal (Web)"/>
    <w:basedOn w:val="style0"/>
    <w:next w:val="style27"/>
    <w:pPr>
      <w:spacing w:after="28" w:before="28" w:line="100" w:lineRule="atLeast"/>
    </w:pPr>
    <w:rPr>
      <w:rFonts w:ascii="Times New Roman" w:cs="Times New Roman" w:eastAsia="Times New Roman" w:hAnsi="Times New Roman"/>
      <w:sz w:val="24"/>
      <w:szCs w:val="24"/>
    </w:rPr>
  </w:style>
  <w:style w:styleId="style28" w:type="paragraph">
    <w:name w:val="List Paragraph"/>
    <w:basedOn w:val="style0"/>
    <w:next w:val="style28"/>
    <w:pPr>
      <w:ind w:hanging="0" w:left="720" w:right="0"/>
    </w:pPr>
    <w:rPr/>
  </w:style>
  <w:style w:styleId="style29" w:type="paragraph">
    <w:name w:val="Balloon Text"/>
    <w:basedOn w:val="style0"/>
    <w:next w:val="style29"/>
    <w:pPr>
      <w:spacing w:after="0" w:before="0" w:line="100" w:lineRule="atLeast"/>
    </w:pPr>
    <w:rPr>
      <w:rFonts w:ascii="Tahoma" w:cs="Tahoma" w:hAnsi="Tahoma"/>
      <w:sz w:val="16"/>
      <w:szCs w:val="16"/>
    </w:rPr>
  </w:style>
  <w:style w:styleId="style30" w:type="paragraph">
    <w:name w:val="Frame contents"/>
    <w:basedOn w:val="style23"/>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Ad_hoc" TargetMode="External"/><Relationship Id="rId3" Type="http://schemas.openxmlformats.org/officeDocument/2006/relationships/hyperlink" Target="http://en.wikipedia.org/wiki/Process_improvement" TargetMode="External"/><Relationship Id="rId4" Type="http://schemas.openxmlformats.org/officeDocument/2006/relationships/hyperlink" Target="http://en.wikipedia.org/wiki/Software_engineering" TargetMode="External"/><Relationship Id="rId5" Type="http://schemas.openxmlformats.org/officeDocument/2006/relationships/hyperlink" Target="http://en.wikipedia.org/wiki/Organizational_development" TargetMode="External"/><Relationship Id="rId6" Type="http://schemas.openxmlformats.org/officeDocument/2006/relationships/hyperlink" Target="http://en.wikipedia.org/wiki/Organization" TargetMode="External"/><Relationship Id="rId7" Type="http://schemas.openxmlformats.org/officeDocument/2006/relationships/hyperlink" Target="http://en.wikipedia.org/wiki/Software_Engineering_Institute" TargetMode="External"/><Relationship Id="rId8" Type="http://schemas.openxmlformats.org/officeDocument/2006/relationships/hyperlink" Target="http://www.brighthub.com/office/project-management/articles/68474.aspx" TargetMode="Externa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96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2012-03-29T09:56:00.00Z</dcterms:created>
  <dc:creator>Sonam</dc:creator>
  <cp:lastModifiedBy>Sonam</cp:lastModifiedBy>
  <dcterms:modified xsi:type="dcterms:W3CDTF">2012-03-29T11:32:00.00Z</dcterms:modified>
  <cp:revision>2</cp:revision>
</cp:coreProperties>
</file>