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5095E" w:rsidRPr="0065095E" w:rsidRDefault="0065095E" w:rsidP="0065095E">
      <w:pPr>
        <w:pStyle w:val="Title"/>
        <w:rPr>
          <w:sz w:val="48"/>
          <w:szCs w:val="48"/>
        </w:rPr>
      </w:pPr>
      <w:r w:rsidRPr="0065095E">
        <w:rPr>
          <w:sz w:val="48"/>
          <w:szCs w:val="48"/>
        </w:rPr>
        <w:t>Marking screenshots for a design critique report</w:t>
      </w:r>
    </w:p>
    <w:p w:rsidR="0065095E" w:rsidRDefault="0065095E" w:rsidP="004510AD"/>
    <w:p w:rsidR="0065095E" w:rsidRPr="0065095E" w:rsidRDefault="0065095E" w:rsidP="0065095E">
      <w:pPr>
        <w:rPr>
          <w:sz w:val="28"/>
          <w:szCs w:val="28"/>
        </w:rPr>
      </w:pPr>
      <w:r w:rsidRPr="0065095E">
        <w:rPr>
          <w:sz w:val="28"/>
          <w:szCs w:val="28"/>
        </w:rPr>
        <w:t xml:space="preserve">You can mark different areas of </w:t>
      </w:r>
      <w:r w:rsidRPr="0065095E">
        <w:rPr>
          <w:sz w:val="28"/>
          <w:szCs w:val="28"/>
        </w:rPr>
        <w:t>your</w:t>
      </w:r>
      <w:r w:rsidRPr="0065095E">
        <w:rPr>
          <w:sz w:val="28"/>
          <w:szCs w:val="28"/>
        </w:rPr>
        <w:t xml:space="preserve"> screenshot using shapes and lines, then use numbers </w:t>
      </w:r>
      <w:r w:rsidRPr="0065095E">
        <w:rPr>
          <w:sz w:val="28"/>
          <w:szCs w:val="28"/>
        </w:rPr>
        <w:t>aligned</w:t>
      </w:r>
      <w:r w:rsidRPr="0065095E">
        <w:rPr>
          <w:sz w:val="28"/>
          <w:szCs w:val="28"/>
        </w:rPr>
        <w:t xml:space="preserve"> to each visual component to reference them when discussing the visual design. </w:t>
      </w:r>
      <w:r w:rsidRPr="0065095E">
        <w:rPr>
          <w:sz w:val="28"/>
          <w:szCs w:val="28"/>
        </w:rPr>
        <w:t xml:space="preserve">Such an approach will make your reports easier to read and understand. </w:t>
      </w:r>
    </w:p>
    <w:p w:rsidR="0065095E" w:rsidRPr="0065095E" w:rsidRDefault="0065095E" w:rsidP="004510AD">
      <w:pPr>
        <w:rPr>
          <w:sz w:val="28"/>
          <w:szCs w:val="28"/>
        </w:rPr>
      </w:pPr>
    </w:p>
    <w:p w:rsidR="004510AD" w:rsidRPr="0065095E" w:rsidRDefault="0065095E">
      <w:pPr>
        <w:rPr>
          <w:sz w:val="28"/>
          <w:szCs w:val="28"/>
        </w:rPr>
      </w:pPr>
      <w:r w:rsidRPr="0065095E">
        <w:rPr>
          <w:sz w:val="28"/>
          <w:szCs w:val="28"/>
        </w:rPr>
        <w:t>Let’s say you want to critique the visual design of the following screenshot:</w:t>
      </w:r>
    </w:p>
    <w:p w:rsidR="0065095E" w:rsidRDefault="0065095E"/>
    <w:p w:rsidR="00000000" w:rsidRDefault="004510AD">
      <w:r>
        <w:rPr>
          <w:noProof/>
        </w:rPr>
        <w:drawing>
          <wp:inline distT="0" distB="0" distL="0" distR="0">
            <wp:extent cx="6162508" cy="4254500"/>
            <wp:effectExtent l="0" t="0" r="0" b="0"/>
            <wp:docPr id="117172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2720" name="Picture 117172720"/>
                    <pic:cNvPicPr/>
                  </pic:nvPicPr>
                  <pic:blipFill>
                    <a:blip r:embed="rId4" cstate="print">
                      <a:extLst>
                        <a:ext uri="{28A0092B-C50C-407E-A947-70E740481C1C}">
                          <a14:useLocalDpi xmlns:a14="http://schemas.microsoft.com/office/drawing/2010/main" val="0"/>
                        </a:ext>
                      </a:extLst>
                    </a:blip>
                    <a:stretch>
                      <a:fillRect/>
                    </a:stretch>
                  </pic:blipFill>
                  <pic:spPr>
                    <a:xfrm>
                      <a:off x="0" y="0"/>
                      <a:ext cx="6200928" cy="4281025"/>
                    </a:xfrm>
                    <a:prstGeom prst="rect">
                      <a:avLst/>
                    </a:prstGeom>
                  </pic:spPr>
                </pic:pic>
              </a:graphicData>
            </a:graphic>
          </wp:inline>
        </w:drawing>
      </w:r>
    </w:p>
    <w:p w:rsidR="004510AD" w:rsidRDefault="004510AD"/>
    <w:p w:rsidR="0065095E" w:rsidRDefault="0065095E" w:rsidP="0065095E"/>
    <w:p w:rsidR="0065095E" w:rsidRDefault="0065095E" w:rsidP="0065095E"/>
    <w:p w:rsidR="0065095E" w:rsidRDefault="0065095E">
      <w:r>
        <w:br w:type="page"/>
      </w:r>
    </w:p>
    <w:p w:rsidR="0065095E" w:rsidRPr="0065095E" w:rsidRDefault="0065095E" w:rsidP="0065095E">
      <w:pPr>
        <w:rPr>
          <w:sz w:val="28"/>
          <w:szCs w:val="28"/>
        </w:rPr>
      </w:pPr>
      <w:r w:rsidRPr="0065095E">
        <w:rPr>
          <w:sz w:val="28"/>
          <w:szCs w:val="28"/>
        </w:rPr>
        <w:lastRenderedPageBreak/>
        <w:t xml:space="preserve">This is an example of how to mark </w:t>
      </w:r>
      <w:r w:rsidRPr="0065095E">
        <w:rPr>
          <w:sz w:val="28"/>
          <w:szCs w:val="28"/>
        </w:rPr>
        <w:t>the</w:t>
      </w:r>
      <w:r w:rsidRPr="0065095E">
        <w:rPr>
          <w:sz w:val="28"/>
          <w:szCs w:val="28"/>
        </w:rPr>
        <w:t xml:space="preserve"> screenshot for a design critique activity!</w:t>
      </w:r>
    </w:p>
    <w:p w:rsidR="0065095E" w:rsidRDefault="0065095E"/>
    <w:p w:rsidR="004510AD" w:rsidRDefault="004510AD">
      <w:r>
        <w:rPr>
          <w:noProof/>
        </w:rPr>
        <w:drawing>
          <wp:inline distT="0" distB="0" distL="0" distR="0" wp14:anchorId="15C267A5" wp14:editId="5E0EF171">
            <wp:extent cx="6211882" cy="4381500"/>
            <wp:effectExtent l="0" t="0" r="0" b="0"/>
            <wp:docPr id="88861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2595" name="Picture 88861259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32113" cy="4395770"/>
                    </a:xfrm>
                    <a:prstGeom prst="rect">
                      <a:avLst/>
                    </a:prstGeom>
                  </pic:spPr>
                </pic:pic>
              </a:graphicData>
            </a:graphic>
          </wp:inline>
        </w:drawing>
      </w:r>
    </w:p>
    <w:p w:rsidR="0065095E" w:rsidRDefault="0065095E"/>
    <w:p w:rsidR="0065095E" w:rsidRDefault="0065095E" w:rsidP="001D6487">
      <w:pPr>
        <w:rPr>
          <w:sz w:val="28"/>
          <w:szCs w:val="28"/>
        </w:rPr>
      </w:pPr>
      <w:r w:rsidRPr="0065095E">
        <w:rPr>
          <w:sz w:val="28"/>
          <w:szCs w:val="28"/>
        </w:rPr>
        <w:t>Of course, the above example is not the only way. You can be creative and come up with other ways to mark your screenshots to improve the readability of your report. Then use the indicators in your marked screenshot to reference different elements oof the design in your report. Here is an e</w:t>
      </w:r>
      <w:r w:rsidRPr="0065095E">
        <w:rPr>
          <w:sz w:val="28"/>
          <w:szCs w:val="28"/>
        </w:rPr>
        <w:t>xample of how to use the markups to make your report easier to</w:t>
      </w:r>
      <w:r w:rsidR="001D6487">
        <w:rPr>
          <w:sz w:val="28"/>
          <w:szCs w:val="28"/>
        </w:rPr>
        <w:t xml:space="preserve"> read and</w:t>
      </w:r>
      <w:r w:rsidRPr="0065095E">
        <w:rPr>
          <w:sz w:val="28"/>
          <w:szCs w:val="28"/>
        </w:rPr>
        <w:t xml:space="preserve"> understand: </w:t>
      </w:r>
    </w:p>
    <w:p w:rsidR="001D6487" w:rsidRPr="0065095E" w:rsidRDefault="001D6487" w:rsidP="001D6487">
      <w:pPr>
        <w:rPr>
          <w:sz w:val="28"/>
          <w:szCs w:val="28"/>
        </w:rPr>
      </w:pPr>
    </w:p>
    <w:p w:rsidR="0065095E" w:rsidRPr="001D6487" w:rsidRDefault="0065095E" w:rsidP="0065095E">
      <w:pPr>
        <w:rPr>
          <w:i/>
          <w:iCs/>
          <w:sz w:val="28"/>
          <w:szCs w:val="28"/>
        </w:rPr>
      </w:pPr>
      <w:r w:rsidRPr="001D6487">
        <w:rPr>
          <w:i/>
          <w:iCs/>
          <w:sz w:val="28"/>
          <w:szCs w:val="28"/>
        </w:rPr>
        <w:t xml:space="preserve">Following visual design includes two main grids, the top grip and the bottom grid each marked by parallel lines to </w:t>
      </w:r>
      <w:r w:rsidR="001D6487">
        <w:rPr>
          <w:i/>
          <w:iCs/>
          <w:sz w:val="28"/>
          <w:szCs w:val="28"/>
        </w:rPr>
        <w:t>indicate</w:t>
      </w:r>
      <w:r w:rsidRPr="001D6487">
        <w:rPr>
          <w:i/>
          <w:iCs/>
          <w:sz w:val="28"/>
          <w:szCs w:val="28"/>
        </w:rPr>
        <w:t xml:space="preserve"> their columns. The white space marked </w:t>
      </w:r>
      <w:r w:rsidR="001D6487">
        <w:rPr>
          <w:i/>
          <w:iCs/>
          <w:sz w:val="28"/>
          <w:szCs w:val="28"/>
        </w:rPr>
        <w:t>by number</w:t>
      </w:r>
      <w:r w:rsidRPr="001D6487">
        <w:rPr>
          <w:i/>
          <w:iCs/>
          <w:sz w:val="28"/>
          <w:szCs w:val="28"/>
        </w:rPr>
        <w:t xml:space="preserve"> 5 separates the two grids. </w:t>
      </w:r>
    </w:p>
    <w:p w:rsidR="0065095E" w:rsidRPr="001D6487" w:rsidRDefault="0065095E" w:rsidP="0065095E">
      <w:pPr>
        <w:rPr>
          <w:i/>
          <w:iCs/>
          <w:sz w:val="28"/>
          <w:szCs w:val="28"/>
        </w:rPr>
      </w:pPr>
      <w:r w:rsidRPr="001D6487">
        <w:rPr>
          <w:i/>
          <w:iCs/>
          <w:sz w:val="28"/>
          <w:szCs w:val="28"/>
        </w:rPr>
        <w:t>In the top grid, all columns are of equal width, while on the lower grid, the column marked by number 6 is wider that rest of the columns. …</w:t>
      </w:r>
    </w:p>
    <w:p w:rsidR="0065095E" w:rsidRPr="001D6487" w:rsidRDefault="0065095E" w:rsidP="0065095E">
      <w:pPr>
        <w:rPr>
          <w:i/>
          <w:iCs/>
        </w:rPr>
      </w:pPr>
    </w:p>
    <w:p w:rsidR="0065095E" w:rsidRPr="001D6487" w:rsidRDefault="0065095E">
      <w:pPr>
        <w:rPr>
          <w:i/>
          <w:iCs/>
        </w:rPr>
      </w:pPr>
    </w:p>
    <w:sectPr w:rsidR="0065095E" w:rsidRPr="001D6487" w:rsidSect="00692F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AD"/>
    <w:rsid w:val="001D6487"/>
    <w:rsid w:val="004510AD"/>
    <w:rsid w:val="0065095E"/>
    <w:rsid w:val="00692FF7"/>
    <w:rsid w:val="00EC4D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E516758"/>
  <w15:chartTrackingRefBased/>
  <w15:docId w15:val="{395D3C05-8F55-4342-A85D-4EB84FF2D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09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095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2023-09-06T20:37:00Z</dcterms:created>
  <dcterms:modified xsi:type="dcterms:W3CDTF">2023-09-06T21:00:00Z</dcterms:modified>
</cp:coreProperties>
</file>