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Business Summary Report</w:t>
      </w:r>
    </w:p>
    <w:p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Predictive Model for Customer Delinquency Risk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1. Summary of Predictive Insights</w:t>
      </w:r>
    </w:p>
    <w:p>
      <w:pPr>
        <w:spacing w:after="100"/>
      </w:pPr>
      <w:r>
        <w:rPr>
          <w:sz w:val="21"/>
          <w:szCs w:val="21"/>
        </w:rPr>
        <w:t xml:space="preserve">The model was built to identify customers likely to become delinquent (miss a payment) in the next billing cycle, using historical account and payment behavior data. Three patterns stood out as most relevant to the Collections team: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Missed payment history is the single biggest early-warning sign. Customers with two or more missed payments in the past six months are roughly four times more likely to become delinquent than customers with a clean payment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High credit utilization signals risk before a payment is ever missed. Customers using more than 80% of their available credit consistently ranked as higher-risk, even when their payment history was otherwise stable.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Newer accounts are more sensitive to changes in payment behavior. Customers with less than three years of account tenure showed a sharper rise in delinquency risk when their monthly payments began trending downward, compared to longer-tenured customers with the same trend.</w:t>
      </w:r>
    </w:p>
    <w:p>
      <w:pPr>
        <w:spacing w:after="100"/>
      </w:pPr>
      <w:r>
        <w:rPr>
          <w:sz w:val="21"/>
          <w:szCs w:val="21"/>
        </w:rPr>
        <w:t xml:space="preserve">Together, these patterns suggest that delinquency risk is driven less by a single “bad” transaction and more by a build-up of behavioral signals — which gives Collections a practical window to intervene before an account becomes seriously past due.</w:t>
      </w:r>
    </w:p>
    <w:p>
      <w:pPr>
        <w:spacing w:after="60" w:before="160"/>
      </w:pPr>
      <w:r>
        <w:rPr>
          <w:b/>
          <w:bCs/>
          <w:color w:val="1F3864"/>
          <w:sz w:val="22"/>
          <w:szCs w:val="22"/>
        </w:rPr>
        <w:t xml:space="preserve">Key Insights Summary Table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2300"/>
        <w:gridCol w:w="2500"/>
      </w:tblGrid>
      <w:t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Insight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Customer Segment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Influencing Variables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Potential Impact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Customers who missed 2+ payments in the last 6 months are ~4x more likely to become delinquent next quarter.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Revolving credit card holders with recent missed payments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Missed payment count, days past due history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Enables early outreach before accounts reach 90+ days past due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utilization above 80% is the strongest single predictor of near-term delinquency.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High-utilization borrowers (limit usage &gt; 80%)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 utilization ratio, available credit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Flags accounts for proactive credit line review or payment reminders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Customers under 3 years of account tenure combined with declining monthly payments show elevated risk.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Newer accounts (&lt; 3 years) with falling payment amounts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Account tenure, payment trend over 6 months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Supports targeted early-tenure risk monitoring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2. Recommendation Framework</w:t>
      </w:r>
    </w:p>
    <w:p>
      <w:pPr>
        <w:spacing w:after="100"/>
      </w:pPr>
      <w:r>
        <w:rPr>
          <w:sz w:val="21"/>
          <w:szCs w:val="21"/>
        </w:rPr>
        <w:t xml:space="preserve">The recommendation below focuses on the credit utilization insight, since it is the earliest and most actionable warning sign available before a payment is actually missed.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Restated Insight: </w:t>
      </w:r>
      <w:r>
        <w:rPr>
          <w:sz w:val="21"/>
          <w:szCs w:val="21"/>
        </w:rPr>
        <w:t xml:space="preserve">Customers whose credit utilization exceeds 80% show a significantly elevated risk of delinquency within the next billing cycle, even before any payment is missed.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Proposed Recommendation: </w:t>
      </w:r>
      <w:r>
        <w:rPr>
          <w:sz w:val="21"/>
          <w:szCs w:val="21"/>
        </w:rPr>
        <w:t xml:space="preserve">Launch a proactive outreach program that flags accounts crossing the 80% utilization threshold and contacts these customers with a payment reminder and, where eligible, a credit line review offer.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Specific: </w:t>
      </w:r>
      <w:r>
        <w:rPr>
          <w:sz w:val="21"/>
          <w:szCs w:val="21"/>
        </w:rPr>
        <w:t xml:space="preserve">Target customers whose utilization ratio crosses 80% for two consecutive billing cycles, and route them to a dedicated early-outreach queue.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Measurable: </w:t>
      </w:r>
      <w:r>
        <w:rPr>
          <w:sz w:val="21"/>
          <w:szCs w:val="21"/>
        </w:rPr>
        <w:t xml:space="preserve">Track the delinquency rate of flagged customers 90 days after outreach, compared to a control group that receives no early outreach.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Actionable: </w:t>
      </w:r>
      <w:r>
        <w:rPr>
          <w:sz w:val="21"/>
          <w:szCs w:val="21"/>
        </w:rPr>
        <w:t xml:space="preserve">Collections can implement this using existing account-monitoring systems by adding a utilization-based trigger to current alert rules — no new data collection is required.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Relevant: </w:t>
      </w:r>
      <w:r>
        <w:rPr>
          <w:sz w:val="21"/>
          <w:szCs w:val="21"/>
        </w:rPr>
        <w:t xml:space="preserve">Utilization was the strongest predictor identified in the model, making it a high-value, low-effort segment to target first.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Time-bound: </w:t>
      </w:r>
      <w:r>
        <w:rPr>
          <w:sz w:val="21"/>
          <w:szCs w:val="21"/>
        </w:rPr>
        <w:t xml:space="preserve">Pilot the program for one quarter with a sample of flagged accounts, then review results before expanding to the full customer base.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Justification and Business Rationale: </w:t>
      </w:r>
      <w:r>
        <w:rPr>
          <w:sz w:val="21"/>
          <w:szCs w:val="21"/>
        </w:rPr>
        <w:t xml:space="preserve">Reaching customers before a payment is missed is both lower-cost and less damaging to the customer relationship than post-delinquency collections. Because utilization is a leading indicator, this approach allows Collections to shift from reactive recovery to proactive risk management, which can reduce write-offs and improve customer retention.</w:t>
      </w:r>
    </w:p>
    <w:p>
      <w:pPr>
        <w:pStyle w:val="Heading1"/>
        <w:pBdr>
          <w:bottom w:val="single" w:color="1F3864" w:sz="6" w:space="4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3. Ethical and Responsible AI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Potential for bias: Because utilization and tenure can correlate with income level and life stage, the model could disproportionately flag lower-income or younger customers. Outcomes should be periodically reviewed across demographic groups to confirm the model isn’t systematically over-flagging any one segment.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Explainability: The key predictors — missed payments, utilization, and tenure — are intuitive and easy to explain to both customers and staff, which supports transparent conversations during outreach rather than a “black box”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Responsible financial decision-making: The recommendation is framed as supportive outreach (reminders, credit line review) rather than punitive action, which respects the customer’s financial situation while still protecting the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Data privacy and accountability: Any outreach program should limit use of customer data to what’s needed for the risk flag, log which accounts were flagged and why, and give customers a way to ask how the decision was reached.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2026-07-09T12:03:05.587Z</dcterms:created>
  <dcterms:modified xsi:type="dcterms:W3CDTF">2026-07-09T12:03:05.599Z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