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rFonts w:ascii="Times New Roman" w:hAnsi="Times New Roman"/>
          <w:b/>
          <w:sz w:val="26"/>
        </w:rPr>
        <w:t>ПРОТОКОЛ РАЗНОГЛАСИЙ</w:t>
      </w:r>
    </w:p>
    <w:p>
      <w:pPr>
        <w:jc w:val="center"/>
      </w:pPr>
      <w:r>
        <w:rPr>
          <w:rFonts w:ascii="Times New Roman" w:hAnsi="Times New Roman"/>
          <w:b/>
          <w:sz w:val="22"/>
        </w:rPr>
        <w:t>к Договору № 1 от «01» октября 2026 г. на проведение мероприятий/обслуживание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ООО «Янтарь» (Исполнитель) и ООО «Трансфер Кэа» (Заказчик)</w:t>
      </w:r>
    </w:p>
    <w:p>
      <w:pPr>
        <w:jc w:val="center"/>
      </w:pPr>
    </w:p>
    <w:tbl>
      <w:tblPr>
        <w:tblStyle w:val="aff8"/>
        <w:tblW w:w="0" w:type="auto"/>
        <w:jc w:val="center"/>
        <w:tblLook w:val="04A0" w:firstRow="1" w:lastRow="0" w:firstColumn="1" w:lastColumn="0" w:noHBand="0" w:noVBand="1"/>
      </w:tblPr>
      <w:tblGrid>
        <w:gridCol w:w="432"/>
        <w:gridCol w:w="1781"/>
        <w:gridCol w:w="2809"/>
        <w:gridCol w:w="2774"/>
        <w:gridCol w:w="2644"/>
      </w:tblGrid>
      <w:tr w:rsidR="006F6E46" w14:paraId="60459B11" w14:textId="77777777">
        <w:trPr>
          <w:jc w:val="center"/>
        </w:trPr>
        <w:tc>
          <w:tcPr>
            <w:tcW w:w="493" w:type="dxa"/>
            <w:shd w:val="clear" w:color="auto" w:fill="D9EAF7"/>
          </w:tcPr>
          <w:p w14:paraId="374C0B84" w14:textId="77777777" w:rsidR="006F6E46" w:rsidRDefault="008D4D9B">
            <w:r>
              <w:rPr>
                <w:b/>
                <w:sz w:val="16"/>
              </w:rPr>
              <w:t>№</w:t>
            </w:r>
          </w:p>
        </w:tc>
        <w:tc>
          <w:tcPr>
            <w:tcW w:w="1143" w:type="dxa"/>
            <w:shd w:val="clear" w:color="auto" w:fill="D9EAF7"/>
          </w:tcPr>
          <w:p w14:paraId="7B629C4B" w14:textId="77777777" w:rsidR="006F6E46" w:rsidRDefault="008D4D9B">
            <w:r>
              <w:rPr>
                <w:b/>
                <w:sz w:val="16"/>
              </w:rPr>
              <w:t>Пункт Договора</w:t>
            </w:r>
          </w:p>
        </w:tc>
        <w:tc>
          <w:tcPr>
            <w:tcW w:w="1928" w:type="dxa"/>
            <w:shd w:val="clear" w:color="auto" w:fill="D9EAF7"/>
          </w:tcPr>
          <w:p w14:paraId="1112E52E" w14:textId="77777777" w:rsidR="006F6E46" w:rsidRDefault="008D4D9B">
            <w:r>
              <w:rPr>
                <w:b/>
                <w:sz w:val="16"/>
              </w:rPr>
              <w:t>Вопрос</w:t>
            </w:r>
          </w:p>
        </w:tc>
        <w:tc>
          <w:tcPr>
            <w:tcW w:w="3822" w:type="dxa"/>
            <w:shd w:val="clear" w:color="auto" w:fill="D9EAF7"/>
          </w:tcPr>
          <w:p w14:paraId="1CEED9F9" w14:textId="77777777" w:rsidR="006F6E46" w:rsidRDefault="008D4D9B">
            <w:r>
              <w:rPr>
                <w:b/>
                <w:sz w:val="16"/>
              </w:rPr>
              <w:t>Редакция / предлагаемое условие</w:t>
            </w:r>
          </w:p>
        </w:tc>
        <w:tc>
          <w:tcPr>
            <w:tcW w:w="3054" w:type="dxa"/>
            <w:shd w:val="clear" w:color="auto" w:fill="D9EAF7"/>
          </w:tcPr>
          <w:p w14:paraId="122CEB25" w14:textId="77777777" w:rsidR="006F6E46" w:rsidRDefault="008D4D9B">
            <w:pPr>
              <w:rPr>
                <w:b/>
                <w:sz w:val="16"/>
                <w:lang w:val="ru-RU"/>
              </w:rPr>
            </w:pPr>
            <w:r>
              <w:rPr>
                <w:b/>
                <w:sz w:val="16"/>
                <w:lang w:val="ru-RU"/>
              </w:rPr>
              <w:t>Согласованная редакция</w:t>
            </w:r>
          </w:p>
        </w:tc>
      </w:tr>
      <w:tr w:rsidR="006F6E46" w14:paraId="3F989E5B" w14:textId="77777777">
        <w:trPr>
          <w:jc w:val="center"/>
        </w:trPr>
        <w:tc>
          <w:tcPr>
            <w:tcW w:w="493" w:type="dxa"/>
          </w:tcPr>
          <w:p w14:paraId="695AD6F5" w14:textId="77777777" w:rsidR="006F6E46" w:rsidRDefault="008D4D9B">
            <w:r>
              <w:rPr>
                <w:sz w:val="16"/>
              </w:rPr>
              <w:t>1</w:t>
            </w:r>
          </w:p>
        </w:tc>
        <w:tc>
          <w:tcPr>
            <w:tcW w:w="1143" w:type="dxa"/>
          </w:tcPr>
          <w:p w14:paraId="5CF5518A" w14:textId="77777777" w:rsidR="006F6E46" w:rsidRDefault="008D4D9B">
            <w:r>
              <w:rPr>
                <w:sz w:val="16"/>
              </w:rPr>
              <w:t>пп. 1.1–1.4</w:t>
            </w:r>
          </w:p>
        </w:tc>
        <w:tc>
          <w:tcPr>
            <w:tcW w:w="1928" w:type="dxa"/>
          </w:tcPr>
          <w:p w14:paraId="4A46017C" w14:textId="77777777" w:rsidR="006F6E46" w:rsidRDefault="008D4D9B">
            <w:r>
              <w:rPr>
                <w:sz w:val="16"/>
              </w:rPr>
              <w:t>Предмет и параметры мероприятия</w:t>
            </w:r>
          </w:p>
        </w:tc>
        <w:tc>
          <w:tcPr>
            <w:tcW w:w="3822" w:type="dxa"/>
          </w:tcPr>
          <w:p w14:paraId="7AB3D087" w14:textId="77777777" w:rsidR="006F6E46" w:rsidRDefault="008D4D9B">
            <w:r>
              <w:rPr>
                <w:sz w:val="16"/>
                <w:lang w:val="ru-RU"/>
              </w:rPr>
              <w:t xml:space="preserve">Исполнитель обязуется предоставить Заказчику помещение по адресу: г. Новосибирск, ул. Красный проспект, 22, для проведения корпоративного мероприятия 19 декабря 2026 г. с ___ часов до 02:00 часов 20 декабря 2026 г., а также предоставить доступ </w:t>
            </w:r>
            <w:r>
              <w:rPr>
                <w:sz w:val="16"/>
                <w:lang w:val="ru-RU"/>
              </w:rPr>
              <w:t>для подготовки и монтажа</w:t>
            </w:r>
            <w:r>
              <w:rPr>
                <w:sz w:val="16"/>
                <w:lang w:val="ru-RU"/>
              </w:rPr>
              <w:t xml:space="preserve"> с ___ часов. Конкретное помещение, количество гостей, меню, напитки, цены, сервисный сбор, оборудование, условия допуска подрядчиков и иные параметры указываются в Приложении № 1. </w:t>
            </w:r>
            <w:r>
              <w:rPr>
                <w:sz w:val="16"/>
              </w:rPr>
              <w:t>Приложение действительно только после подписания обеими Сторонами.</w:t>
            </w:r>
          </w:p>
        </w:tc>
        <w:tc>
          <w:tcPr>
            <w:tcW w:w="3054" w:type="dxa"/>
          </w:tcPr>
          <w:p w14:paraId="74FA40E6" w14:textId="71BD7C3C" w:rsidR="006F6E46" w:rsidRDefault="00F56559">
            <w:pPr>
              <w:rPr>
                <w:sz w:val="16"/>
                <w:lang w:val="ru-RU"/>
              </w:rPr>
            </w:pPr>
            <w:r>
              <w:rPr>
                <w:sz w:val="16"/>
                <w:lang w:val="ru-RU"/>
              </w:rPr>
              <w:t>В редакции заказчика</w:t>
            </w:r>
          </w:p>
        </w:tc>
      </w:tr>
      <w:tr w:rsidR="006F6E46" w:rsidRPr="00F56559" w14:paraId="0A5A25D5" w14:textId="77777777">
        <w:trPr>
          <w:jc w:val="center"/>
        </w:trPr>
        <w:tc>
          <w:tcPr>
            <w:tcW w:w="493" w:type="dxa"/>
          </w:tcPr>
          <w:p w14:paraId="5CFFEAFD" w14:textId="77777777" w:rsidR="006F6E46" w:rsidRDefault="008D4D9B">
            <w:r>
              <w:rPr>
                <w:sz w:val="16"/>
              </w:rPr>
              <w:t>2</w:t>
            </w:r>
          </w:p>
        </w:tc>
        <w:tc>
          <w:tcPr>
            <w:tcW w:w="1143" w:type="dxa"/>
          </w:tcPr>
          <w:p w14:paraId="60E6D542" w14:textId="77777777" w:rsidR="006F6E46" w:rsidRDefault="008D4D9B">
            <w:r>
              <w:rPr>
                <w:sz w:val="16"/>
              </w:rPr>
              <w:t>раздел 2, пп. 2.1–2.3</w:t>
            </w:r>
          </w:p>
        </w:tc>
        <w:tc>
          <w:tcPr>
            <w:tcW w:w="1928" w:type="dxa"/>
          </w:tcPr>
          <w:p w14:paraId="12902DA8" w14:textId="77777777" w:rsidR="006F6E46" w:rsidRDefault="008D4D9B">
            <w:r>
              <w:rPr>
                <w:sz w:val="16"/>
              </w:rPr>
              <w:t>Нумерация и содержание услуг</w:t>
            </w:r>
          </w:p>
        </w:tc>
        <w:tc>
          <w:tcPr>
            <w:tcW w:w="3822" w:type="dxa"/>
          </w:tcPr>
          <w:p w14:paraId="40342FFE" w14:textId="77777777" w:rsidR="006F6E46" w:rsidRDefault="008D4D9B"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>Раздел 2 изложить как «Порядок проведения мероприятий». Исполнитель обязан предоставить согласованное помещение, подготовить его, обеспечить столы, стулья, посуду, сервировку, официантов, блюда и напитки по меню, уборку, а также согласованное оборудование. Замена помещения, блюд, напитков, оборудования или иных услуг допускается только с предварительного письменного согласия Заказчика, кроме замены по обязательным требованиям безопасности, не ухудшающей согласованные условия.</w:t>
            </w:r>
          </w:p>
        </w:tc>
        <w:tc>
          <w:tcPr>
            <w:tcW w:w="3054" w:type="dxa"/>
          </w:tcPr>
          <w:p w14:paraId="2D21F253" w14:textId="77777777" w:rsidR="006F6E46" w:rsidRDefault="008D4D9B">
            <w:pPr>
              <w:rPr>
                <w:sz w:val="16"/>
                <w:lang w:val="ru-RU"/>
              </w:rPr>
            </w:pPr>
            <w:r>
              <w:rPr>
                <w:sz w:val="16"/>
                <w:lang w:val="ru-RU"/>
              </w:rPr>
              <w:t>Согласовано. Перенести в раздел 1 Договора.</w:t>
            </w:r>
          </w:p>
        </w:tc>
      </w:tr>
      <w:tr w:rsidR="006F6E46" w14:paraId="655C1F60" w14:textId="77777777">
        <w:trPr>
          <w:jc w:val="center"/>
        </w:trPr>
        <w:tc>
          <w:tcPr>
            <w:tcW w:w="493" w:type="dxa"/>
          </w:tcPr>
          <w:p w14:paraId="3F6A2163" w14:textId="77777777" w:rsidR="006F6E46" w:rsidRDefault="008D4D9B">
            <w:r>
              <w:rPr>
                <w:sz w:val="16"/>
              </w:rPr>
              <w:t>3</w:t>
            </w:r>
          </w:p>
        </w:tc>
        <w:tc>
          <w:tcPr>
            <w:tcW w:w="1143" w:type="dxa"/>
          </w:tcPr>
          <w:p w14:paraId="658FB7F7" w14:textId="77777777" w:rsidR="006F6E46" w:rsidRDefault="008D4D9B">
            <w:r>
              <w:rPr>
                <w:sz w:val="16"/>
              </w:rPr>
              <w:t>п. 3.2</w:t>
            </w:r>
          </w:p>
        </w:tc>
        <w:tc>
          <w:tcPr>
            <w:tcW w:w="1928" w:type="dxa"/>
          </w:tcPr>
          <w:p w14:paraId="123139D7" w14:textId="77777777" w:rsidR="006F6E46" w:rsidRDefault="008D4D9B">
            <w:r>
              <w:rPr>
                <w:sz w:val="16"/>
              </w:rPr>
              <w:t>Цена</w:t>
            </w:r>
          </w:p>
        </w:tc>
        <w:tc>
          <w:tcPr>
            <w:tcW w:w="3822" w:type="dxa"/>
          </w:tcPr>
          <w:p w14:paraId="05849EDD" w14:textId="77777777" w:rsidR="006F6E46" w:rsidRDefault="008D4D9B"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>Исключить формулировку о цене по прейскуранту Исполнителя, действующему на момент мероприятия. Полная стоимость услуг является твердой и определяется только подписанным Приложением № 1.</w:t>
            </w:r>
          </w:p>
        </w:tc>
        <w:tc>
          <w:tcPr>
            <w:tcW w:w="3054" w:type="dxa"/>
          </w:tcPr>
          <w:p w14:paraId="4BCF28C6" w14:textId="77777777" w:rsidR="006F6E46" w:rsidRDefault="008D4D9B">
            <w:pPr>
              <w:rPr>
                <w:sz w:val="16"/>
                <w:lang w:val="ru-RU"/>
              </w:rPr>
            </w:pPr>
            <w:r>
              <w:rPr>
                <w:sz w:val="16"/>
                <w:lang w:val="ru-RU"/>
              </w:rPr>
              <w:t>Согласовано: «по ценам, действующим на основании подписанной Сторонами Спецификации (Приложения)».</w:t>
            </w:r>
          </w:p>
        </w:tc>
      </w:tr>
      <w:tr w:rsidR="006F6E46" w14:paraId="5A5197E2" w14:textId="77777777">
        <w:trPr>
          <w:jc w:val="center"/>
        </w:trPr>
        <w:tc>
          <w:tcPr>
            <w:tcW w:w="493" w:type="dxa"/>
          </w:tcPr>
          <w:p w14:paraId="1A2C91D9" w14:textId="77777777" w:rsidR="006F6E46" w:rsidRDefault="008D4D9B">
            <w:r>
              <w:rPr>
                <w:sz w:val="16"/>
              </w:rPr>
              <w:t>4</w:t>
            </w:r>
          </w:p>
        </w:tc>
        <w:tc>
          <w:tcPr>
            <w:tcW w:w="1143" w:type="dxa"/>
          </w:tcPr>
          <w:p w14:paraId="3AE401DB" w14:textId="77777777" w:rsidR="006F6E46" w:rsidRDefault="008D4D9B">
            <w:r>
              <w:rPr>
                <w:sz w:val="16"/>
              </w:rPr>
              <w:t>п. 3.2.1</w:t>
            </w:r>
          </w:p>
        </w:tc>
        <w:tc>
          <w:tcPr>
            <w:tcW w:w="1928" w:type="dxa"/>
          </w:tcPr>
          <w:p w14:paraId="58280819" w14:textId="77777777" w:rsidR="006F6E46" w:rsidRDefault="008D4D9B">
            <w:r>
              <w:rPr>
                <w:sz w:val="16"/>
              </w:rPr>
              <w:t>НДС</w:t>
            </w:r>
          </w:p>
        </w:tc>
        <w:tc>
          <w:tcPr>
            <w:tcW w:w="3822" w:type="dxa"/>
          </w:tcPr>
          <w:p w14:paraId="12CB833F" w14:textId="77777777" w:rsidR="006F6E46" w:rsidRDefault="008D4D9B"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>Изложить: «Исполнитель самостоятельно отвечает за правильность определения налогового статуса и оформления расчетных документов. Цена услуг указывается с учетом налогов, подлежащих уплате Исполнителем в соответствии с законодательством РФ.»</w:t>
            </w:r>
          </w:p>
        </w:tc>
        <w:tc>
          <w:tcPr>
            <w:tcW w:w="3054" w:type="dxa"/>
          </w:tcPr>
          <w:p w14:paraId="2476CB66" w14:textId="77777777" w:rsidR="006F6E46" w:rsidRDefault="008D4D9B">
            <w:pPr>
              <w:rPr>
                <w:sz w:val="16"/>
                <w:lang w:val="ru-RU"/>
              </w:rPr>
            </w:pPr>
            <w:r>
              <w:rPr>
                <w:sz w:val="16"/>
                <w:lang w:val="ru-RU"/>
              </w:rPr>
              <w:t>В редакции Исполнителя</w:t>
            </w:r>
          </w:p>
        </w:tc>
      </w:tr>
      <w:tr w:rsidR="006F6E46" w:rsidRPr="00F56559" w14:paraId="4F637F38" w14:textId="77777777">
        <w:trPr>
          <w:jc w:val="center"/>
        </w:trPr>
        <w:tc>
          <w:tcPr>
            <w:tcW w:w="493" w:type="dxa"/>
          </w:tcPr>
          <w:p w14:paraId="073C9977" w14:textId="77777777" w:rsidR="006F6E46" w:rsidRDefault="008D4D9B">
            <w:r>
              <w:rPr>
                <w:sz w:val="16"/>
              </w:rPr>
              <w:t>5</w:t>
            </w:r>
          </w:p>
        </w:tc>
        <w:tc>
          <w:tcPr>
            <w:tcW w:w="1143" w:type="dxa"/>
          </w:tcPr>
          <w:p w14:paraId="3AD80DF9" w14:textId="77777777" w:rsidR="006F6E46" w:rsidRDefault="008D4D9B">
            <w:r>
              <w:rPr>
                <w:sz w:val="16"/>
              </w:rPr>
              <w:t>пп. 3.3–3.7</w:t>
            </w:r>
          </w:p>
        </w:tc>
        <w:tc>
          <w:tcPr>
            <w:tcW w:w="1928" w:type="dxa"/>
          </w:tcPr>
          <w:p w14:paraId="0D9CD596" w14:textId="77777777" w:rsidR="006F6E46" w:rsidRDefault="008D4D9B">
            <w:r>
              <w:rPr>
                <w:sz w:val="16"/>
              </w:rPr>
              <w:t>Изменение услуг и оплата</w:t>
            </w:r>
          </w:p>
        </w:tc>
        <w:tc>
          <w:tcPr>
            <w:tcW w:w="3822" w:type="dxa"/>
          </w:tcPr>
          <w:p w14:paraId="54BAA3F2" w14:textId="77777777" w:rsidR="006F6E46" w:rsidRDefault="008D4D9B"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Изложить: «Изменение стоимости, меню, объема услуг и иных существенных условий допускается только по письменному соглашению Сторон. Бронирование считается подтвержденным с даты поступления первого авансового платежа. Оставшаяся сумма оплачивается по графику Приложения № 1. </w:t>
            </w:r>
            <w:r>
              <w:rPr>
                <w:sz w:val="16"/>
                <w:lang w:val="ru-RU"/>
              </w:rPr>
              <w:t xml:space="preserve">При просрочке оплаты Исполнитель направляет письменное уведомление и предоставляет 2 рабочих дня для устранения нарушения.» </w:t>
            </w:r>
            <w:r>
              <w:rPr>
                <w:sz w:val="16"/>
                <w:lang w:val="ru-RU"/>
              </w:rPr>
              <w:t>Пункт 3.4 в части 100% оплаты за 4 рабочих дня и пункт 5.7 исключить.</w:t>
            </w:r>
          </w:p>
        </w:tc>
        <w:tc>
          <w:tcPr>
            <w:tcW w:w="3054" w:type="dxa"/>
          </w:tcPr>
          <w:p w14:paraId="54BAA3F2" w14:textId="77777777" w:rsidR="006F6E46" w:rsidRDefault="008D4D9B"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>Принято в редакции Заказчика, за исключением предложения «При просрочке оплаты Исполнитель направляет письменное уведомление и предоставляет 2 рабочих дня для устранения нарушения».</w:t>
            </w:r>
          </w:p>
        </w:tc>
      </w:tr>
      <w:tr w:rsidR="006F6E46" w14:paraId="38E56D09" w14:textId="77777777">
        <w:trPr>
          <w:jc w:val="center"/>
        </w:trPr>
        <w:tc>
          <w:tcPr>
            <w:tcW w:w="493" w:type="dxa"/>
          </w:tcPr>
          <w:p w14:paraId="37145E7C" w14:textId="77777777" w:rsidR="006F6E46" w:rsidRDefault="008D4D9B">
            <w:r>
              <w:rPr>
                <w:sz w:val="16"/>
              </w:rPr>
              <w:t>6</w:t>
            </w:r>
          </w:p>
        </w:tc>
        <w:tc>
          <w:tcPr>
            <w:tcW w:w="1143" w:type="dxa"/>
          </w:tcPr>
          <w:p w14:paraId="23799E67" w14:textId="77777777" w:rsidR="006F6E46" w:rsidRDefault="008D4D9B">
            <w:r>
              <w:rPr>
                <w:sz w:val="16"/>
              </w:rPr>
              <w:t>п. 3.5</w:t>
            </w:r>
          </w:p>
        </w:tc>
        <w:tc>
          <w:tcPr>
            <w:tcW w:w="1928" w:type="dxa"/>
          </w:tcPr>
          <w:p w14:paraId="0BBEA9B7" w14:textId="77777777" w:rsidR="006F6E46" w:rsidRDefault="008D4D9B">
            <w:r>
              <w:rPr>
                <w:sz w:val="16"/>
              </w:rPr>
              <w:t>Альтернативы</w:t>
            </w:r>
          </w:p>
        </w:tc>
        <w:tc>
          <w:tcPr>
            <w:tcW w:w="3822" w:type="dxa"/>
          </w:tcPr>
          <w:p w14:paraId="2C819238" w14:textId="77777777" w:rsidR="006F6E46" w:rsidRDefault="008D4D9B"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>Неполучение согласия Заказчика на альтернативное предложение не является отказом Заказчика. Исполнитель обязан оказать первоначально согласованные услуги либо вернуть оплату за неоказанные услуги.</w:t>
            </w:r>
          </w:p>
        </w:tc>
        <w:tc>
          <w:tcPr>
            <w:tcW w:w="3054" w:type="dxa"/>
          </w:tcPr>
          <w:p w14:paraId="01D345CA" w14:textId="56E316E9" w:rsidR="006F6E46" w:rsidRDefault="008D4D9B">
            <w:pPr>
              <w:rPr>
                <w:sz w:val="16"/>
                <w:lang w:val="ru-RU"/>
              </w:rPr>
            </w:pPr>
            <w:r>
              <w:rPr>
                <w:sz w:val="16"/>
                <w:lang w:val="ru-RU"/>
              </w:rPr>
              <w:t>В редакции Заказчика</w:t>
            </w:r>
          </w:p>
        </w:tc>
      </w:tr>
      <w:tr w:rsidR="006F6E46" w:rsidRPr="00F56559" w14:paraId="57D25BD4" w14:textId="77777777">
        <w:trPr>
          <w:jc w:val="center"/>
        </w:trPr>
        <w:tc>
          <w:tcPr>
            <w:tcW w:w="493" w:type="dxa"/>
          </w:tcPr>
          <w:p w14:paraId="5494B28F" w14:textId="77777777" w:rsidR="006F6E46" w:rsidRDefault="008D4D9B"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>7</w:t>
            </w:r>
          </w:p>
        </w:tc>
        <w:tc>
          <w:tcPr>
            <w:tcW w:w="1143" w:type="dxa"/>
          </w:tcPr>
          <w:p w14:paraId="6792EBF1" w14:textId="77777777" w:rsidR="006F6E46" w:rsidRDefault="008D4D9B">
            <w:r>
              <w:rPr>
                <w:sz w:val="16"/>
              </w:rPr>
              <w:t>п. 4.2</w:t>
            </w:r>
          </w:p>
        </w:tc>
        <w:tc>
          <w:tcPr>
            <w:tcW w:w="1928" w:type="dxa"/>
          </w:tcPr>
          <w:p w14:paraId="0A726E25" w14:textId="77777777" w:rsidR="006F6E46" w:rsidRDefault="008D4D9B">
            <w:r>
              <w:rPr>
                <w:sz w:val="16"/>
              </w:rPr>
              <w:t>График оплаты</w:t>
            </w:r>
          </w:p>
        </w:tc>
        <w:tc>
          <w:tcPr>
            <w:tcW w:w="3822" w:type="dxa"/>
          </w:tcPr>
          <w:p w14:paraId="62F84300" w14:textId="77777777" w:rsidR="006F6E46" w:rsidRDefault="008D4D9B"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>Изложить: «Заказчик оплачивает услуги банковским переводом по графику Приложения № 1. Обязанность по оплате считается исполненной с даты списания денежных средств с расчетного счета Заказчика при условии предоставления корректных реквизитов Исполнителя.»</w:t>
            </w:r>
          </w:p>
        </w:tc>
        <w:tc>
          <w:tcPr>
            <w:tcW w:w="3054" w:type="dxa"/>
          </w:tcPr>
          <w:p w14:paraId="692F54BA" w14:textId="77777777" w:rsidR="006F6E46" w:rsidRDefault="008D4D9B">
            <w:pPr>
              <w:rPr>
                <w:sz w:val="16"/>
                <w:lang w:val="ru-RU"/>
              </w:rPr>
            </w:pPr>
            <w:r>
              <w:rPr>
                <w:sz w:val="16"/>
                <w:lang w:val="ru-RU"/>
              </w:rPr>
              <w:t>В редакции Исполнителя</w:t>
            </w:r>
          </w:p>
        </w:tc>
      </w:tr>
      <w:tr w:rsidR="006F6E46" w14:paraId="40E96D61" w14:textId="77777777">
        <w:trPr>
          <w:jc w:val="center"/>
        </w:trPr>
        <w:tc>
          <w:tcPr>
            <w:tcW w:w="493" w:type="dxa"/>
          </w:tcPr>
          <w:p w14:paraId="3C19C250" w14:textId="77777777" w:rsidR="006F6E46" w:rsidRDefault="008D4D9B"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>8</w:t>
            </w:r>
          </w:p>
        </w:tc>
        <w:tc>
          <w:tcPr>
            <w:tcW w:w="1143" w:type="dxa"/>
          </w:tcPr>
          <w:p w14:paraId="434038ED" w14:textId="77777777" w:rsidR="006F6E46" w:rsidRDefault="008D4D9B">
            <w:r>
              <w:rPr>
                <w:sz w:val="16"/>
              </w:rPr>
              <w:t>пп. 4.3–4.4</w:t>
            </w:r>
          </w:p>
        </w:tc>
        <w:tc>
          <w:tcPr>
            <w:tcW w:w="1928" w:type="dxa"/>
          </w:tcPr>
          <w:p w14:paraId="11D4A8FA" w14:textId="77777777" w:rsidR="006F6E46" w:rsidRDefault="008D4D9B">
            <w:r>
              <w:rPr>
                <w:sz w:val="16"/>
              </w:rPr>
              <w:t>Приемка</w:t>
            </w:r>
          </w:p>
        </w:tc>
        <w:tc>
          <w:tcPr>
            <w:tcW w:w="3822" w:type="dxa"/>
          </w:tcPr>
          <w:p w14:paraId="2663403C" w14:textId="77777777" w:rsidR="006F6E46" w:rsidRDefault="008D4D9B"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>Установить срок рассмотрения Акта 5 рабочих дней. Молчание означает приемку только явно оказанных услуг и не лишает Заказчика права предъявлять требования по скрытым недостаткам, санитарным нарушениям, недостаче и недостаткам, которые нельзя выявить при обычной приемке.</w:t>
            </w:r>
          </w:p>
        </w:tc>
        <w:tc>
          <w:tcPr>
            <w:tcW w:w="3054" w:type="dxa"/>
          </w:tcPr>
          <w:p w14:paraId="7F7EDCCC" w14:textId="77777777" w:rsidR="006F6E46" w:rsidRDefault="008D4D9B">
            <w:pPr>
              <w:rPr>
                <w:sz w:val="16"/>
                <w:lang w:val="ru-RU"/>
              </w:rPr>
            </w:pPr>
            <w:r>
              <w:rPr>
                <w:sz w:val="16"/>
                <w:lang w:val="ru-RU"/>
              </w:rPr>
              <w:t>Срок рассмотрения Акта – 5 рабочих дней. Приемка услуг не ограничивает право Заказчика предъявлять требования в отношении скрытых недостатков в порядке, предусмотренном законодательством Российской Федерации.</w:t>
            </w:r>
          </w:p>
        </w:tc>
      </w:tr>
      <w:tr w:rsidR="006F6E46" w14:paraId="38E5FE0F" w14:textId="77777777">
        <w:trPr>
          <w:jc w:val="center"/>
        </w:trPr>
        <w:tc>
          <w:tcPr>
            <w:tcW w:w="493" w:type="dxa"/>
          </w:tcPr>
          <w:p w14:paraId="5615F209" w14:textId="77777777" w:rsidR="006F6E46" w:rsidRDefault="008D4D9B"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>9</w:t>
            </w:r>
          </w:p>
        </w:tc>
        <w:tc>
          <w:tcPr>
            <w:tcW w:w="1143" w:type="dxa"/>
          </w:tcPr>
          <w:p w14:paraId="22F32E45" w14:textId="77777777" w:rsidR="006F6E46" w:rsidRDefault="008D4D9B">
            <w:r>
              <w:rPr>
                <w:sz w:val="16"/>
              </w:rPr>
              <w:t>п. 4.6</w:t>
            </w:r>
          </w:p>
        </w:tc>
        <w:tc>
          <w:tcPr>
            <w:tcW w:w="1928" w:type="dxa"/>
          </w:tcPr>
          <w:p w14:paraId="6642CF3A" w14:textId="77777777" w:rsidR="006F6E46" w:rsidRDefault="008D4D9B">
            <w:r>
              <w:rPr>
                <w:sz w:val="16"/>
              </w:rPr>
              <w:t>Зачет штрафов</w:t>
            </w:r>
          </w:p>
        </w:tc>
        <w:tc>
          <w:tcPr>
            <w:tcW w:w="3822" w:type="dxa"/>
          </w:tcPr>
          <w:p w14:paraId="2C14CCD2" w14:textId="77777777" w:rsidR="006F6E46" w:rsidRDefault="008D4D9B">
            <w:r>
              <w:rPr>
                <w:sz w:val="16"/>
                <w:lang w:val="ru-RU"/>
              </w:rPr>
              <w:t xml:space="preserve">Исключить. Зачет любых штрафов, неустоек или иных сумм допускается только по письменному соглашению </w:t>
            </w:r>
            <w:r>
              <w:rPr>
                <w:sz w:val="16"/>
              </w:rPr>
              <w:t>Сторон либо на основании вступившего в силу судебного акта.</w:t>
            </w:r>
          </w:p>
        </w:tc>
        <w:tc>
          <w:tcPr>
            <w:tcW w:w="3054" w:type="dxa"/>
          </w:tcPr>
          <w:p w14:paraId="35026B95" w14:textId="77777777" w:rsidR="006F6E46" w:rsidRDefault="008D4D9B">
            <w:pPr>
              <w:rPr>
                <w:sz w:val="16"/>
                <w:lang w:val="ru-RU"/>
              </w:rPr>
            </w:pPr>
            <w:r>
              <w:rPr>
                <w:sz w:val="16"/>
                <w:lang w:val="ru-RU"/>
              </w:rPr>
              <w:t>В редакции Заказчика</w:t>
            </w:r>
          </w:p>
        </w:tc>
      </w:tr>
      <w:tr w:rsidR="006F6E46" w14:paraId="548A6DBA" w14:textId="77777777">
        <w:trPr>
          <w:jc w:val="center"/>
        </w:trPr>
        <w:tc>
          <w:tcPr>
            <w:tcW w:w="493" w:type="dxa"/>
          </w:tcPr>
          <w:p w14:paraId="6A505180" w14:textId="77777777" w:rsidR="006F6E46" w:rsidRDefault="008D4D9B">
            <w:pPr>
              <w:rPr>
                <w:lang w:val="ru-RU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143" w:type="dxa"/>
          </w:tcPr>
          <w:p w14:paraId="2653835A" w14:textId="77777777" w:rsidR="006F6E46" w:rsidRDefault="008D4D9B">
            <w:r>
              <w:rPr>
                <w:sz w:val="16"/>
              </w:rPr>
              <w:t>п. 4.7</w:t>
            </w:r>
          </w:p>
        </w:tc>
        <w:tc>
          <w:tcPr>
            <w:tcW w:w="1928" w:type="dxa"/>
          </w:tcPr>
          <w:p w14:paraId="6CE2E417" w14:textId="77777777" w:rsidR="006F6E46" w:rsidRDefault="008D4D9B">
            <w:r>
              <w:rPr>
                <w:sz w:val="16"/>
              </w:rPr>
              <w:t>Изменение цены</w:t>
            </w:r>
          </w:p>
        </w:tc>
        <w:tc>
          <w:tcPr>
            <w:tcW w:w="3822" w:type="dxa"/>
          </w:tcPr>
          <w:p w14:paraId="575542BC" w14:textId="77777777" w:rsidR="006F6E46" w:rsidRDefault="008D4D9B"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>После подписания спецификации изменение цены невозможно.</w:t>
            </w:r>
          </w:p>
        </w:tc>
        <w:tc>
          <w:tcPr>
            <w:tcW w:w="3054" w:type="dxa"/>
          </w:tcPr>
          <w:p w14:paraId="7CEE1437" w14:textId="77777777" w:rsidR="006F6E46" w:rsidRDefault="008D4D9B">
            <w:pPr>
              <w:rPr>
                <w:sz w:val="16"/>
                <w:lang w:val="ru-RU"/>
              </w:rPr>
            </w:pPr>
            <w:r>
              <w:rPr>
                <w:sz w:val="16"/>
                <w:lang w:val="ru-RU"/>
              </w:rPr>
              <w:t>В редакции Заказчика</w:t>
            </w:r>
          </w:p>
        </w:tc>
      </w:tr>
      <w:tr w:rsidR="006F6E46" w14:paraId="0C046E65" w14:textId="77777777">
        <w:trPr>
          <w:jc w:val="center"/>
        </w:trPr>
        <w:tc>
          <w:tcPr>
            <w:tcW w:w="493" w:type="dxa"/>
          </w:tcPr>
          <w:p w14:paraId="5DA05A33" w14:textId="77777777" w:rsidR="006F6E46" w:rsidRDefault="008D4D9B">
            <w:pPr>
              <w:rPr>
                <w:lang w:val="ru-RU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1143" w:type="dxa"/>
          </w:tcPr>
          <w:p w14:paraId="6BB14A5D" w14:textId="77777777" w:rsidR="006F6E46" w:rsidRDefault="008D4D9B">
            <w:r>
              <w:rPr>
                <w:sz w:val="16"/>
              </w:rPr>
              <w:t>п. 5.2</w:t>
            </w:r>
          </w:p>
        </w:tc>
        <w:tc>
          <w:tcPr>
            <w:tcW w:w="1928" w:type="dxa"/>
          </w:tcPr>
          <w:p w14:paraId="0B7ECAF3" w14:textId="77777777" w:rsidR="006F6E46" w:rsidRDefault="008D4D9B">
            <w:r>
              <w:rPr>
                <w:sz w:val="16"/>
              </w:rPr>
              <w:t>Декорации</w:t>
            </w:r>
          </w:p>
        </w:tc>
        <w:tc>
          <w:tcPr>
            <w:tcW w:w="3822" w:type="dxa"/>
          </w:tcPr>
          <w:p w14:paraId="1A3C74D1" w14:textId="77777777" w:rsidR="006F6E46" w:rsidRDefault="008D4D9B"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>Заказчик вправе использовать декорации и оборудование, не создающие угрозу безопасности и не повреждающие помещение. Предварительное согласование требуется только для конструкций, подключения к сетям, открытого огня и иных потенциально опасных элементов.</w:t>
            </w:r>
          </w:p>
        </w:tc>
        <w:tc>
          <w:tcPr>
            <w:tcW w:w="3054" w:type="dxa"/>
          </w:tcPr>
          <w:p w14:paraId="1C5A33AB" w14:textId="77777777" w:rsidR="006F6E46" w:rsidRDefault="008D4D9B">
            <w:pPr>
              <w:rPr>
                <w:sz w:val="16"/>
              </w:rPr>
            </w:pPr>
            <w:r>
              <w:rPr>
                <w:sz w:val="16"/>
                <w:lang w:val="ru-RU"/>
              </w:rPr>
              <w:t>В редакции Исполнителя</w:t>
            </w:r>
          </w:p>
        </w:tc>
      </w:tr>
      <w:tr w:rsidR="006F6E46" w14:paraId="0307211B" w14:textId="77777777">
        <w:trPr>
          <w:jc w:val="center"/>
        </w:trPr>
        <w:tc>
          <w:tcPr>
            <w:tcW w:w="493" w:type="dxa"/>
          </w:tcPr>
          <w:p w14:paraId="210BCE58" w14:textId="77777777" w:rsidR="006F6E46" w:rsidRDefault="008D4D9B">
            <w:pPr>
              <w:rPr>
                <w:lang w:val="ru-RU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1143" w:type="dxa"/>
          </w:tcPr>
          <w:p w14:paraId="5CF7BB8B" w14:textId="77777777" w:rsidR="006F6E46" w:rsidRDefault="008D4D9B">
            <w:r>
              <w:rPr>
                <w:sz w:val="16"/>
              </w:rPr>
              <w:t>п. 5.10</w:t>
            </w:r>
          </w:p>
        </w:tc>
        <w:tc>
          <w:tcPr>
            <w:tcW w:w="1928" w:type="dxa"/>
          </w:tcPr>
          <w:p w14:paraId="26E29877" w14:textId="77777777" w:rsidR="006F6E46" w:rsidRDefault="008D4D9B">
            <w:r>
              <w:rPr>
                <w:sz w:val="16"/>
              </w:rPr>
              <w:t>Гарантии Исполнителя</w:t>
            </w:r>
          </w:p>
        </w:tc>
        <w:tc>
          <w:tcPr>
            <w:tcW w:w="3822" w:type="dxa"/>
          </w:tcPr>
          <w:p w14:paraId="5DFFE652" w14:textId="77777777" w:rsidR="006F6E46" w:rsidRDefault="008D4D9B"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>Дополнить: «Исполнитель гарантирует наличие законных оснований на предоставление помещения, необходимых разрешений, лицензий и сертификатов, а также соответствие помещения и услуг обязательным санитарным, противопожарным и иным требованиям.»</w:t>
            </w:r>
          </w:p>
        </w:tc>
        <w:tc>
          <w:tcPr>
            <w:tcW w:w="3054" w:type="dxa"/>
          </w:tcPr>
          <w:p w14:paraId="3D33B081" w14:textId="77777777" w:rsidR="006F6E46" w:rsidRDefault="008D4D9B">
            <w:pPr>
              <w:rPr>
                <w:sz w:val="16"/>
                <w:lang w:val="ru-RU"/>
              </w:rPr>
            </w:pPr>
            <w:r>
              <w:rPr>
                <w:sz w:val="16"/>
                <w:lang w:val="ru-RU"/>
              </w:rPr>
              <w:t>В редакции Заказчика</w:t>
            </w:r>
          </w:p>
        </w:tc>
      </w:tr>
      <w:tr w:rsidR="006F6E46" w14:paraId="7B177B03" w14:textId="77777777">
        <w:trPr>
          <w:jc w:val="center"/>
        </w:trPr>
        <w:tc>
          <w:tcPr>
            <w:tcW w:w="493" w:type="dxa"/>
          </w:tcPr>
          <w:p w14:paraId="438DACED" w14:textId="77777777" w:rsidR="006F6E46" w:rsidRDefault="008D4D9B">
            <w:pPr>
              <w:rPr>
                <w:lang w:val="ru-RU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1143" w:type="dxa"/>
          </w:tcPr>
          <w:p w14:paraId="2D2FC8B5" w14:textId="77777777" w:rsidR="006F6E46" w:rsidRDefault="008D4D9B">
            <w:r>
              <w:rPr>
                <w:sz w:val="16"/>
              </w:rPr>
              <w:t>п. 6.1</w:t>
            </w:r>
          </w:p>
        </w:tc>
        <w:tc>
          <w:tcPr>
            <w:tcW w:w="1928" w:type="dxa"/>
          </w:tcPr>
          <w:p w14:paraId="1D33929C" w14:textId="77777777" w:rsidR="006F6E46" w:rsidRDefault="008D4D9B">
            <w:r>
              <w:rPr>
                <w:sz w:val="16"/>
              </w:rPr>
              <w:t>Имущество Заказчика</w:t>
            </w:r>
          </w:p>
        </w:tc>
        <w:tc>
          <w:tcPr>
            <w:tcW w:w="3822" w:type="dxa"/>
          </w:tcPr>
          <w:p w14:paraId="5E8C2FC1" w14:textId="77777777" w:rsidR="006F6E46" w:rsidRDefault="008D4D9B"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>Изложить: «Исполнитель не отвечает за личные вещи и имущество, оставленные без присмотра, кроме случаев передачи на хранение либо утраты/повреждения по вине Исполнителя или его работников.»</w:t>
            </w:r>
          </w:p>
        </w:tc>
        <w:tc>
          <w:tcPr>
            <w:tcW w:w="3054" w:type="dxa"/>
          </w:tcPr>
          <w:p w14:paraId="4310EB16" w14:textId="77777777" w:rsidR="006F6E46" w:rsidRDefault="008D4D9B">
            <w:pPr>
              <w:rPr>
                <w:sz w:val="16"/>
                <w:lang w:val="ru-RU"/>
              </w:rPr>
            </w:pPr>
            <w:r>
              <w:rPr>
                <w:sz w:val="16"/>
                <w:lang w:val="ru-RU"/>
              </w:rPr>
              <w:t>В редакции Заказчика</w:t>
            </w:r>
          </w:p>
        </w:tc>
      </w:tr>
      <w:tr w:rsidR="006F6E46" w14:paraId="2C840EE4" w14:textId="77777777">
        <w:trPr>
          <w:jc w:val="center"/>
        </w:trPr>
        <w:tc>
          <w:tcPr>
            <w:tcW w:w="493" w:type="dxa"/>
          </w:tcPr>
          <w:p w14:paraId="4ED721FE" w14:textId="77777777" w:rsidR="006F6E46" w:rsidRDefault="008D4D9B">
            <w:pPr>
              <w:rPr>
                <w:lang w:val="ru-RU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1143" w:type="dxa"/>
          </w:tcPr>
          <w:p w14:paraId="2E3FE983" w14:textId="77777777" w:rsidR="006F6E46" w:rsidRDefault="008D4D9B">
            <w:r>
              <w:rPr>
                <w:sz w:val="16"/>
              </w:rPr>
              <w:t>п. 6.2</w:t>
            </w:r>
          </w:p>
        </w:tc>
        <w:tc>
          <w:tcPr>
            <w:tcW w:w="1928" w:type="dxa"/>
          </w:tcPr>
          <w:p w14:paraId="64EE1111" w14:textId="77777777" w:rsidR="006F6E46" w:rsidRDefault="008D4D9B">
            <w:r>
              <w:rPr>
                <w:sz w:val="16"/>
              </w:rPr>
              <w:t>Ущерб имуществу</w:t>
            </w:r>
          </w:p>
        </w:tc>
        <w:tc>
          <w:tcPr>
            <w:tcW w:w="3822" w:type="dxa"/>
          </w:tcPr>
          <w:p w14:paraId="1C11A826" w14:textId="77777777" w:rsidR="006F6E46" w:rsidRDefault="008D4D9B"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>Изложить: «</w:t>
            </w:r>
            <w:r>
              <w:rPr>
                <w:sz w:val="16"/>
                <w:lang w:val="ru-RU"/>
              </w:rPr>
              <w:t xml:space="preserve">Заказчик возмещает только документально подтвержденный прямой действительный ущерб, причиненный по вине Заказчика, его работников, подрядчиков или гостей. Не возмещаются нормальный износ, недостатки имущества и ущерб по вине Исполнителя или третьих лиц. Факт, причина и размер ущерба фиксируются двусторонним актом с фото и </w:t>
            </w:r>
            <w:r>
              <w:rPr>
                <w:sz w:val="16"/>
                <w:lang w:val="ru-RU"/>
              </w:rPr>
              <w:lastRenderedPageBreak/>
              <w:t>подтверждающими документами</w:t>
            </w:r>
            <w:r>
              <w:rPr>
                <w:sz w:val="16"/>
                <w:lang w:val="ru-RU"/>
              </w:rPr>
              <w:t>.»</w:t>
            </w:r>
          </w:p>
        </w:tc>
        <w:tc>
          <w:tcPr>
            <w:tcW w:w="3054" w:type="dxa"/>
          </w:tcPr>
          <w:p w14:paraId="1BBC93F0" w14:textId="77777777" w:rsidR="006F6E46" w:rsidRDefault="008D4D9B">
            <w:pPr>
              <w:rPr>
                <w:sz w:val="16"/>
                <w:lang w:val="ru-RU"/>
              </w:rPr>
            </w:pPr>
            <w:r>
              <w:rPr>
                <w:sz w:val="16"/>
                <w:lang w:val="ru-RU"/>
              </w:rPr>
              <w:t>В редакции Исполнителя. Дополнить: «Исполнитель вправе требовать возмещения ущерба согласно подтверждающим документам».</w:t>
            </w:r>
          </w:p>
        </w:tc>
      </w:tr>
      <w:tr w:rsidR="006F6E46" w14:paraId="1746BA3A" w14:textId="77777777">
        <w:trPr>
          <w:jc w:val="center"/>
        </w:trPr>
        <w:tc>
          <w:tcPr>
            <w:tcW w:w="493" w:type="dxa"/>
          </w:tcPr>
          <w:p w14:paraId="613C1D37" w14:textId="77777777" w:rsidR="006F6E46" w:rsidRDefault="008D4D9B">
            <w:pPr>
              <w:rPr>
                <w:lang w:val="ru-RU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1143" w:type="dxa"/>
          </w:tcPr>
          <w:p w14:paraId="5A399F65" w14:textId="77777777" w:rsidR="006F6E46" w:rsidRDefault="008D4D9B">
            <w:r>
              <w:rPr>
                <w:sz w:val="16"/>
              </w:rPr>
              <w:t>п. 6.3</w:t>
            </w:r>
          </w:p>
        </w:tc>
        <w:tc>
          <w:tcPr>
            <w:tcW w:w="1928" w:type="dxa"/>
          </w:tcPr>
          <w:p w14:paraId="6FA4CC6A" w14:textId="77777777" w:rsidR="006F6E46" w:rsidRDefault="008D4D9B">
            <w:r>
              <w:rPr>
                <w:sz w:val="16"/>
              </w:rPr>
              <w:t>Пиротехника</w:t>
            </w:r>
          </w:p>
        </w:tc>
        <w:tc>
          <w:tcPr>
            <w:tcW w:w="3822" w:type="dxa"/>
          </w:tcPr>
          <w:p w14:paraId="2E6ADBE0" w14:textId="77777777" w:rsidR="006F6E46" w:rsidRDefault="008D4D9B"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>Запрет на опасные предметы сохранить. Штраф 50% суммы мероприятия исключить. Заказчик возмещает только документально подтвержденный прямой ущерб, причиненный виновным нарушением.</w:t>
            </w:r>
          </w:p>
        </w:tc>
        <w:tc>
          <w:tcPr>
            <w:tcW w:w="3054" w:type="dxa"/>
          </w:tcPr>
          <w:p w14:paraId="5481EBFA" w14:textId="77777777" w:rsidR="006F6E46" w:rsidRDefault="008D4D9B">
            <w:pPr>
              <w:rPr>
                <w:sz w:val="16"/>
                <w:lang w:val="ru-RU"/>
              </w:rPr>
            </w:pPr>
            <w:r>
              <w:rPr>
                <w:sz w:val="16"/>
                <w:lang w:val="ru-RU"/>
              </w:rPr>
              <w:t>Запрет на опасные предметы сохранить. Штраф – фиксированный, 25 000 (двадцать пять тысяч) рублей.</w:t>
            </w:r>
          </w:p>
        </w:tc>
      </w:tr>
      <w:tr w:rsidR="006F6E46" w:rsidRPr="00F56559" w14:paraId="4F5EE159" w14:textId="77777777">
        <w:trPr>
          <w:jc w:val="center"/>
        </w:trPr>
        <w:tc>
          <w:tcPr>
            <w:tcW w:w="493" w:type="dxa"/>
          </w:tcPr>
          <w:p w14:paraId="5013FB6D" w14:textId="77777777" w:rsidR="006F6E46" w:rsidRDefault="008D4D9B">
            <w:pPr>
              <w:rPr>
                <w:lang w:val="ru-RU"/>
              </w:rPr>
            </w:pPr>
            <w:r>
              <w:rPr>
                <w:lang w:val="ru-RU"/>
              </w:rPr>
              <w:t>16</w:t>
            </w:r>
          </w:p>
        </w:tc>
        <w:tc>
          <w:tcPr>
            <w:tcW w:w="1143" w:type="dxa"/>
          </w:tcPr>
          <w:p w14:paraId="29A172B5" w14:textId="77777777" w:rsidR="006F6E46" w:rsidRDefault="008D4D9B">
            <w:r>
              <w:rPr>
                <w:sz w:val="16"/>
              </w:rPr>
              <w:t>дополнить после п. 6.4</w:t>
            </w:r>
          </w:p>
        </w:tc>
        <w:tc>
          <w:tcPr>
            <w:tcW w:w="1928" w:type="dxa"/>
          </w:tcPr>
          <w:p w14:paraId="31BA4D57" w14:textId="77777777" w:rsidR="006F6E46" w:rsidRDefault="008D4D9B">
            <w:r>
              <w:rPr>
                <w:sz w:val="16"/>
              </w:rPr>
              <w:t>Отказ Исполнителя</w:t>
            </w:r>
          </w:p>
        </w:tc>
        <w:tc>
          <w:tcPr>
            <w:tcW w:w="3822" w:type="dxa"/>
          </w:tcPr>
          <w:p w14:paraId="5335D64D" w14:textId="77777777" w:rsidR="006F6E46" w:rsidRDefault="008D4D9B"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>«При отказе Исполнителя, невозможности предоставить согласованное помещение либо существенном изменении условий Исполнитель возвращает всю оплату, возмещает документально подтвержденные расходы Заказчика.</w:t>
            </w:r>
          </w:p>
        </w:tc>
        <w:tc>
          <w:tcPr>
            <w:tcW w:w="3054" w:type="dxa"/>
          </w:tcPr>
          <w:p w14:paraId="536B1DB1" w14:textId="77777777" w:rsidR="006F6E46" w:rsidRDefault="008D4D9B">
            <w:pPr>
              <w:jc w:val="both"/>
              <w:rPr>
                <w:sz w:val="16"/>
                <w:lang w:val="ru-RU"/>
              </w:rPr>
            </w:pPr>
            <w:r>
              <w:rPr>
                <w:sz w:val="16"/>
                <w:lang w:val="ru-RU"/>
              </w:rPr>
              <w:t>При отказе Исполнителя, невозможности предоставить согласованное помещение либо существенном изменении условий Исполнитель возвращает всю оплату, возмещает документально подтвержденные убытки Заказчика.</w:t>
            </w:r>
          </w:p>
        </w:tc>
      </w:tr>
      <w:tr w:rsidR="006F6E46" w14:paraId="74AAE163" w14:textId="77777777">
        <w:trPr>
          <w:jc w:val="center"/>
        </w:trPr>
        <w:tc>
          <w:tcPr>
            <w:tcW w:w="493" w:type="dxa"/>
          </w:tcPr>
          <w:p w14:paraId="05F7E934" w14:textId="77777777" w:rsidR="006F6E46" w:rsidRDefault="008D4D9B">
            <w:pPr>
              <w:rPr>
                <w:lang w:val="ru-RU"/>
              </w:rPr>
            </w:pPr>
            <w:r>
              <w:rPr>
                <w:lang w:val="ru-RU"/>
              </w:rPr>
              <w:t>17</w:t>
            </w:r>
          </w:p>
        </w:tc>
        <w:tc>
          <w:tcPr>
            <w:tcW w:w="1143" w:type="dxa"/>
          </w:tcPr>
          <w:p w14:paraId="12BA2983" w14:textId="77777777" w:rsidR="006F6E46" w:rsidRDefault="008D4D9B">
            <w:r>
              <w:rPr>
                <w:sz w:val="16"/>
              </w:rPr>
              <w:t>п. 7</w:t>
            </w:r>
          </w:p>
        </w:tc>
        <w:tc>
          <w:tcPr>
            <w:tcW w:w="1928" w:type="dxa"/>
          </w:tcPr>
          <w:p w14:paraId="0AD75438" w14:textId="77777777" w:rsidR="006F6E46" w:rsidRDefault="008D4D9B">
            <w:r>
              <w:rPr>
                <w:sz w:val="16"/>
              </w:rPr>
              <w:t>Форс-мажор</w:t>
            </w:r>
          </w:p>
        </w:tc>
        <w:tc>
          <w:tcPr>
            <w:tcW w:w="3822" w:type="dxa"/>
          </w:tcPr>
          <w:p w14:paraId="01C6A2B8" w14:textId="77777777" w:rsidR="006F6E46" w:rsidRDefault="008D4D9B"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>Форс-мажор освобождает только от ответственности за непосредственно вызванное им нарушение. Не относятся к нему отсутствие персонала, продуктов, оборудования, денег, разрешений, проблемы подрядчиков Исполнителя и рост цен. Уведомление — в течение 24 часов. При невозможности мероприятия Исполнитель возвращает оплату за неоказанные услуги в течение 5 рабочих дней.</w:t>
            </w:r>
          </w:p>
        </w:tc>
        <w:tc>
          <w:tcPr>
            <w:tcW w:w="3054" w:type="dxa"/>
          </w:tcPr>
          <w:p w14:paraId="7E4D405B" w14:textId="77777777" w:rsidR="006F6E46" w:rsidRDefault="008D4D9B">
            <w:pPr>
              <w:rPr>
                <w:sz w:val="16"/>
                <w:lang w:val="ru-RU"/>
              </w:rPr>
            </w:pPr>
            <w:r>
              <w:rPr>
                <w:sz w:val="16"/>
                <w:lang w:val="ru-RU"/>
              </w:rPr>
              <w:t>В редакции Исполнителя</w:t>
            </w:r>
          </w:p>
        </w:tc>
      </w:tr>
      <w:tr w:rsidR="006F6E46" w14:paraId="715F431B" w14:textId="77777777">
        <w:trPr>
          <w:jc w:val="center"/>
        </w:trPr>
        <w:tc>
          <w:tcPr>
            <w:tcW w:w="493" w:type="dxa"/>
          </w:tcPr>
          <w:p w14:paraId="5A957665" w14:textId="77777777" w:rsidR="006F6E46" w:rsidRDefault="008D4D9B">
            <w:pPr>
              <w:rPr>
                <w:lang w:val="ru-RU"/>
              </w:rPr>
            </w:pPr>
            <w:r>
              <w:rPr>
                <w:lang w:val="ru-RU"/>
              </w:rPr>
              <w:t>18</w:t>
            </w:r>
          </w:p>
        </w:tc>
        <w:tc>
          <w:tcPr>
            <w:tcW w:w="1143" w:type="dxa"/>
          </w:tcPr>
          <w:p w14:paraId="32EBDC08" w14:textId="77777777" w:rsidR="006F6E46" w:rsidRDefault="008D4D9B">
            <w:r>
              <w:rPr>
                <w:sz w:val="16"/>
              </w:rPr>
              <w:t>п. 8.3</w:t>
            </w:r>
          </w:p>
        </w:tc>
        <w:tc>
          <w:tcPr>
            <w:tcW w:w="1928" w:type="dxa"/>
          </w:tcPr>
          <w:p w14:paraId="1D64E27E" w14:textId="77777777" w:rsidR="006F6E46" w:rsidRDefault="008D4D9B">
            <w:r>
              <w:rPr>
                <w:sz w:val="16"/>
              </w:rPr>
              <w:t>Срок договора</w:t>
            </w:r>
          </w:p>
        </w:tc>
        <w:tc>
          <w:tcPr>
            <w:tcW w:w="3822" w:type="dxa"/>
          </w:tcPr>
          <w:p w14:paraId="4251CF78" w14:textId="77777777" w:rsidR="006F6E46" w:rsidRDefault="008D4D9B">
            <w:r>
              <w:rPr>
                <w:sz w:val="16"/>
                <w:lang w:val="ru-RU"/>
              </w:rPr>
              <w:t xml:space="preserve">Исключить требование о прекращении договора путем уведомления за 2 недели до окончания срока. </w:t>
            </w:r>
            <w:r>
              <w:rPr>
                <w:sz w:val="16"/>
              </w:rPr>
              <w:t>Договор действует до полного исполнения обязательств.</w:t>
            </w:r>
          </w:p>
        </w:tc>
        <w:tc>
          <w:tcPr>
            <w:tcW w:w="3054" w:type="dxa"/>
          </w:tcPr>
          <w:p w14:paraId="57910450" w14:textId="77777777" w:rsidR="006F6E46" w:rsidRDefault="008D4D9B">
            <w:pPr>
              <w:rPr>
                <w:sz w:val="16"/>
                <w:lang w:val="ru-RU"/>
              </w:rPr>
            </w:pPr>
            <w:r>
              <w:rPr>
                <w:sz w:val="16"/>
                <w:lang w:val="ru-RU"/>
              </w:rPr>
              <w:t>В редакции Заказчика</w:t>
            </w:r>
          </w:p>
        </w:tc>
      </w:tr>
      <w:tr w:rsidR="006F6E46" w14:paraId="7E4D2FF0" w14:textId="77777777">
        <w:trPr>
          <w:jc w:val="center"/>
        </w:trPr>
        <w:tc>
          <w:tcPr>
            <w:tcW w:w="493" w:type="dxa"/>
          </w:tcPr>
          <w:p w14:paraId="6E9E5F0A" w14:textId="77777777" w:rsidR="006F6E46" w:rsidRDefault="008D4D9B">
            <w:pPr>
              <w:rPr>
                <w:lang w:val="ru-RU"/>
              </w:rPr>
            </w:pPr>
            <w:r>
              <w:rPr>
                <w:sz w:val="16"/>
              </w:rPr>
              <w:t>19</w:t>
            </w:r>
          </w:p>
        </w:tc>
        <w:tc>
          <w:tcPr>
            <w:tcW w:w="1143" w:type="dxa"/>
          </w:tcPr>
          <w:p w14:paraId="4CB0E2C4" w14:textId="77777777" w:rsidR="006F6E46" w:rsidRDefault="008D4D9B">
            <w:r>
              <w:rPr>
                <w:sz w:val="16"/>
              </w:rPr>
              <w:t>п. 8.7</w:t>
            </w:r>
          </w:p>
        </w:tc>
        <w:tc>
          <w:tcPr>
            <w:tcW w:w="1928" w:type="dxa"/>
          </w:tcPr>
          <w:p w14:paraId="38F854D7" w14:textId="77777777" w:rsidR="006F6E46" w:rsidRDefault="008D4D9B">
            <w:r>
              <w:rPr>
                <w:sz w:val="16"/>
              </w:rPr>
              <w:t>Своя еда и напитки</w:t>
            </w:r>
          </w:p>
        </w:tc>
        <w:tc>
          <w:tcPr>
            <w:tcW w:w="3822" w:type="dxa"/>
          </w:tcPr>
          <w:p w14:paraId="29DB9B91" w14:textId="77777777" w:rsidR="006F6E46" w:rsidRDefault="008D4D9B">
            <w:r>
              <w:rPr>
                <w:sz w:val="16"/>
                <w:lang w:val="ru-RU"/>
              </w:rPr>
              <w:t xml:space="preserve">Изложить: «Внос еды и напитков допускается только по предварительному письменному согласованию Сторон. Любая плата за сервировку, пробковый сбор или иные расходы указывается в Приложении № 1 либо предварительно письменно согласовывается. </w:t>
            </w:r>
            <w:r>
              <w:rPr>
                <w:sz w:val="16"/>
              </w:rPr>
              <w:t>Одностороннее включение суммы в счет не допускается.»</w:t>
            </w:r>
          </w:p>
        </w:tc>
        <w:tc>
          <w:tcPr>
            <w:tcW w:w="3054" w:type="dxa"/>
          </w:tcPr>
          <w:p w14:paraId="68EBCCE2" w14:textId="485EFC06" w:rsidR="006F6E46" w:rsidRDefault="008D4D9B">
            <w:pPr>
              <w:rPr>
                <w:sz w:val="16"/>
                <w:lang w:val="ru-RU"/>
              </w:rPr>
            </w:pPr>
            <w:r>
              <w:rPr>
                <w:sz w:val="16"/>
                <w:lang w:val="ru-RU"/>
              </w:rPr>
              <w:t xml:space="preserve">В редакции </w:t>
            </w:r>
            <w:r w:rsidR="00A327DC">
              <w:rPr>
                <w:sz w:val="16"/>
                <w:lang w:val="ru-RU"/>
              </w:rPr>
              <w:t>Заказчика</w:t>
            </w:r>
          </w:p>
        </w:tc>
      </w:tr>
    </w:tbl>
    <w:p w14:paraId="1B8A7C3F" w14:textId="77777777" w:rsidR="006F6E46" w:rsidRDefault="006F6E46">
      <w:pPr>
        <w:rPr>
          <w:lang w:val="ru-RU"/>
        </w:rPr>
      </w:pPr>
    </w:p>
    <w:p/>
    <w:p>
      <w:r>
        <w:rPr>
          <w:rFonts w:ascii="Times New Roman" w:hAnsi="Times New Roman"/>
          <w:sz w:val="22"/>
        </w:rPr>
        <w:t>Исполнитель ООО «Янтарь»</w:t>
        <w:tab/>
        <w:tab/>
        <w:tab/>
        <w:tab/>
        <w:t>Заказчик ООО «Трансфер Кэа»</w:t>
      </w:r>
    </w:p>
    <w:p/>
    <w:p>
      <w:r>
        <w:rPr>
          <w:rFonts w:ascii="Times New Roman" w:hAnsi="Times New Roman"/>
          <w:sz w:val="22"/>
        </w:rPr>
        <w:t>_________________ / Голованцов В.В. /</w:t>
        <w:tab/>
        <w:tab/>
        <w:t>_________________ / Сарайкин Д.В. /</w:t>
      </w:r>
    </w:p>
    <w:sectPr w:rsidR="006F6E4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CADADF" w14:textId="77777777" w:rsidR="00DC62D2" w:rsidRDefault="00DC62D2">
      <w:pPr>
        <w:spacing w:after="0" w:line="240" w:lineRule="auto"/>
      </w:pPr>
      <w:r>
        <w:separator/>
      </w:r>
    </w:p>
  </w:endnote>
  <w:endnote w:type="continuationSeparator" w:id="0">
    <w:p w14:paraId="789BABBC" w14:textId="77777777" w:rsidR="00DC62D2" w:rsidRDefault="00DC6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39946D" w14:textId="77777777" w:rsidR="00DC62D2" w:rsidRDefault="00DC62D2">
      <w:pPr>
        <w:spacing w:after="0" w:line="240" w:lineRule="auto"/>
      </w:pPr>
      <w:r>
        <w:separator/>
      </w:r>
    </w:p>
  </w:footnote>
  <w:footnote w:type="continuationSeparator" w:id="0">
    <w:p w14:paraId="7FD44E37" w14:textId="77777777" w:rsidR="00DC62D2" w:rsidRDefault="00DC62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44A87"/>
    <w:multiLevelType w:val="hybridMultilevel"/>
    <w:tmpl w:val="D0FCFE66"/>
    <w:lvl w:ilvl="0" w:tplc="3A7E4C58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  <w:lvl w:ilvl="1" w:tplc="27924FC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09A4A6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ACE7D8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956FB9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54EA11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D802E6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89CA1B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87C735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25056208"/>
    <w:multiLevelType w:val="hybridMultilevel"/>
    <w:tmpl w:val="329E1E62"/>
    <w:lvl w:ilvl="0" w:tplc="DF820DD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  <w:lvl w:ilvl="1" w:tplc="2A24F74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E5865E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612EC5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1FEBBA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9EB2990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BDE44C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9DC645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052D9C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2C394FBB"/>
    <w:multiLevelType w:val="hybridMultilevel"/>
    <w:tmpl w:val="0ED8D582"/>
    <w:lvl w:ilvl="0" w:tplc="54BAFD5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  <w:lvl w:ilvl="1" w:tplc="69D0AEB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C32999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460F7D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E2E1BC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DF4430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2583FD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1F2EDC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932E3B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3201085B"/>
    <w:multiLevelType w:val="hybridMultilevel"/>
    <w:tmpl w:val="5B4605A6"/>
    <w:lvl w:ilvl="0" w:tplc="F96E94E2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3022DDC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762730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256608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C3ED98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44A4DD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EB2154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EF4BFD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F5CA60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3E6F623D"/>
    <w:multiLevelType w:val="hybridMultilevel"/>
    <w:tmpl w:val="1526968E"/>
    <w:lvl w:ilvl="0" w:tplc="40F66F84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7304B6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96445D0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5DADD7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1E6C3D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1C44B4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6DC81A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B2033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07A957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45AF1F24"/>
    <w:multiLevelType w:val="hybridMultilevel"/>
    <w:tmpl w:val="D6CE3282"/>
    <w:lvl w:ilvl="0" w:tplc="2DE4D90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98AA361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848A6D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596401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5BE805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986103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05C85C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034A33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EB2C2D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4ECB1760"/>
    <w:multiLevelType w:val="hybridMultilevel"/>
    <w:tmpl w:val="CAE6848A"/>
    <w:lvl w:ilvl="0" w:tplc="03C60D8E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3ADA0C9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0C89D1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952D2A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1E2C87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78EEFF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BB4830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8E2422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D67E44B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51561180"/>
    <w:multiLevelType w:val="hybridMultilevel"/>
    <w:tmpl w:val="3D36D4BA"/>
    <w:lvl w:ilvl="0" w:tplc="97A4F19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4BBCC59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C7A6C42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EFA9D5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0A2601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2C458C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29948E0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CA29B3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BB470C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7AE87A07"/>
    <w:multiLevelType w:val="hybridMultilevel"/>
    <w:tmpl w:val="7130DE72"/>
    <w:lvl w:ilvl="0" w:tplc="34E46BA4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12DA8B5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12AD06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B8685F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834083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23030A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82AF4A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AD6B84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9BAA7E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8"/>
  </w:num>
  <w:num w:numId="4">
    <w:abstractNumId w:val="7"/>
  </w:num>
  <w:num w:numId="5">
    <w:abstractNumId w:val="0"/>
  </w:num>
  <w:num w:numId="6">
    <w:abstractNumId w:val="1"/>
  </w:num>
  <w:num w:numId="7">
    <w:abstractNumId w:val="2"/>
  </w:num>
  <w:num w:numId="8">
    <w:abstractNumId w:val="3"/>
  </w:num>
  <w:num w:numId="9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Даниил Макагонов">
    <w15:presenceInfo w15:providerId="None" w15:userId="Даниил Макагонов"/>
  </w15:person>
  <w15:person w15:author="Nemchinova Yulia">
    <w15:presenceInfo w15:providerId="AD" w15:userId="S-1-5-21-1164994747-2350464909-2956288832-1712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6E46"/>
    <w:rsid w:val="006F6E46"/>
    <w:rsid w:val="008D4D9B"/>
    <w:rsid w:val="00A327DC"/>
    <w:rsid w:val="00DC62D2"/>
    <w:rsid w:val="00F56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49592"/>
  <w15:docId w15:val="{09004523-F3E2-4FB9-B8A4-7B710F6AA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Pr>
      <w:rFonts w:ascii="Arial" w:eastAsia="Arial" w:hAnsi="Arial"/>
      <w:sz w:val="18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CaptionChar">
    <w:name w:val="Caption Char"/>
    <w:basedOn w:val="a2"/>
    <w:uiPriority w:val="35"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2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2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2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2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2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2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2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2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2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2"/>
    <w:uiPriority w:val="10"/>
    <w:rPr>
      <w:sz w:val="48"/>
      <w:szCs w:val="48"/>
    </w:rPr>
  </w:style>
  <w:style w:type="character" w:customStyle="1" w:styleId="SubtitleChar">
    <w:name w:val="Subtitle Char"/>
    <w:basedOn w:val="a2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2"/>
    <w:uiPriority w:val="99"/>
  </w:style>
  <w:style w:type="character" w:customStyle="1" w:styleId="FooterChar">
    <w:name w:val="Footer Char"/>
    <w:basedOn w:val="a2"/>
    <w:uiPriority w:val="99"/>
  </w:style>
  <w:style w:type="character" w:customStyle="1" w:styleId="a5">
    <w:name w:val="Название объекта Знак"/>
    <w:basedOn w:val="a2"/>
    <w:link w:val="a6"/>
    <w:uiPriority w:val="35"/>
    <w:rPr>
      <w:b/>
      <w:bCs/>
      <w:color w:val="4F81BD" w:themeColor="accent1"/>
      <w:sz w:val="18"/>
      <w:szCs w:val="18"/>
    </w:rPr>
  </w:style>
  <w:style w:type="table" w:customStyle="1" w:styleId="TableGridLight">
    <w:name w:val="Table Grid Light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3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3">
    <w:name w:val="Plain Table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styleId="-7">
    <w:name w:val="Grid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styleId="-10">
    <w:name w:val="List Table 1 Light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7">
    <w:name w:val="footnote text"/>
    <w:basedOn w:val="a1"/>
    <w:link w:val="a8"/>
    <w:uiPriority w:val="99"/>
    <w:semiHidden/>
    <w:unhideWhenUsed/>
    <w:pPr>
      <w:spacing w:after="40" w:line="240" w:lineRule="auto"/>
    </w:pPr>
  </w:style>
  <w:style w:type="character" w:customStyle="1" w:styleId="a8">
    <w:name w:val="Текст сноски Знак"/>
    <w:link w:val="a7"/>
    <w:uiPriority w:val="99"/>
    <w:rPr>
      <w:sz w:val="18"/>
    </w:rPr>
  </w:style>
  <w:style w:type="character" w:styleId="a9">
    <w:name w:val="footnote reference"/>
    <w:basedOn w:val="a2"/>
    <w:uiPriority w:val="99"/>
    <w:unhideWhenUsed/>
    <w:rPr>
      <w:vertAlign w:val="superscript"/>
    </w:rPr>
  </w:style>
  <w:style w:type="paragraph" w:styleId="aa">
    <w:name w:val="endnote text"/>
    <w:basedOn w:val="a1"/>
    <w:link w:val="ab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b">
    <w:name w:val="Текст концевой сноски Знак"/>
    <w:link w:val="aa"/>
    <w:uiPriority w:val="99"/>
    <w:rPr>
      <w:sz w:val="20"/>
    </w:rPr>
  </w:style>
  <w:style w:type="character" w:styleId="ac">
    <w:name w:val="endnote reference"/>
    <w:basedOn w:val="a2"/>
    <w:uiPriority w:val="99"/>
    <w:semiHidden/>
    <w:unhideWhenUsed/>
    <w:rPr>
      <w:vertAlign w:val="superscript"/>
    </w:rPr>
  </w:style>
  <w:style w:type="paragraph" w:styleId="12">
    <w:name w:val="toc 1"/>
    <w:basedOn w:val="a1"/>
    <w:next w:val="a1"/>
    <w:uiPriority w:val="39"/>
    <w:unhideWhenUsed/>
    <w:pPr>
      <w:spacing w:after="57"/>
    </w:pPr>
  </w:style>
  <w:style w:type="paragraph" w:styleId="24">
    <w:name w:val="toc 2"/>
    <w:basedOn w:val="a1"/>
    <w:next w:val="a1"/>
    <w:uiPriority w:val="39"/>
    <w:unhideWhenUsed/>
    <w:pPr>
      <w:spacing w:after="57"/>
      <w:ind w:left="283"/>
    </w:pPr>
  </w:style>
  <w:style w:type="paragraph" w:styleId="34">
    <w:name w:val="toc 3"/>
    <w:basedOn w:val="a1"/>
    <w:next w:val="a1"/>
    <w:uiPriority w:val="39"/>
    <w:unhideWhenUsed/>
    <w:pPr>
      <w:spacing w:after="57"/>
      <w:ind w:left="567"/>
    </w:pPr>
  </w:style>
  <w:style w:type="paragraph" w:styleId="42">
    <w:name w:val="toc 4"/>
    <w:basedOn w:val="a1"/>
    <w:next w:val="a1"/>
    <w:uiPriority w:val="39"/>
    <w:unhideWhenUsed/>
    <w:pPr>
      <w:spacing w:after="57"/>
      <w:ind w:left="850"/>
    </w:pPr>
  </w:style>
  <w:style w:type="paragraph" w:styleId="52">
    <w:name w:val="toc 5"/>
    <w:basedOn w:val="a1"/>
    <w:next w:val="a1"/>
    <w:uiPriority w:val="39"/>
    <w:unhideWhenUsed/>
    <w:pPr>
      <w:spacing w:after="57"/>
      <w:ind w:left="1134"/>
    </w:pPr>
  </w:style>
  <w:style w:type="paragraph" w:styleId="61">
    <w:name w:val="toc 6"/>
    <w:basedOn w:val="a1"/>
    <w:next w:val="a1"/>
    <w:uiPriority w:val="39"/>
    <w:unhideWhenUsed/>
    <w:pPr>
      <w:spacing w:after="57"/>
      <w:ind w:left="1417"/>
    </w:pPr>
  </w:style>
  <w:style w:type="paragraph" w:styleId="71">
    <w:name w:val="toc 7"/>
    <w:basedOn w:val="a1"/>
    <w:next w:val="a1"/>
    <w:uiPriority w:val="39"/>
    <w:unhideWhenUsed/>
    <w:pPr>
      <w:spacing w:after="57"/>
      <w:ind w:left="1701"/>
    </w:pPr>
  </w:style>
  <w:style w:type="paragraph" w:styleId="81">
    <w:name w:val="toc 8"/>
    <w:basedOn w:val="a1"/>
    <w:next w:val="a1"/>
    <w:uiPriority w:val="39"/>
    <w:unhideWhenUsed/>
    <w:pPr>
      <w:spacing w:after="57"/>
      <w:ind w:left="1984"/>
    </w:pPr>
  </w:style>
  <w:style w:type="paragraph" w:styleId="91">
    <w:name w:val="toc 9"/>
    <w:basedOn w:val="a1"/>
    <w:next w:val="a1"/>
    <w:uiPriority w:val="39"/>
    <w:unhideWhenUsed/>
    <w:pPr>
      <w:spacing w:after="57"/>
      <w:ind w:left="2268"/>
    </w:pPr>
  </w:style>
  <w:style w:type="paragraph" w:styleId="ad">
    <w:name w:val="table of figures"/>
    <w:basedOn w:val="a1"/>
    <w:next w:val="a1"/>
    <w:uiPriority w:val="99"/>
    <w:unhideWhenUsed/>
    <w:pPr>
      <w:spacing w:after="0"/>
    </w:pPr>
  </w:style>
  <w:style w:type="paragraph" w:styleId="ae">
    <w:name w:val="header"/>
    <w:basedOn w:val="a1"/>
    <w:link w:val="af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Верхний колонтитул Знак"/>
    <w:basedOn w:val="a2"/>
    <w:link w:val="ae"/>
    <w:uiPriority w:val="99"/>
  </w:style>
  <w:style w:type="paragraph" w:styleId="af0">
    <w:name w:val="footer"/>
    <w:basedOn w:val="a1"/>
    <w:link w:val="af1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Нижний колонтитул Знак"/>
    <w:basedOn w:val="a2"/>
    <w:link w:val="af0"/>
    <w:uiPriority w:val="99"/>
  </w:style>
  <w:style w:type="paragraph" w:styleId="af2">
    <w:name w:val="No Spacing"/>
    <w:uiPriority w:val="1"/>
    <w:qFormat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f3">
    <w:name w:val="Title"/>
    <w:basedOn w:val="a1"/>
    <w:next w:val="a1"/>
    <w:link w:val="af4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f4">
    <w:name w:val="Заголовок Знак"/>
    <w:basedOn w:val="a2"/>
    <w:link w:val="af3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f5">
    <w:name w:val="Subtitle"/>
    <w:basedOn w:val="a1"/>
    <w:next w:val="a1"/>
    <w:link w:val="af6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6">
    <w:name w:val="Подзаголовок Знак"/>
    <w:basedOn w:val="a2"/>
    <w:link w:val="af5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7">
    <w:name w:val="List Paragraph"/>
    <w:basedOn w:val="a1"/>
    <w:uiPriority w:val="34"/>
    <w:qFormat/>
    <w:pPr>
      <w:ind w:left="720"/>
      <w:contextualSpacing/>
    </w:pPr>
  </w:style>
  <w:style w:type="paragraph" w:styleId="af8">
    <w:name w:val="Body Text"/>
    <w:basedOn w:val="a1"/>
    <w:link w:val="af9"/>
    <w:uiPriority w:val="99"/>
    <w:unhideWhenUsed/>
    <w:pPr>
      <w:spacing w:after="120"/>
    </w:pPr>
  </w:style>
  <w:style w:type="character" w:customStyle="1" w:styleId="af9">
    <w:name w:val="Основной текст Знак"/>
    <w:basedOn w:val="a2"/>
    <w:link w:val="af8"/>
    <w:uiPriority w:val="99"/>
  </w:style>
  <w:style w:type="paragraph" w:styleId="25">
    <w:name w:val="Body Text 2"/>
    <w:basedOn w:val="a1"/>
    <w:link w:val="26"/>
    <w:uiPriority w:val="99"/>
    <w:unhideWhenUsed/>
    <w:pPr>
      <w:spacing w:after="120" w:line="480" w:lineRule="auto"/>
    </w:pPr>
  </w:style>
  <w:style w:type="character" w:customStyle="1" w:styleId="26">
    <w:name w:val="Основной текст 2 Знак"/>
    <w:basedOn w:val="a2"/>
    <w:link w:val="25"/>
    <w:uiPriority w:val="99"/>
  </w:style>
  <w:style w:type="paragraph" w:styleId="35">
    <w:name w:val="Body Text 3"/>
    <w:basedOn w:val="a1"/>
    <w:link w:val="36"/>
    <w:uiPriority w:val="99"/>
    <w:unhideWhenUsed/>
    <w:pPr>
      <w:spacing w:after="120"/>
    </w:pPr>
    <w:rPr>
      <w:sz w:val="16"/>
      <w:szCs w:val="16"/>
    </w:rPr>
  </w:style>
  <w:style w:type="character" w:customStyle="1" w:styleId="36">
    <w:name w:val="Основной текст 3 Знак"/>
    <w:basedOn w:val="a2"/>
    <w:link w:val="35"/>
    <w:uiPriority w:val="99"/>
    <w:rPr>
      <w:sz w:val="16"/>
      <w:szCs w:val="16"/>
    </w:rPr>
  </w:style>
  <w:style w:type="paragraph" w:styleId="afa">
    <w:name w:val="List"/>
    <w:basedOn w:val="a1"/>
    <w:uiPriority w:val="99"/>
    <w:unhideWhenUsed/>
    <w:pPr>
      <w:ind w:left="360" w:hanging="360"/>
      <w:contextualSpacing/>
    </w:pPr>
  </w:style>
  <w:style w:type="paragraph" w:styleId="27">
    <w:name w:val="List 2"/>
    <w:basedOn w:val="a1"/>
    <w:uiPriority w:val="99"/>
    <w:unhideWhenUsed/>
    <w:pPr>
      <w:ind w:left="720" w:hanging="360"/>
      <w:contextualSpacing/>
    </w:pPr>
  </w:style>
  <w:style w:type="paragraph" w:styleId="37">
    <w:name w:val="List 3"/>
    <w:basedOn w:val="a1"/>
    <w:uiPriority w:val="99"/>
    <w:unhideWhenUsed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pPr>
      <w:numPr>
        <w:numId w:val="7"/>
      </w:numPr>
      <w:contextualSpacing/>
    </w:pPr>
  </w:style>
  <w:style w:type="paragraph" w:styleId="afb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8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8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c">
    <w:name w:val="macro"/>
    <w:link w:val="afd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d">
    <w:name w:val="Текст макроса Знак"/>
    <w:basedOn w:val="a2"/>
    <w:link w:val="afc"/>
    <w:uiPriority w:val="99"/>
    <w:rPr>
      <w:rFonts w:ascii="Courier" w:hAnsi="Courier"/>
      <w:sz w:val="20"/>
      <w:szCs w:val="20"/>
    </w:rPr>
  </w:style>
  <w:style w:type="paragraph" w:styleId="29">
    <w:name w:val="Quote"/>
    <w:basedOn w:val="a1"/>
    <w:next w:val="a1"/>
    <w:link w:val="2a"/>
    <w:uiPriority w:val="29"/>
    <w:qFormat/>
    <w:rPr>
      <w:i/>
      <w:iCs/>
      <w:color w:val="000000" w:themeColor="text1"/>
    </w:rPr>
  </w:style>
  <w:style w:type="character" w:customStyle="1" w:styleId="2a">
    <w:name w:val="Цитата 2 Знак"/>
    <w:basedOn w:val="a2"/>
    <w:link w:val="29"/>
    <w:uiPriority w:val="29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6">
    <w:name w:val="caption"/>
    <w:basedOn w:val="a1"/>
    <w:next w:val="a1"/>
    <w:link w:val="a5"/>
    <w:uiPriority w:val="35"/>
    <w:semiHidden/>
    <w:unhideWhenUsed/>
    <w:qFormat/>
    <w:pPr>
      <w:spacing w:line="240" w:lineRule="auto"/>
    </w:pPr>
    <w:rPr>
      <w:b/>
      <w:bCs/>
      <w:color w:val="4F81BD" w:themeColor="accent1"/>
      <w:szCs w:val="18"/>
    </w:rPr>
  </w:style>
  <w:style w:type="character" w:styleId="afe">
    <w:name w:val="Strong"/>
    <w:basedOn w:val="a2"/>
    <w:uiPriority w:val="22"/>
    <w:qFormat/>
    <w:rPr>
      <w:b/>
      <w:bCs/>
    </w:rPr>
  </w:style>
  <w:style w:type="character" w:styleId="aff">
    <w:name w:val="Emphasis"/>
    <w:basedOn w:val="a2"/>
    <w:uiPriority w:val="20"/>
    <w:qFormat/>
    <w:rPr>
      <w:i/>
      <w:iCs/>
    </w:rPr>
  </w:style>
  <w:style w:type="paragraph" w:styleId="aff0">
    <w:name w:val="Intense Quote"/>
    <w:basedOn w:val="a1"/>
    <w:next w:val="a1"/>
    <w:link w:val="aff1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1">
    <w:name w:val="Выделенная цитата Знак"/>
    <w:basedOn w:val="a2"/>
    <w:link w:val="aff0"/>
    <w:uiPriority w:val="30"/>
    <w:rPr>
      <w:b/>
      <w:bCs/>
      <w:i/>
      <w:iCs/>
      <w:color w:val="4F81BD" w:themeColor="accent1"/>
    </w:rPr>
  </w:style>
  <w:style w:type="character" w:styleId="aff2">
    <w:name w:val="Subtle Emphasis"/>
    <w:basedOn w:val="a2"/>
    <w:uiPriority w:val="19"/>
    <w:qFormat/>
    <w:rPr>
      <w:i/>
      <w:iCs/>
      <w:color w:val="808080" w:themeColor="text1" w:themeTint="7F"/>
    </w:rPr>
  </w:style>
  <w:style w:type="character" w:styleId="aff3">
    <w:name w:val="Intense Emphasis"/>
    <w:basedOn w:val="a2"/>
    <w:uiPriority w:val="21"/>
    <w:qFormat/>
    <w:rPr>
      <w:b/>
      <w:bCs/>
      <w:i/>
      <w:iCs/>
      <w:color w:val="4F81BD" w:themeColor="accent1"/>
    </w:rPr>
  </w:style>
  <w:style w:type="character" w:styleId="aff4">
    <w:name w:val="Subtle Reference"/>
    <w:basedOn w:val="a2"/>
    <w:uiPriority w:val="31"/>
    <w:qFormat/>
    <w:rPr>
      <w:smallCaps/>
      <w:color w:val="C0504D" w:themeColor="accent2"/>
      <w:u w:val="single"/>
    </w:rPr>
  </w:style>
  <w:style w:type="character" w:styleId="aff5">
    <w:name w:val="Intense Reference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ff6">
    <w:name w:val="Book Title"/>
    <w:basedOn w:val="a2"/>
    <w:uiPriority w:val="33"/>
    <w:qFormat/>
    <w:rPr>
      <w:b/>
      <w:bCs/>
      <w:smallCaps/>
      <w:spacing w:val="5"/>
    </w:rPr>
  </w:style>
  <w:style w:type="paragraph" w:styleId="aff7">
    <w:name w:val="TOC Heading"/>
    <w:basedOn w:val="1"/>
    <w:next w:val="a1"/>
    <w:uiPriority w:val="39"/>
    <w:semiHidden/>
    <w:unhideWhenUsed/>
    <w:qFormat/>
    <w:pPr>
      <w:outlineLvl w:val="9"/>
    </w:pPr>
  </w:style>
  <w:style w:type="table" w:styleId="aff8">
    <w:name w:val="Table Grid"/>
    <w:basedOn w:val="a3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9">
    <w:name w:val="Light Shading"/>
    <w:basedOn w:val="a3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</w:style>
  <w:style w:type="table" w:styleId="-11">
    <w:name w:val="Light Shading Accent 1"/>
    <w:basedOn w:val="a3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</w:style>
  <w:style w:type="table" w:styleId="-21">
    <w:name w:val="Light Shading Accent 2"/>
    <w:basedOn w:val="a3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</w:style>
  <w:style w:type="table" w:styleId="-31">
    <w:name w:val="Light Shading Accent 3"/>
    <w:basedOn w:val="a3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</w:style>
  <w:style w:type="table" w:styleId="-41">
    <w:name w:val="Light Shading Accent 4"/>
    <w:basedOn w:val="a3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</w:style>
  <w:style w:type="table" w:styleId="-51">
    <w:name w:val="Light Shading Accent 5"/>
    <w:basedOn w:val="a3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</w:style>
  <w:style w:type="table" w:styleId="-61">
    <w:name w:val="Light Shading Accent 6"/>
    <w:basedOn w:val="a3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</w:style>
  <w:style w:type="table" w:styleId="affa">
    <w:name w:val="Light List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2">
    <w:name w:val="Light List Accent 1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2">
    <w:name w:val="Light List Accent 2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2">
    <w:name w:val="Light List Accent 3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2">
    <w:name w:val="Light List Accent 4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2">
    <w:name w:val="Light List Accent 5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2">
    <w:name w:val="Light List Accent 6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b">
    <w:name w:val="Light Grid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3">
    <w:name w:val="Light Grid Accent 1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3">
    <w:name w:val="Light Grid Accent 2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3">
    <w:name w:val="Light Grid Accent 3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3">
    <w:name w:val="Light Grid Accent 4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3">
    <w:name w:val="Light Grid Accent 5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3">
    <w:name w:val="Light Grid Accent 6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13">
    <w:name w:val="Medium Shading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Shading 1 Accent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">
    <w:name w:val="Medium Shading 1 Accent 2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">
    <w:name w:val="Medium Shading 1 Accent 3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">
    <w:name w:val="Medium Shading 1 Accent 4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">
    <w:name w:val="Medium Shading 1 Accent 5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">
    <w:name w:val="Medium Shading 1 Accent 6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Shading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1">
    <w:name w:val="Medium Shading 2 Accent 1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2">
    <w:name w:val="Medium Shading 2 Accent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3">
    <w:name w:val="Medium Shading 2 Accent 3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4">
    <w:name w:val="Medium Shading 2 Accent 4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5">
    <w:name w:val="Medium Shading 2 Accent 5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6">
    <w:name w:val="Medium Shading 2 Accent 6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14">
    <w:name w:val="Medium Lis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c">
    <w:name w:val="Medium Lis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0000" w:themeColor="tex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000000" w:themeColor="tex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000000" w:themeColor="tex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10">
    <w:name w:val="Medium List 2 Accent 1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F81BD" w:themeColor="accen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F81BD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20">
    <w:name w:val="Medium List 2 Accen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C0504D" w:themeColor="accent2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C0504D" w:themeColor="accent2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30">
    <w:name w:val="Medium List 2 Accent 3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9BBB59" w:themeColor="accent3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9BBB59" w:themeColor="accent3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40">
    <w:name w:val="Medium List 2 Accent 4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8064A2" w:themeColor="accent4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8064A2" w:themeColor="accent4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50">
    <w:name w:val="Medium List 2 Accent 5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BACC6" w:themeColor="accent5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BACC6" w:themeColor="accent5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60">
    <w:name w:val="Medium List 2 Accent 6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F79646" w:themeColor="accent6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F79646" w:themeColor="accent6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15">
    <w:name w:val="Medium Grid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d">
    <w:name w:val="Medium Grid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9">
    <w:name w:val="Medium Grid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c">
    <w:name w:val="Dark List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</w:style>
  <w:style w:type="table" w:styleId="-14">
    <w:name w:val="Dark List Accent 1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</w:style>
  <w:style w:type="table" w:styleId="-24">
    <w:name w:val="Dark List Accent 2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</w:style>
  <w:style w:type="table" w:styleId="-34">
    <w:name w:val="Dark List Accent 3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</w:style>
  <w:style w:type="table" w:styleId="-44">
    <w:name w:val="Dark List Accent 4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</w:style>
  <w:style w:type="table" w:styleId="-54">
    <w:name w:val="Dark List Accent 5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</w:style>
  <w:style w:type="table" w:styleId="-64">
    <w:name w:val="Dark List Accent 6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</w:style>
  <w:style w:type="table" w:styleId="affd">
    <w:name w:val="Colorful Shading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5">
    <w:name w:val="Colorful Shading Accent 1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5">
    <w:name w:val="Colorful Shading Accent 2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5">
    <w:name w:val="Colorful Shading Accent 3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Shading Accent 4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5">
    <w:name w:val="Colorful Shading Accent 5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5">
    <w:name w:val="Colorful Shading Accent 6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e">
    <w:name w:val="Colorful List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6">
    <w:name w:val="Colorful List Accent 1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6">
    <w:name w:val="Colorful List Accent 2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6">
    <w:name w:val="Colorful List Accent 3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6">
    <w:name w:val="Colorful List Accent 4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6">
    <w:name w:val="Colorful List Accent 5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6">
    <w:name w:val="Colorful List Accent 6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f">
    <w:name w:val="Colorful Grid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7">
    <w:name w:val="Colorful Grid Accent 1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7">
    <w:name w:val="Colorful Grid Accent 2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7">
    <w:name w:val="Colorful Grid Accent 3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7">
    <w:name w:val="Colorful Grid Accent 4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7">
    <w:name w:val="Colorful Grid Accent 5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7">
    <w:name w:val="Colorful Grid Accent 6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0">
    <w:name w:val="annotation reference"/>
    <w:basedOn w:val="a2"/>
    <w:uiPriority w:val="99"/>
    <w:semiHidden/>
    <w:unhideWhenUsed/>
    <w:rPr>
      <w:sz w:val="16"/>
      <w:szCs w:val="16"/>
    </w:rPr>
  </w:style>
  <w:style w:type="paragraph" w:styleId="afff1">
    <w:name w:val="annotation text"/>
    <w:basedOn w:val="a1"/>
    <w:link w:val="afff2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f2">
    <w:name w:val="Текст примечания Знак"/>
    <w:basedOn w:val="a2"/>
    <w:link w:val="afff1"/>
    <w:uiPriority w:val="99"/>
    <w:semiHidden/>
    <w:rPr>
      <w:rFonts w:ascii="Arial" w:eastAsia="Arial" w:hAnsi="Arial"/>
      <w:sz w:val="20"/>
      <w:szCs w:val="20"/>
    </w:rPr>
  </w:style>
  <w:style w:type="paragraph" w:styleId="afff3">
    <w:name w:val="annotation subject"/>
    <w:basedOn w:val="afff1"/>
    <w:next w:val="afff1"/>
    <w:link w:val="afff4"/>
    <w:uiPriority w:val="99"/>
    <w:semiHidden/>
    <w:unhideWhenUsed/>
    <w:rPr>
      <w:b/>
      <w:bCs/>
    </w:rPr>
  </w:style>
  <w:style w:type="character" w:customStyle="1" w:styleId="afff4">
    <w:name w:val="Тема примечания Знак"/>
    <w:basedOn w:val="afff2"/>
    <w:link w:val="afff3"/>
    <w:uiPriority w:val="99"/>
    <w:semiHidden/>
    <w:rPr>
      <w:rFonts w:ascii="Arial" w:eastAsia="Arial" w:hAnsi="Arial"/>
      <w:b/>
      <w:bCs/>
      <w:sz w:val="20"/>
      <w:szCs w:val="20"/>
    </w:rPr>
  </w:style>
  <w:style w:type="character" w:styleId="afff5">
    <w:name w:val="Hyperlink"/>
    <w:basedOn w:val="a2"/>
    <w:uiPriority w:val="99"/>
    <w:semiHidden/>
    <w:unhideWhenUsed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Liberation Sans"/>
        <a:cs typeface="Liberation Sans"/>
      </a:majorFont>
      <a:minorFont>
        <a:latin typeface="Cambria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991</Words>
  <Characters>5651</Characters>
  <Application>Microsoft Office Word</Application>
  <DocSecurity>0</DocSecurity>
  <Lines>47</Lines>
  <Paragraphs>13</Paragraphs>
  <ScaleCrop>false</ScaleCrop>
  <Manager/>
  <Company/>
  <LinksUpToDate>false</LinksUpToDate>
  <CharactersWithSpaces>6629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Ксения Кузьмина</cp:lastModifiedBy>
  <cp:revision>16</cp:revision>
  <dcterms:created xsi:type="dcterms:W3CDTF">2013-12-23T23:15:00Z</dcterms:created>
  <dcterms:modified xsi:type="dcterms:W3CDTF">2026-10-19T03:22:00Z</dcterms:modified>
  <cp:category/>
</cp:coreProperties>
</file>