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6D6E" w14:textId="29873A13" w:rsidR="003D6AB5" w:rsidRDefault="00E32049">
      <w:r>
        <w:rPr>
          <w:rFonts w:hint="eastAsia"/>
        </w:rPr>
        <w:t>Loca</w:t>
      </w:r>
      <w:r>
        <w:t>lity Sensitive Hashing</w:t>
      </w:r>
    </w:p>
    <w:sectPr w:rsidR="003D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9"/>
    <w:rsid w:val="000B08A5"/>
    <w:rsid w:val="0031244D"/>
    <w:rsid w:val="003D6AB5"/>
    <w:rsid w:val="00C236B8"/>
    <w:rsid w:val="00D903F8"/>
    <w:rsid w:val="00E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E30F"/>
  <w15:chartTrackingRefBased/>
  <w15:docId w15:val="{EC543FA5-3568-46A7-9F38-1F688B41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Ruojie</dc:creator>
  <cp:keywords/>
  <dc:description/>
  <cp:lastModifiedBy>HAO Ruojie</cp:lastModifiedBy>
  <cp:revision>2</cp:revision>
  <dcterms:created xsi:type="dcterms:W3CDTF">2022-03-20T14:07:00Z</dcterms:created>
  <dcterms:modified xsi:type="dcterms:W3CDTF">2022-03-20T14:07:00Z</dcterms:modified>
</cp:coreProperties>
</file>