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"Am I Called?" Assessment</w:t>
      </w:r>
    </w:p>
    <w:p>
      <w:pPr>
        <w:jc w:val="center"/>
      </w:pPr>
      <w:r>
        <w:rPr>
          <w:i/>
          <w:color w:val="555555"/>
          <w:sz w:val="28"/>
        </w:rPr>
        <w:t>Technical Stack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048"/>
          </w:tcPr>
          <w:p>
            <w:r>
              <w:t>Grace City Church / Digital Culture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6048"/>
          </w:tcPr>
          <w:p>
            <w:r>
              <w:t>hrlm-church/assessment (private)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Current version</w:t>
            </w:r>
          </w:p>
        </w:tc>
        <w:tc>
          <w:tcPr>
            <w:tcW w:type="dxa" w:w="6048"/>
          </w:tcPr>
          <w:p>
            <w:r>
              <w:t>1.1.4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048"/>
          </w:tcPr>
          <w:p>
            <w:r>
              <w:t>Production</w:t>
            </w:r>
          </w:p>
        </w:tc>
      </w:tr>
    </w:tbl>
    <w:p/>
    <w:p>
      <w:pPr>
        <w:pStyle w:val="Heading1"/>
      </w:pPr>
      <w:r>
        <w:t>1. Overview</w:t>
      </w:r>
    </w:p>
    <w:p>
      <w:r>
        <w:rPr>
          <w:b w:val="0"/>
          <w:i w:val="0"/>
          <w:sz w:val="22"/>
        </w:rPr>
        <w:t>A web-based self-assessment tool for prospective pastors and church planters, based on Dave Harvey's "Am I Called?" framework. Users answer ~55 questions across 7 competency categories on a 1–5 Likert scale and receive a tiered result (Affirmed / Growing / Developing) with per-category breakdowns and recommended next steps.</w:t>
      </w:r>
    </w:p>
    <w:p>
      <w:r>
        <w:rPr>
          <w:b w:val="0"/>
          <w:i w:val="0"/>
          <w:sz w:val="22"/>
        </w:rPr>
        <w:t>Delivered as:</w:t>
      </w:r>
    </w:p>
    <w:p>
      <w:pPr>
        <w:pStyle w:val="ListBullet"/>
      </w:pPr>
      <w:r>
        <w:t>A standalone single-page application (Vercel-hosted), and</w:t>
      </w:r>
    </w:p>
    <w:p>
      <w:pPr>
        <w:pStyle w:val="ListBullet"/>
      </w:pPr>
      <w:r>
        <w:t>A WordPress plugin that embeds the same app via shortcode or iframe.</w:t>
      </w:r>
    </w:p>
    <w:p>
      <w:pPr>
        <w:pStyle w:val="Heading1"/>
      </w:pPr>
      <w:r>
        <w:t>2. Frontend</w:t>
      </w:r>
    </w:p>
    <w:p>
      <w:pPr>
        <w:pStyle w:val="ListBullet"/>
      </w:pPr>
      <w:r>
        <w:rPr>
          <w:b/>
        </w:rPr>
        <w:t>React 19.2 —</w:t>
      </w:r>
      <w:r>
        <w:t xml:space="preserve"> Single-page application (SPA).</w:t>
      </w:r>
    </w:p>
    <w:p>
      <w:pPr>
        <w:pStyle w:val="ListBullet"/>
      </w:pPr>
      <w:r>
        <w:rPr>
          <w:b/>
        </w:rPr>
        <w:t>Vite 7.1 —</w:t>
      </w:r>
      <w:r>
        <w:t xml:space="preserve"> Build tool and dev server.</w:t>
      </w:r>
    </w:p>
    <w:p>
      <w:pPr>
        <w:pStyle w:val="ListBullet"/>
      </w:pPr>
      <w:r>
        <w:rPr>
          <w:b/>
        </w:rPr>
        <w:t>Tailwind CSS v4 —</w:t>
      </w:r>
      <w:r>
        <w:t xml:space="preserve"> Utility-first styling.</w:t>
      </w:r>
    </w:p>
    <w:p>
      <w:pPr>
        <w:pStyle w:val="ListBullet"/>
      </w:pPr>
      <w:r>
        <w:rPr>
          <w:b/>
        </w:rPr>
        <w:t>Framer Motion —</w:t>
      </w:r>
      <w:r>
        <w:t xml:space="preserve"> Page/view transitions and animations.</w:t>
      </w:r>
    </w:p>
    <w:p>
      <w:pPr>
        <w:pStyle w:val="ListBullet"/>
      </w:pPr>
      <w:r>
        <w:rPr>
          <w:b/>
        </w:rPr>
        <w:t>Recharts —</w:t>
      </w:r>
      <w:r>
        <w:t xml:space="preserve"> Radar/bar charts on the results screen.</w:t>
      </w:r>
    </w:p>
    <w:p>
      <w:pPr>
        <w:pStyle w:val="ListBullet"/>
      </w:pPr>
      <w:r>
        <w:rPr>
          <w:b/>
        </w:rPr>
        <w:t>jsPDF + pdfjs-dist —</w:t>
      </w:r>
      <w:r>
        <w:t xml:space="preserve"> Client-side PDF export and PDF parsing.</w:t>
      </w:r>
    </w:p>
    <w:p>
      <w:pPr>
        <w:pStyle w:val="ListBullet"/>
      </w:pPr>
      <w:r>
        <w:rPr>
          <w:b/>
        </w:rPr>
        <w:t>@supabase/supabase-js —</w:t>
      </w:r>
      <w:r>
        <w:t xml:space="preserve"> Database client.</w:t>
      </w:r>
    </w:p>
    <w:p>
      <w:r>
        <w:rPr>
          <w:b w:val="0"/>
          <w:i/>
          <w:sz w:val="22"/>
        </w:rPr>
        <w:t>Build output is plain ES modules, with relative asset paths so the same bundle runs on Vercel or inside the WordPress plugin.</w:t>
      </w:r>
    </w:p>
    <w:p>
      <w:pPr>
        <w:pStyle w:val="Heading1"/>
      </w:pPr>
      <w:r>
        <w:t>3. Backend / Server</w:t>
      </w:r>
    </w:p>
    <w:p>
      <w:pPr>
        <w:pStyle w:val="ListBullet"/>
      </w:pPr>
      <w:r>
        <w:rPr>
          <w:b/>
        </w:rPr>
        <w:t>Supabase Edge Functions —</w:t>
      </w:r>
      <w:r>
        <w:t xml:space="preserve"> Serverless functions hosting.</w:t>
      </w:r>
    </w:p>
    <w:p>
      <w:pPr>
        <w:pStyle w:val="ListBullet"/>
      </w:pPr>
      <w:r>
        <w:rPr>
          <w:b/>
        </w:rPr>
        <w:t>TypeScript on Deno —</w:t>
      </w:r>
      <w:r>
        <w:t xml:space="preserve"> Language and runtime for all server-side code.</w:t>
      </w:r>
    </w:p>
    <w:p>
      <w:r>
        <w:rPr>
          <w:b w:val="0"/>
          <w:i w:val="0"/>
          <w:sz w:val="22"/>
        </w:rPr>
        <w:t>Six functions are deployed:</w:t>
      </w:r>
    </w:p>
    <w:p>
      <w:pPr>
        <w:pStyle w:val="ListBullet"/>
      </w:pPr>
      <w:r>
        <w:rPr>
          <w:b/>
        </w:rPr>
        <w:t>start-assessment</w:t>
      </w:r>
      <w:r>
        <w:t xml:space="preserve"> — creates contact, session, assessment, issues session JWT</w:t>
      </w:r>
    </w:p>
    <w:p>
      <w:pPr>
        <w:pStyle w:val="ListBullet"/>
      </w:pPr>
      <w:r>
        <w:rPr>
          <w:b/>
        </w:rPr>
        <w:t>save-response</w:t>
      </w:r>
      <w:r>
        <w:t xml:space="preserve"> — upserts a single question response</w:t>
      </w:r>
    </w:p>
    <w:p>
      <w:pPr>
        <w:pStyle w:val="ListBullet"/>
      </w:pPr>
      <w:r>
        <w:rPr>
          <w:b/>
        </w:rPr>
        <w:t>complete-assessment</w:t>
      </w:r>
      <w:r>
        <w:t xml:space="preserve"> — computes scores, marks assessment complete</w:t>
      </w:r>
    </w:p>
    <w:p>
      <w:pPr>
        <w:pStyle w:val="ListBullet"/>
      </w:pPr>
      <w:r>
        <w:rPr>
          <w:b/>
        </w:rPr>
        <w:t>session-resolve</w:t>
      </w:r>
      <w:r>
        <w:t xml:space="preserve"> — trades a resume token for a new session JWT</w:t>
      </w:r>
    </w:p>
    <w:p>
      <w:pPr>
        <w:pStyle w:val="ListBullet"/>
      </w:pPr>
      <w:r>
        <w:rPr>
          <w:b/>
        </w:rPr>
        <w:t>restart-assessment</w:t>
      </w:r>
      <w:r>
        <w:t xml:space="preserve"> — abandons current session and starts a new one</w:t>
      </w:r>
    </w:p>
    <w:p>
      <w:pPr>
        <w:pStyle w:val="ListBullet"/>
      </w:pPr>
      <w:r>
        <w:rPr>
          <w:b/>
        </w:rPr>
        <w:t>send-results</w:t>
      </w:r>
      <w:r>
        <w:t xml:space="preserve"> — sends the results email via Resend</w:t>
      </w:r>
    </w:p>
    <w:p>
      <w:pPr>
        <w:pStyle w:val="Heading1"/>
      </w:pPr>
      <w:r>
        <w:t>4. Database</w:t>
      </w:r>
    </w:p>
    <w:p>
      <w:pPr>
        <w:pStyle w:val="ListBullet"/>
      </w:pPr>
      <w:r>
        <w:rPr>
          <w:b/>
        </w:rPr>
        <w:t>PostgreSQL —</w:t>
      </w:r>
      <w:r>
        <w:t xml:space="preserve"> Managed Postgres instance hosted on Supabase.</w:t>
      </w:r>
    </w:p>
    <w:p>
      <w:pPr>
        <w:pStyle w:val="ListBullet"/>
      </w:pPr>
      <w:r>
        <w:t>UUID primary keys (uuid-ossp extension).</w:t>
      </w:r>
    </w:p>
    <w:p>
      <w:pPr>
        <w:pStyle w:val="ListBullet"/>
      </w:pPr>
      <w:r>
        <w:t>Row-Level Security (RLS) policies scoped by the session JWT.</w:t>
      </w:r>
    </w:p>
    <w:p>
      <w:pPr>
        <w:pStyle w:val="ListBullet"/>
      </w:pPr>
      <w:r>
        <w:t>PL/pgSQL stored procedure (compute_assessment_scores) for server-side scoring.</w:t>
      </w:r>
    </w:p>
    <w:p>
      <w:r>
        <w:rPr>
          <w:b w:val="0"/>
          <w:i w:val="0"/>
          <w:sz w:val="22"/>
        </w:rPr>
        <w:t>Tables: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contacts</w:t>
            </w:r>
          </w:p>
        </w:tc>
        <w:tc>
          <w:tcPr>
            <w:tcW w:type="dxa" w:w="6048"/>
          </w:tcPr>
          <w:p>
            <w:r>
              <w:t>User identity + consent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sessions</w:t>
            </w:r>
          </w:p>
        </w:tc>
        <w:tc>
          <w:tcPr>
            <w:tcW w:type="dxa" w:w="6048"/>
          </w:tcPr>
          <w:p>
            <w:r>
              <w:t>Active/abandoned/completed sessions with resume tokens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assessments</w:t>
            </w:r>
          </w:p>
        </w:tc>
        <w:tc>
          <w:tcPr>
            <w:tcW w:type="dxa" w:w="6048"/>
          </w:tcPr>
          <w:p>
            <w:r>
              <w:t>Assessment metadata, scores, tier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responses</w:t>
            </w:r>
          </w:p>
        </w:tc>
        <w:tc>
          <w:tcPr>
            <w:tcW w:type="dxa" w:w="6048"/>
          </w:tcPr>
          <w:p>
            <w:r>
              <w:t>Individual 1–5 answers per question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email_events</w:t>
            </w:r>
          </w:p>
        </w:tc>
        <w:tc>
          <w:tcPr>
            <w:tcW w:type="dxa" w:w="6048"/>
          </w:tcPr>
          <w:p>
            <w:r>
              <w:t>Log of emails sent, bounces, unsubscribes</w:t>
            </w:r>
          </w:p>
        </w:tc>
      </w:tr>
    </w:tbl>
    <w:p>
      <w:pPr>
        <w:pStyle w:val="Heading1"/>
      </w:pPr>
      <w:r>
        <w:t>5. Authentication &amp; Sessions</w:t>
      </w:r>
    </w:p>
    <w:p>
      <w:pPr>
        <w:pStyle w:val="ListBullet"/>
      </w:pPr>
      <w:r>
        <w:t>Custom JWT (HS256) session tokens, 30-day expiry.</w:t>
      </w:r>
    </w:p>
    <w:p>
      <w:pPr>
        <w:pStyle w:val="ListBullet"/>
      </w:pPr>
      <w:r>
        <w:t>Resume tokens (UUID magic links) for cross-device continuation via email link.</w:t>
      </w:r>
    </w:p>
    <w:p>
      <w:pPr>
        <w:pStyle w:val="ListBullet"/>
      </w:pPr>
      <w:r>
        <w:t>Service-role key held only by Edge Functions — never exposed to the browser.</w:t>
      </w:r>
    </w:p>
    <w:p>
      <w:pPr>
        <w:pStyle w:val="Heading1"/>
      </w:pPr>
      <w:r>
        <w:t>6. Email</w:t>
      </w:r>
    </w:p>
    <w:p>
      <w:pPr>
        <w:pStyle w:val="ListBullet"/>
      </w:pPr>
      <w:r>
        <w:rPr>
          <w:b/>
        </w:rPr>
        <w:t>Resend —</w:t>
      </w:r>
      <w:r>
        <w:t xml:space="preserve"> Transactional email provider for results delivery.</w:t>
      </w:r>
    </w:p>
    <w:p>
      <w:pPr>
        <w:pStyle w:val="ListBullet"/>
      </w:pPr>
      <w:r>
        <w:t>SendGrid supported as an alternative provider.</w:t>
      </w:r>
    </w:p>
    <w:p>
      <w:pPr>
        <w:pStyle w:val="Heading1"/>
      </w:pPr>
      <w:r>
        <w:t>7. Hosting &amp; Infrastructure</w:t>
      </w:r>
    </w:p>
    <w:p>
      <w:pPr>
        <w:pStyle w:val="ListBullet"/>
      </w:pPr>
      <w:r>
        <w:rPr>
          <w:b/>
        </w:rPr>
        <w:t>Supabase —</w:t>
      </w:r>
      <w:r>
        <w:t xml:space="preserve"> Database + Edge Functions (Grace City Church-owned project).</w:t>
      </w:r>
    </w:p>
    <w:p>
      <w:pPr>
        <w:pStyle w:val="ListBullet"/>
      </w:pPr>
      <w:r>
        <w:rPr>
          <w:b/>
        </w:rPr>
        <w:t>Vercel —</w:t>
      </w:r>
      <w:r>
        <w:t xml:space="preserve"> Static hosting for the standalone SPA (Grace City Church-owned project).</w:t>
      </w:r>
    </w:p>
    <w:p>
      <w:pPr>
        <w:pStyle w:val="ListBullet"/>
      </w:pPr>
      <w:r>
        <w:rPr>
          <w:b/>
        </w:rPr>
        <w:t>WordPress plugin —</w:t>
      </w:r>
      <w:r>
        <w:t xml:space="preserve"> PHP shortcode plugin that enqueues the Vite bundle; an iframe-embed variant is also provided.</w:t>
      </w:r>
    </w:p>
    <w:p>
      <w:pPr>
        <w:pStyle w:val="ListBullet"/>
      </w:pPr>
      <w:r>
        <w:t>Plugin auto-updates via a GitHub Updater pointed at hrlm-church/assessment.</w:t>
      </w:r>
    </w:p>
    <w:p>
      <w:pPr>
        <w:pStyle w:val="Heading1"/>
      </w:pPr>
      <w:r>
        <w:t>8. Development &amp; Tooling</w:t>
      </w:r>
    </w:p>
    <w:p>
      <w:pPr>
        <w:pStyle w:val="ListBullet"/>
      </w:pPr>
      <w:r>
        <w:t>Node.js + npm for local development.</w:t>
      </w:r>
    </w:p>
    <w:p>
      <w:pPr>
        <w:pStyle w:val="ListBullet"/>
      </w:pPr>
      <w:r>
        <w:t>Git / GitHub (hrlm-church/assessment) for source control.</w:t>
      </w:r>
    </w:p>
    <w:p>
      <w:pPr>
        <w:pStyle w:val="ListBullet"/>
      </w:pPr>
      <w:r>
        <w:t>ESM modules throughout (both frontend and Edge Functions).</w:t>
      </w:r>
    </w:p>
    <w:p>
      <w:pPr>
        <w:pStyle w:val="Heading1"/>
      </w:pPr>
      <w:r>
        <w:t>9. Ownership Note</w:t>
      </w:r>
    </w:p>
    <w:p>
      <w:r>
        <w:rPr>
          <w:sz w:val="22"/>
        </w:rPr>
        <w:t xml:space="preserve">All infrastructure above — Supabase project, Vercel project, Resend account, GitHub repository, and the WordPress plugin registry — runs on </w:t>
      </w:r>
      <w:r>
        <w:rPr>
          <w:b/>
          <w:sz w:val="22"/>
        </w:rPr>
        <w:t>Grace City Church / Digital Culture's own accounts</w:t>
      </w:r>
      <w:r>
        <w:rPr>
          <w:sz w:val="22"/>
        </w:rPr>
        <w:t>. No component was hosted on or tied to Dave Harvey's infrastructure. If migration to a new provider is required, the stack can be re-provisioned directly under the new provider's accounts, or the application can be rebuilt inside the new provider's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