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1F3864"/>
          <w:sz w:val="72"/>
          <w:szCs w:val="72"/>
        </w:rPr>
        <w:t xml:space="preserve">DataCloak</w:t>
      </w:r>
    </w:p>
    <w:p>
      <w:pPr>
        <w:spacing w:before="0" w:after="120"/>
      </w:pPr>
      <w:r>
        <w:rPr>
          <w:rFonts w:ascii="Arial" w:cs="Arial" w:eastAsia="Arial" w:hAnsi="Arial"/>
          <w:color w:val="2E5A9E"/>
          <w:sz w:val="36"/>
          <w:szCs w:val="36"/>
        </w:rPr>
        <w:t xml:space="preserve">v1.1 Product Specification</w:t>
      </w:r>
    </w:p>
    <w:p>
      <w:pPr>
        <w:spacing w:before="0" w:after="80"/>
      </w:pPr>
      <w:r>
        <w:rPr>
          <w:rFonts w:ascii="Arial" w:cs="Arial" w:eastAsia="Arial" w:hAnsi="Arial"/>
          <w:color w:val="666666"/>
          <w:sz w:val="24"/>
          <w:szCs w:val="24"/>
        </w:rPr>
        <w:t xml:space="preserve">Automatic Column Detection via Local LLM</w:t>
      </w:r>
    </w:p>
    <w:p>
      <w:pPr>
        <w:spacing w:before="80" w:after="1440"/>
      </w:pPr>
      <w:r>
        <w:rPr>
          <w:rFonts w:ascii="Arial" w:cs="Arial" w:eastAsia="Arial" w:hAnsi="Arial"/>
          <w:color w:val="999999"/>
          <w:sz w:val="20"/>
          <w:szCs w:val="20"/>
        </w:rPr>
        <w:t xml:space="preserve">March 2026  •  Builder Release  •  Backward Compatible with v1.0</w:t>
      </w:r>
    </w:p>
    <w:p>
      <w:r>
        <w:br w:type="page"/>
      </w:r>
    </w:p>
    <w:p>
      <w:pPr>
        <w:pStyle w:val="Heading1"/>
        <w:spacing w:before="400" w:after="160"/>
      </w:pPr>
      <w:r>
        <w:rPr>
          <w:rFonts w:ascii="Arial" w:cs="Arial" w:eastAsia="Arial" w:hAnsi="Arial"/>
          <w:b/>
          <w:bCs/>
          <w:color w:val="1F3864"/>
          <w:sz w:val="32"/>
          <w:szCs w:val="32"/>
        </w:rPr>
        <w:t xml:space="preserve">1. Context &amp; Motivation</w:t>
      </w:r>
    </w:p>
    <w:p>
      <w:pPr>
        <w:pBdr>
          <w:bottom w:val="single" w:color="CCCCCC" w:sz="4" w:space="1"/>
        </w:pBdr>
        <w:spacing w:before="160" w:after="160"/>
      </w:pPr>
    </w:p>
    <w:p>
      <w:pPr>
        <w:pStyle w:val="Heading2"/>
        <w:spacing w:before="300" w:after="120"/>
      </w:pPr>
      <w:r>
        <w:rPr>
          <w:rFonts w:ascii="Arial" w:cs="Arial" w:eastAsia="Arial" w:hAnsi="Arial"/>
          <w:b/>
          <w:bCs/>
          <w:color w:val="2E5A9E"/>
          <w:sz w:val="26"/>
          <w:szCs w:val="26"/>
        </w:rPr>
        <w:t xml:space="preserve">1.1  What v1.0 Requires Today</w:t>
      </w:r>
    </w:p>
    <w:p>
      <w:pPr>
        <w:spacing w:before="80" w:after="80"/>
      </w:pPr>
      <w:r>
        <w:rPr>
          <w:rFonts w:ascii="Arial" w:cs="Arial" w:eastAsia="Arial" w:hAnsi="Arial"/>
          <w:sz w:val="22"/>
          <w:szCs w:val="22"/>
        </w:rPr>
        <w:t xml:space="preserve">DataCloak v1.0 requires the user to provide a config file that explicitly lists every sensitive column and its transformation type before the tool will run:</w:t>
      </w:r>
    </w:p>
    <w:p>
      <w:pPr>
        <w:spacing w:before="80" w:after="80"/>
      </w:pP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data-cloak --input transactions.csv --config my_config.yaml</w:t>
      </w:r>
    </w:p>
    <w:p>
      <w:pPr>
        <w:spacing w:before="80" w:after="80"/>
      </w:pPr>
    </w:p>
    <w:p>
      <w:pPr>
        <w:spacing w:before="80" w:after="80"/>
      </w:pPr>
      <w:r>
        <w:rPr>
          <w:rFonts w:ascii="Arial" w:cs="Arial" w:eastAsia="Arial" w:hAnsi="Arial"/>
          <w:sz w:val="22"/>
          <w:szCs w:val="22"/>
        </w:rPr>
        <w:t xml:space="preserve">The config must be authored manually. There is no detection, inference, or assistance. For a developer who knows their schema well, this is fine. For anyone encountering an unfamiliar CSV — or working quickly — it is friction.</w:t>
      </w:r>
    </w:p>
    <w:p>
      <w:pPr>
        <w:spacing w:before="80" w:after="80"/>
      </w:pPr>
    </w:p>
    <w:p>
      <w:pPr>
        <w:pStyle w:val="Heading2"/>
        <w:spacing w:before="300" w:after="120"/>
      </w:pPr>
      <w:r>
        <w:rPr>
          <w:rFonts w:ascii="Arial" w:cs="Arial" w:eastAsia="Arial" w:hAnsi="Arial"/>
          <w:b/>
          <w:bCs/>
          <w:color w:val="2E5A9E"/>
          <w:sz w:val="26"/>
          <w:szCs w:val="26"/>
        </w:rPr>
        <w:t xml:space="preserve">1.2  What v1.1 Adds</w:t>
      </w:r>
    </w:p>
    <w:p>
      <w:pPr>
        <w:spacing w:before="80" w:after="80"/>
      </w:pPr>
      <w:r>
        <w:rPr>
          <w:rFonts w:ascii="Arial" w:cs="Arial" w:eastAsia="Arial" w:hAnsi="Arial"/>
          <w:sz w:val="22"/>
          <w:szCs w:val="22"/>
        </w:rPr>
        <w:t xml:space="preserve">A single new capability: automatic column classification using a local LLM via Ollama. When no --config flag is provided, DataCloak samples the CSV, classifies each column, proposes a config, gets confirmation from the user, then runs.</w:t>
      </w:r>
    </w:p>
    <w:p>
      <w:pPr>
        <w:spacing w:before="80" w:after="80"/>
      </w:pPr>
    </w:p>
    <w:p>
      <w:pPr>
        <w:spacing w:before="80" w:after="80"/>
      </w:pPr>
      <w:r>
        <w:rPr>
          <w:rFonts w:ascii="Arial" w:cs="Arial" w:eastAsia="Arial" w:hAnsi="Arial"/>
          <w:sz w:val="22"/>
          <w:szCs w:val="22"/>
        </w:rPr>
        <w:t xml:space="preserve">The --config flag still works exactly as before. v1.1 adds a new default path; it does not replace the existing one.</w:t>
      </w:r>
    </w:p>
    <w:p>
      <w:pPr>
        <w:spacing w:before="80" w:after="80"/>
      </w:pPr>
    </w:p>
    <w:p>
      <w:pPr>
        <w:pStyle w:val="Heading2"/>
        <w:spacing w:before="300" w:after="120"/>
      </w:pPr>
      <w:r>
        <w:rPr>
          <w:rFonts w:ascii="Arial" w:cs="Arial" w:eastAsia="Arial" w:hAnsi="Arial"/>
          <w:b/>
          <w:bCs/>
          <w:color w:val="2E5A9E"/>
          <w:sz w:val="26"/>
          <w:szCs w:val="26"/>
        </w:rPr>
        <w:t xml:space="preserve">1.3  Why Local LLM, Not Rules</w:t>
      </w:r>
    </w:p>
    <w:p>
      <w:pPr>
        <w:spacing w:before="80" w:after="80"/>
      </w:pPr>
      <w:r>
        <w:rPr>
          <w:rFonts w:ascii="Arial" w:cs="Arial" w:eastAsia="Arial" w:hAnsi="Arial"/>
          <w:sz w:val="22"/>
          <w:szCs w:val="22"/>
        </w:rPr>
        <w:t xml:space="preserve">Rule-based column detection (regex on headers, dtype inference) breaks on messy real-world data. A column named 'field_3' containing email addresses defeats any header-matching rule. A column named 'email' containing internal codes defeats any value-matching rule.</w:t>
      </w:r>
    </w:p>
    <w:p>
      <w:pPr>
        <w:spacing w:before="80" w:after="80"/>
      </w:pPr>
    </w:p>
    <w:p>
      <w:pPr>
        <w:spacing w:before="80" w:after="80"/>
      </w:pPr>
      <w:r>
        <w:rPr>
          <w:rFonts w:ascii="Arial" w:cs="Arial" w:eastAsia="Arial" w:hAnsi="Arial"/>
          <w:sz w:val="22"/>
          <w:szCs w:val="22"/>
        </w:rPr>
        <w:t xml:space="preserve">A local LLM sees both the header and a sample of real values simultaneously — the same way a human would classify a column at a glance. This is the right tool for the job. It runs locally, adds no cloud dependency, and produces a confidence score that drives the skip-or-include decision.</w:t>
      </w:r>
    </w:p>
    <w:p>
      <w:pPr>
        <w:spacing w:before="80" w:after="80"/>
      </w:pPr>
    </w:p>
    <w:p>
      <w:r>
        <w:br w:type="page"/>
      </w:r>
    </w:p>
    <w:p>
      <w:pPr>
        <w:pStyle w:val="Heading1"/>
        <w:spacing w:before="400" w:after="160"/>
      </w:pPr>
      <w:r>
        <w:rPr>
          <w:rFonts w:ascii="Arial" w:cs="Arial" w:eastAsia="Arial" w:hAnsi="Arial"/>
          <w:b/>
          <w:bCs/>
          <w:color w:val="1F3864"/>
          <w:sz w:val="32"/>
          <w:szCs w:val="32"/>
        </w:rPr>
        <w:t xml:space="preserve">2. Scope</w:t>
      </w:r>
    </w:p>
    <w:p>
      <w:pPr>
        <w:pBdr>
          <w:bottom w:val="single" w:color="CCCCCC" w:sz="4" w:space="1"/>
        </w:pBdr>
        <w:spacing w:before="160" w:after="160"/>
      </w:pPr>
    </w:p>
    <w:p>
      <w:pPr>
        <w:pStyle w:val="Heading2"/>
        <w:spacing w:before="300" w:after="120"/>
      </w:pPr>
      <w:r>
        <w:rPr>
          <w:rFonts w:ascii="Arial" w:cs="Arial" w:eastAsia="Arial" w:hAnsi="Arial"/>
          <w:b/>
          <w:bCs/>
          <w:color w:val="2E5A9E"/>
          <w:sz w:val="26"/>
          <w:szCs w:val="26"/>
        </w:rPr>
        <w:t xml:space="preserve">2.1  In Scope</w:t>
      </w:r>
    </w:p>
    <w:p>
      <w:pPr>
        <w:pStyle w:val="ListParagraph"/>
        <w:numPr>
          <w:ilvl w:val="0"/>
          <w:numId w:val="2"/>
        </w:numPr>
        <w:spacing w:before="60" w:after="60"/>
      </w:pPr>
      <w:r>
        <w:rPr>
          <w:rFonts w:ascii="Arial" w:cs="Arial" w:eastAsia="Arial" w:hAnsi="Arial"/>
          <w:b w:val="false"/>
          <w:bCs w:val="false"/>
          <w:sz w:val="22"/>
          <w:szCs w:val="22"/>
        </w:rPr>
        <w:t xml:space="preserve">Auto-detection of column types when no --config is provided</w:t>
      </w:r>
    </w:p>
    <w:p>
      <w:pPr>
        <w:pStyle w:val="ListParagraph"/>
        <w:numPr>
          <w:ilvl w:val="0"/>
          <w:numId w:val="2"/>
        </w:numPr>
        <w:spacing w:before="60" w:after="60"/>
      </w:pPr>
      <w:r>
        <w:rPr>
          <w:rFonts w:ascii="Arial" w:cs="Arial" w:eastAsia="Arial" w:hAnsi="Arial"/>
          <w:b w:val="false"/>
          <w:bCs w:val="false"/>
          <w:sz w:val="22"/>
          <w:szCs w:val="22"/>
        </w:rPr>
        <w:t xml:space="preserve">Local LLM classification via Ollama (llama3.1:8b default)</w:t>
      </w:r>
    </w:p>
    <w:p>
      <w:pPr>
        <w:pStyle w:val="ListParagraph"/>
        <w:numPr>
          <w:ilvl w:val="0"/>
          <w:numId w:val="2"/>
        </w:numPr>
        <w:spacing w:before="60" w:after="60"/>
      </w:pPr>
      <w:r>
        <w:rPr>
          <w:rFonts w:ascii="Arial" w:cs="Arial" w:eastAsia="Arial" w:hAnsi="Arial"/>
          <w:b w:val="false"/>
          <w:bCs w:val="false"/>
          <w:sz w:val="22"/>
          <w:szCs w:val="22"/>
        </w:rPr>
        <w:t xml:space="preserve">Column classifier uses: header name + 10–20% random sample of values</w:t>
      </w:r>
    </w:p>
    <w:p>
      <w:pPr>
        <w:pStyle w:val="ListParagraph"/>
        <w:numPr>
          <w:ilvl w:val="0"/>
          <w:numId w:val="2"/>
        </w:numPr>
        <w:spacing w:before="60" w:after="60"/>
      </w:pPr>
      <w:r>
        <w:rPr>
          <w:rFonts w:ascii="Arial" w:cs="Arial" w:eastAsia="Arial" w:hAnsi="Arial"/>
          <w:b w:val="false"/>
          <w:bCs w:val="false"/>
          <w:sz w:val="22"/>
          <w:szCs w:val="22"/>
        </w:rPr>
        <w:t xml:space="preserve">Proposed config displayed to user for confirmation before any anonymization runs</w:t>
      </w:r>
    </w:p>
    <w:p>
      <w:pPr>
        <w:pStyle w:val="ListParagraph"/>
        <w:numPr>
          <w:ilvl w:val="0"/>
          <w:numId w:val="2"/>
        </w:numPr>
        <w:spacing w:before="60" w:after="60"/>
      </w:pPr>
      <w:r>
        <w:rPr>
          <w:rFonts w:ascii="Arial" w:cs="Arial" w:eastAsia="Arial" w:hAnsi="Arial"/>
          <w:b w:val="false"/>
          <w:bCs w:val="false"/>
          <w:sz w:val="22"/>
          <w:szCs w:val="22"/>
        </w:rPr>
        <w:t xml:space="preserve">User can accept, edit, or abort at the confirmation step</w:t>
      </w:r>
    </w:p>
    <w:p>
      <w:pPr>
        <w:pStyle w:val="ListParagraph"/>
        <w:numPr>
          <w:ilvl w:val="0"/>
          <w:numId w:val="2"/>
        </w:numPr>
        <w:spacing w:before="60" w:after="60"/>
      </w:pPr>
      <w:r>
        <w:rPr>
          <w:rFonts w:ascii="Arial" w:cs="Arial" w:eastAsia="Arial" w:hAnsi="Arial"/>
          <w:b w:val="false"/>
          <w:bCs w:val="false"/>
          <w:sz w:val="22"/>
          <w:szCs w:val="22"/>
        </w:rPr>
        <w:t xml:space="preserve">Low-confidence columns skipped — not included in proposed config</w:t>
      </w:r>
    </w:p>
    <w:p>
      <w:pPr>
        <w:pStyle w:val="ListParagraph"/>
        <w:numPr>
          <w:ilvl w:val="0"/>
          <w:numId w:val="2"/>
        </w:numPr>
        <w:spacing w:before="60" w:after="60"/>
      </w:pPr>
      <w:r>
        <w:rPr>
          <w:rFonts w:ascii="Arial" w:cs="Arial" w:eastAsia="Arial" w:hAnsi="Arial"/>
          <w:b w:val="false"/>
          <w:bCs w:val="false"/>
          <w:sz w:val="22"/>
          <w:szCs w:val="22"/>
        </w:rPr>
        <w:t xml:space="preserve">Generated config always saved alongside output as datacloak_config.yaml</w:t>
      </w:r>
    </w:p>
    <w:p>
      <w:pPr>
        <w:pStyle w:val="ListParagraph"/>
        <w:numPr>
          <w:ilvl w:val="0"/>
          <w:numId w:val="2"/>
        </w:numPr>
        <w:spacing w:before="60" w:after="60"/>
      </w:pPr>
      <w:r>
        <w:rPr>
          <w:rFonts w:ascii="Arial" w:cs="Arial" w:eastAsia="Arial" w:hAnsi="Arial"/>
          <w:b w:val="false"/>
          <w:bCs w:val="false"/>
          <w:sz w:val="22"/>
          <w:szCs w:val="22"/>
        </w:rPr>
        <w:t xml:space="preserve">Full backward compatibility: --config flag bypasses detection entirely</w:t>
      </w:r>
    </w:p>
    <w:p>
      <w:pPr>
        <w:spacing w:before="80" w:after="80"/>
      </w:pPr>
    </w:p>
    <w:p>
      <w:pPr>
        <w:pStyle w:val="Heading2"/>
        <w:spacing w:before="300" w:after="120"/>
      </w:pPr>
      <w:r>
        <w:rPr>
          <w:rFonts w:ascii="Arial" w:cs="Arial" w:eastAsia="Arial" w:hAnsi="Arial"/>
          <w:b/>
          <w:bCs/>
          <w:color w:val="2E5A9E"/>
          <w:sz w:val="26"/>
          <w:szCs w:val="26"/>
        </w:rPr>
        <w:t xml:space="preserve">2.2  Explicitly Out of Scope for v1.1</w:t>
      </w:r>
    </w:p>
    <w:p>
      <w:pPr>
        <w:pStyle w:val="ListParagraph"/>
        <w:numPr>
          <w:ilvl w:val="0"/>
          <w:numId w:val="2"/>
        </w:numPr>
        <w:spacing w:before="60" w:after="60"/>
      </w:pPr>
      <w:r>
        <w:rPr>
          <w:rFonts w:ascii="Arial" w:cs="Arial" w:eastAsia="Arial" w:hAnsi="Arial"/>
          <w:b w:val="false"/>
          <w:bCs w:val="false"/>
          <w:sz w:val="22"/>
          <w:szCs w:val="22"/>
        </w:rPr>
        <w:t xml:space="preserve">Multi-file or directory processing</w:t>
      </w:r>
    </w:p>
    <w:p>
      <w:pPr>
        <w:pStyle w:val="ListParagraph"/>
        <w:numPr>
          <w:ilvl w:val="0"/>
          <w:numId w:val="2"/>
        </w:numPr>
        <w:spacing w:before="60" w:after="60"/>
      </w:pPr>
      <w:r>
        <w:rPr>
          <w:rFonts w:ascii="Arial" w:cs="Arial" w:eastAsia="Arial" w:hAnsi="Arial"/>
          <w:b w:val="false"/>
          <w:bCs w:val="false"/>
          <w:sz w:val="22"/>
          <w:szCs w:val="22"/>
        </w:rPr>
        <w:t xml:space="preserve">Streaming or large file optimization</w:t>
      </w:r>
    </w:p>
    <w:p>
      <w:pPr>
        <w:pStyle w:val="ListParagraph"/>
        <w:numPr>
          <w:ilvl w:val="0"/>
          <w:numId w:val="2"/>
        </w:numPr>
        <w:spacing w:before="60" w:after="60"/>
      </w:pPr>
      <w:r>
        <w:rPr>
          <w:rFonts w:ascii="Arial" w:cs="Arial" w:eastAsia="Arial" w:hAnsi="Arial"/>
          <w:b w:val="false"/>
          <w:bCs w:val="false"/>
          <w:sz w:val="22"/>
          <w:szCs w:val="22"/>
        </w:rPr>
        <w:t xml:space="preserve">Automatic config merging (--config is all-or-nothing bypass)</w:t>
      </w:r>
    </w:p>
    <w:p>
      <w:pPr>
        <w:pStyle w:val="ListParagraph"/>
        <w:numPr>
          <w:ilvl w:val="0"/>
          <w:numId w:val="2"/>
        </w:numPr>
        <w:spacing w:before="60" w:after="60"/>
      </w:pPr>
      <w:r>
        <w:rPr>
          <w:rFonts w:ascii="Arial" w:cs="Arial" w:eastAsia="Arial" w:hAnsi="Arial"/>
          <w:b w:val="false"/>
          <w:bCs w:val="false"/>
          <w:sz w:val="22"/>
          <w:szCs w:val="22"/>
        </w:rPr>
        <w:t xml:space="preserve">UI or web interface</w:t>
      </w:r>
    </w:p>
    <w:p>
      <w:pPr>
        <w:pStyle w:val="ListParagraph"/>
        <w:numPr>
          <w:ilvl w:val="0"/>
          <w:numId w:val="2"/>
        </w:numPr>
        <w:spacing w:before="60" w:after="60"/>
      </w:pPr>
      <w:r>
        <w:rPr>
          <w:rFonts w:ascii="Arial" w:cs="Arial" w:eastAsia="Arial" w:hAnsi="Arial"/>
          <w:b w:val="false"/>
          <w:bCs w:val="false"/>
          <w:sz w:val="22"/>
          <w:szCs w:val="22"/>
        </w:rPr>
        <w:t xml:space="preserve">Non-CSV input formats</w:t>
      </w:r>
    </w:p>
    <w:p>
      <w:pPr>
        <w:pStyle w:val="ListParagraph"/>
        <w:numPr>
          <w:ilvl w:val="0"/>
          <w:numId w:val="2"/>
        </w:numPr>
        <w:spacing w:before="60" w:after="60"/>
      </w:pPr>
      <w:r>
        <w:rPr>
          <w:rFonts w:ascii="Arial" w:cs="Arial" w:eastAsia="Arial" w:hAnsi="Arial"/>
          <w:b w:val="false"/>
          <w:bCs w:val="false"/>
          <w:sz w:val="22"/>
          <w:szCs w:val="22"/>
        </w:rPr>
        <w:t xml:space="preserve">Relationship-aware detection across columns</w:t>
      </w:r>
    </w:p>
    <w:p>
      <w:pPr>
        <w:spacing w:before="80" w:after="80"/>
      </w:pPr>
    </w:p>
    <w:p>
      <w:pPr>
        <w:pStyle w:val="Heading2"/>
        <w:spacing w:before="300" w:after="120"/>
      </w:pPr>
      <w:r>
        <w:rPr>
          <w:rFonts w:ascii="Arial" w:cs="Arial" w:eastAsia="Arial" w:hAnsi="Arial"/>
          <w:b/>
          <w:bCs/>
          <w:color w:val="2E5A9E"/>
          <w:sz w:val="26"/>
          <w:szCs w:val="26"/>
        </w:rPr>
        <w:t xml:space="preserve">2.3  Definition of Done</w:t>
      </w:r>
    </w:p>
    <w:p>
      <w:pPr>
        <w:spacing w:before="80" w:after="80"/>
      </w:pPr>
      <w:r>
        <w:rPr>
          <w:rFonts w:ascii="Arial" w:cs="Arial" w:eastAsia="Arial" w:hAnsi="Arial"/>
          <w:sz w:val="22"/>
          <w:szCs w:val="22"/>
        </w:rPr>
        <w:t xml:space="preserve">v1.1 ships when:</w:t>
      </w:r>
    </w:p>
    <w:p>
      <w:pPr>
        <w:pStyle w:val="ListParagraph"/>
        <w:numPr>
          <w:ilvl w:val="0"/>
          <w:numId w:val="2"/>
        </w:numPr>
        <w:spacing w:before="60" w:after="60"/>
      </w:pPr>
      <w:r>
        <w:rPr>
          <w:rFonts w:ascii="Arial" w:cs="Arial" w:eastAsia="Arial" w:hAnsi="Arial"/>
          <w:b w:val="false"/>
          <w:bCs w:val="false"/>
          <w:sz w:val="22"/>
          <w:szCs w:val="22"/>
        </w:rPr>
        <w:t xml:space="preserve">Auto-detection correctly classifies at least 4 of the 7 supported column types on a real dataset</w:t>
      </w:r>
    </w:p>
    <w:p>
      <w:pPr>
        <w:pStyle w:val="ListParagraph"/>
        <w:numPr>
          <w:ilvl w:val="0"/>
          <w:numId w:val="2"/>
        </w:numPr>
        <w:spacing w:before="60" w:after="60"/>
      </w:pPr>
      <w:r>
        <w:rPr>
          <w:rFonts w:ascii="Arial" w:cs="Arial" w:eastAsia="Arial" w:hAnsi="Arial"/>
          <w:b w:val="false"/>
          <w:bCs w:val="false"/>
          <w:sz w:val="22"/>
          <w:szCs w:val="22"/>
        </w:rPr>
        <w:t xml:space="preserve">The confirmation flow works: user can accept, edit, or abort</w:t>
      </w:r>
    </w:p>
    <w:p>
      <w:pPr>
        <w:pStyle w:val="ListParagraph"/>
        <w:numPr>
          <w:ilvl w:val="0"/>
          <w:numId w:val="2"/>
        </w:numPr>
        <w:spacing w:before="60" w:after="60"/>
      </w:pPr>
      <w:r>
        <w:rPr>
          <w:rFonts w:ascii="Arial" w:cs="Arial" w:eastAsia="Arial" w:hAnsi="Arial"/>
          <w:b w:val="false"/>
          <w:bCs w:val="false"/>
          <w:sz w:val="22"/>
          <w:szCs w:val="22"/>
        </w:rPr>
        <w:t xml:space="preserve">Low-confidence columns are skipped and reported</w:t>
      </w:r>
    </w:p>
    <w:p>
      <w:pPr>
        <w:pStyle w:val="ListParagraph"/>
        <w:numPr>
          <w:ilvl w:val="0"/>
          <w:numId w:val="2"/>
        </w:numPr>
        <w:spacing w:before="60" w:after="60"/>
      </w:pPr>
      <w:r>
        <w:rPr>
          <w:rFonts w:ascii="Arial" w:cs="Arial" w:eastAsia="Arial" w:hAnsi="Arial"/>
          <w:b w:val="false"/>
          <w:bCs w:val="false"/>
          <w:sz w:val="22"/>
          <w:szCs w:val="22"/>
        </w:rPr>
        <w:t xml:space="preserve">Generated config is saved and reusable as a --config input</w:t>
      </w:r>
    </w:p>
    <w:p>
      <w:pPr>
        <w:pStyle w:val="ListParagraph"/>
        <w:numPr>
          <w:ilvl w:val="0"/>
          <w:numId w:val="2"/>
        </w:numPr>
        <w:spacing w:before="60" w:after="60"/>
      </w:pPr>
      <w:r>
        <w:rPr>
          <w:rFonts w:ascii="Arial" w:cs="Arial" w:eastAsia="Arial" w:hAnsi="Arial"/>
          <w:b w:val="false"/>
          <w:bCs w:val="false"/>
          <w:sz w:val="22"/>
          <w:szCs w:val="22"/>
        </w:rPr>
        <w:t xml:space="preserve">--config flag still works identically to v1.0</w:t>
      </w:r>
    </w:p>
    <w:p>
      <w:pPr>
        <w:pStyle w:val="ListParagraph"/>
        <w:numPr>
          <w:ilvl w:val="0"/>
          <w:numId w:val="2"/>
        </w:numPr>
        <w:spacing w:before="60" w:after="60"/>
      </w:pPr>
      <w:r>
        <w:rPr>
          <w:rFonts w:ascii="Arial" w:cs="Arial" w:eastAsia="Arial" w:hAnsi="Arial"/>
          <w:b w:val="false"/>
          <w:bCs w:val="false"/>
          <w:sz w:val="22"/>
          <w:szCs w:val="22"/>
        </w:rPr>
        <w:t xml:space="preserve">Another engineer can run it using the README</w:t>
      </w:r>
    </w:p>
    <w:p>
      <w:pPr>
        <w:pStyle w:val="ListParagraph"/>
        <w:numPr>
          <w:ilvl w:val="0"/>
          <w:numId w:val="2"/>
        </w:numPr>
        <w:spacing w:before="60" w:after="60"/>
      </w:pPr>
      <w:r>
        <w:rPr>
          <w:rFonts w:ascii="Arial" w:cs="Arial" w:eastAsia="Arial" w:hAnsi="Arial"/>
          <w:b w:val="false"/>
          <w:bCs w:val="false"/>
          <w:sz w:val="22"/>
          <w:szCs w:val="22"/>
        </w:rPr>
        <w:t xml:space="preserve">Version tagged v1.1.0</w:t>
      </w:r>
    </w:p>
    <w:p>
      <w:pPr>
        <w:spacing w:before="80" w:after="80"/>
      </w:pPr>
    </w:p>
    <w:p>
      <w:r>
        <w:br w:type="page"/>
      </w:r>
    </w:p>
    <w:p>
      <w:pPr>
        <w:pStyle w:val="Heading1"/>
        <w:spacing w:before="400" w:after="160"/>
      </w:pPr>
      <w:r>
        <w:rPr>
          <w:rFonts w:ascii="Arial" w:cs="Arial" w:eastAsia="Arial" w:hAnsi="Arial"/>
          <w:b/>
          <w:bCs/>
          <w:color w:val="1F3864"/>
          <w:sz w:val="32"/>
          <w:szCs w:val="32"/>
        </w:rPr>
        <w:t xml:space="preserve">3. Detection Design</w:t>
      </w:r>
    </w:p>
    <w:p>
      <w:pPr>
        <w:pBdr>
          <w:bottom w:val="single" w:color="CCCCCC" w:sz="4" w:space="1"/>
        </w:pBdr>
        <w:spacing w:before="160" w:after="160"/>
      </w:pPr>
    </w:p>
    <w:p>
      <w:pPr>
        <w:pStyle w:val="Heading2"/>
        <w:spacing w:before="300" w:after="120"/>
      </w:pPr>
      <w:r>
        <w:rPr>
          <w:rFonts w:ascii="Arial" w:cs="Arial" w:eastAsia="Arial" w:hAnsi="Arial"/>
          <w:b/>
          <w:bCs/>
          <w:color w:val="2E5A9E"/>
          <w:sz w:val="26"/>
          <w:szCs w:val="26"/>
        </w:rPr>
        <w:t xml:space="preserve">3.1  Supported Column Types</w:t>
      </w:r>
    </w:p>
    <w:p>
      <w:pPr>
        <w:spacing w:before="80" w:after="80"/>
      </w:pPr>
      <w:r>
        <w:rPr>
          <w:rFonts w:ascii="Arial" w:cs="Arial" w:eastAsia="Arial" w:hAnsi="Arial"/>
          <w:sz w:val="22"/>
          <w:szCs w:val="22"/>
        </w:rPr>
        <w:t xml:space="preserve">The classifier maps each column to one of these types, or skips it: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Example Header</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Example Values</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Transformation</w:t>
            </w:r>
          </w:p>
        </w:tc>
      </w:tr>
      <w:tr>
        <w:tc>
          <w:tcPr>
            <w:tcW w:type="dxa" w:w="2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name</w:t>
            </w:r>
          </w:p>
        </w:tc>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customer_name, full_name</w:t>
            </w:r>
          </w:p>
        </w:tc>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Sarah Johnson, J. Smith</w:t>
            </w:r>
          </w:p>
        </w:tc>
        <w:tc>
          <w:tcPr>
            <w:tcW w:type="dxa" w:w="21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Deterministic pseudonym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 contact_email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sarah@acme.com</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Anon email (hash@example.com)</w:t>
            </w:r>
          </w:p>
        </w:tc>
      </w:tr>
      <w:tr>
        <w:tc>
          <w:tcPr>
            <w:tcW w:type="dxa" w:w="2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country</w:t>
            </w:r>
          </w:p>
        </w:tc>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country, region</w:t>
            </w:r>
          </w:p>
        </w:tc>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United States, DE, France</w:t>
            </w:r>
          </w:p>
        </w:tc>
        <w:tc>
          <w:tcPr>
            <w:tcW w:type="dxa" w:w="21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Mapped to alt country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created_at, dob</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2024-03-15, 03/15/24</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Offset by filename-derived days</w:t>
            </w:r>
          </w:p>
        </w:tc>
      </w:tr>
      <w:tr>
        <w:tc>
          <w:tcPr>
            <w:tcW w:type="dxa" w:w="2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amount</w:t>
            </w:r>
          </w:p>
        </w:tc>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revenue, charge, balance</w:t>
            </w:r>
          </w:p>
        </w:tc>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$1,204.50, -89.00</w:t>
            </w:r>
          </w:p>
        </w:tc>
        <w:tc>
          <w:tcPr>
            <w:tcW w:type="dxa" w:w="21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Multiplied, sign preserved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description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memo, notes, merchant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Starbucks #4821, AMZN*123</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Synthetic merchant replacement</w:t>
            </w:r>
          </w:p>
        </w:tc>
      </w:tr>
      <w:tr>
        <w:tc>
          <w:tcPr>
            <w:tcW w:type="dxa" w:w="2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id</w:t>
            </w:r>
          </w:p>
        </w:tc>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account_id, ssn, user_id</w:t>
            </w:r>
          </w:p>
        </w:tc>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123-45-6789, ACC-00192</w:t>
            </w:r>
          </w:p>
        </w:tc>
        <w:tc>
          <w:tcPr>
            <w:tcW w:type="dxa" w:w="21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Deterministic hash token</w:t>
            </w:r>
          </w:p>
        </w:tc>
      </w:tr>
    </w:tbl>
    <w:p>
      <w:pPr>
        <w:spacing w:before="80" w:after="80"/>
      </w:pPr>
    </w:p>
    <w:p>
      <w:pPr>
        <w:pStyle w:val="Heading2"/>
        <w:spacing w:before="300" w:after="120"/>
      </w:pPr>
      <w:r>
        <w:rPr>
          <w:rFonts w:ascii="Arial" w:cs="Arial" w:eastAsia="Arial" w:hAnsi="Arial"/>
          <w:b/>
          <w:bCs/>
          <w:color w:val="2E5A9E"/>
          <w:sz w:val="26"/>
          <w:szCs w:val="26"/>
        </w:rPr>
        <w:t xml:space="preserve">3.2  What the Classifier Sees</w:t>
      </w:r>
    </w:p>
    <w:p>
      <w:pPr>
        <w:spacing w:before="80" w:after="80"/>
      </w:pPr>
      <w:r>
        <w:rPr>
          <w:rFonts w:ascii="Arial" w:cs="Arial" w:eastAsia="Arial" w:hAnsi="Arial"/>
          <w:sz w:val="22"/>
          <w:szCs w:val="22"/>
        </w:rPr>
        <w:t xml:space="preserve">For each column, the classifier receives a prompt containing:</w:t>
      </w:r>
    </w:p>
    <w:p>
      <w:pPr>
        <w:pStyle w:val="ListParagraph"/>
        <w:numPr>
          <w:ilvl w:val="0"/>
          <w:numId w:val="2"/>
        </w:numPr>
        <w:spacing w:before="60" w:after="60"/>
      </w:pPr>
      <w:r>
        <w:rPr>
          <w:rFonts w:ascii="Arial" w:cs="Arial" w:eastAsia="Arial" w:hAnsi="Arial"/>
          <w:b w:val="false"/>
          <w:bCs w:val="false"/>
          <w:sz w:val="22"/>
          <w:szCs w:val="22"/>
        </w:rPr>
        <w:t xml:space="preserve">The column header name</w:t>
      </w:r>
    </w:p>
    <w:p>
      <w:pPr>
        <w:pStyle w:val="ListParagraph"/>
        <w:numPr>
          <w:ilvl w:val="0"/>
          <w:numId w:val="2"/>
        </w:numPr>
        <w:spacing w:before="60" w:after="60"/>
      </w:pPr>
      <w:r>
        <w:rPr>
          <w:rFonts w:ascii="Arial" w:cs="Arial" w:eastAsia="Arial" w:hAnsi="Arial"/>
          <w:b w:val="false"/>
          <w:bCs w:val="false"/>
          <w:sz w:val="22"/>
          <w:szCs w:val="22"/>
        </w:rPr>
        <w:t xml:space="preserve">A random sample of 10–20% of non-null values (capped at 50 rows to control token usage)</w:t>
      </w:r>
    </w:p>
    <w:p>
      <w:pPr>
        <w:pStyle w:val="ListParagraph"/>
        <w:numPr>
          <w:ilvl w:val="0"/>
          <w:numId w:val="2"/>
        </w:numPr>
        <w:spacing w:before="60" w:after="60"/>
      </w:pPr>
      <w:r>
        <w:rPr>
          <w:rFonts w:ascii="Arial" w:cs="Arial" w:eastAsia="Arial" w:hAnsi="Arial"/>
          <w:b w:val="false"/>
          <w:bCs w:val="false"/>
          <w:sz w:val="22"/>
          <w:szCs w:val="22"/>
        </w:rPr>
        <w:t xml:space="preserve">The list of supported types and their definitions</w:t>
      </w:r>
    </w:p>
    <w:p>
      <w:pPr>
        <w:spacing w:before="80" w:after="80"/>
      </w:pPr>
    </w:p>
    <w:p>
      <w:pPr>
        <w:spacing w:before="80" w:after="80"/>
      </w:pPr>
      <w:r>
        <w:rPr>
          <w:rFonts w:ascii="Arial" w:cs="Arial" w:eastAsia="Arial" w:hAnsi="Arial"/>
          <w:sz w:val="22"/>
          <w:szCs w:val="22"/>
        </w:rPr>
        <w:t xml:space="preserve">The classifier returns a structured response with a type label and a confidence score (0.0–1.0). If confidence is below the threshold, the column is skipped.</w:t>
      </w:r>
    </w:p>
    <w:p>
      <w:pPr>
        <w:spacing w:before="80" w:after="80"/>
      </w:pPr>
    </w:p>
    <w:p>
      <w:pPr>
        <w:pStyle w:val="Heading2"/>
        <w:spacing w:before="300" w:after="120"/>
      </w:pPr>
      <w:r>
        <w:rPr>
          <w:rFonts w:ascii="Arial" w:cs="Arial" w:eastAsia="Arial" w:hAnsi="Arial"/>
          <w:b/>
          <w:bCs/>
          <w:color w:val="2E5A9E"/>
          <w:sz w:val="26"/>
          <w:szCs w:val="26"/>
        </w:rPr>
        <w:t xml:space="preserve">3.3  Confidence Threshold &amp; Skip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Confidence</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Shown to User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&gt;= 0.80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Include in proposed config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Listed with type and score</w:t>
            </w:r>
          </w:p>
        </w:tc>
      </w:tr>
      <w:tr>
        <w:tc>
          <w:tcPr>
            <w:tcW w:type="dxa" w:w="2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7B4F00"/>
                <w:sz w:val="20"/>
                <w:szCs w:val="20"/>
              </w:rPr>
              <w:t xml:space="preserve">&lt; 0.80</w:t>
            </w:r>
          </w:p>
        </w:tc>
        <w:tc>
          <w:tcPr>
            <w:tcW w:type="dxa" w:w="33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7B4F00"/>
                <w:sz w:val="20"/>
                <w:szCs w:val="20"/>
              </w:rPr>
              <w:t xml:space="preserve">Skip — not included in config</w:t>
            </w:r>
          </w:p>
        </w:tc>
        <w:tc>
          <w:tcPr>
            <w:tcW w:type="dxa" w:w="3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7B4F00"/>
                <w:sz w:val="20"/>
                <w:szCs w:val="20"/>
              </w:rPr>
              <w:t xml:space="preserve">Listed as skipped with score and reason</w:t>
            </w:r>
          </w:p>
        </w:tc>
      </w:tr>
    </w:tbl>
    <w:p>
      <w:pPr>
        <w:spacing w:before="80" w:after="80"/>
      </w:pPr>
    </w:p>
    <w:p>
      <w:pPr>
        <w:spacing w:before="80" w:after="80"/>
      </w:pPr>
      <w:r>
        <w:rPr>
          <w:rFonts w:ascii="Arial" w:cs="Arial" w:eastAsia="Arial" w:hAnsi="Arial"/>
          <w:i/>
          <w:iCs/>
          <w:sz w:val="22"/>
          <w:szCs w:val="22"/>
        </w:rPr>
        <w:t xml:space="preserve">Skipped columns are not anonymized. They pass through to the output unchanged. The user sees them called out in the confirmation step and can manually promote them to the config during the edit phase.</w:t>
      </w:r>
    </w:p>
    <w:p>
      <w:pPr>
        <w:spacing w:before="80" w:after="80"/>
      </w:pPr>
    </w:p>
    <w:p>
      <w:pPr>
        <w:pStyle w:val="Heading2"/>
        <w:spacing w:before="300" w:after="120"/>
      </w:pPr>
      <w:r>
        <w:rPr>
          <w:rFonts w:ascii="Arial" w:cs="Arial" w:eastAsia="Arial" w:hAnsi="Arial"/>
          <w:b/>
          <w:bCs/>
          <w:color w:val="2E5A9E"/>
          <w:sz w:val="26"/>
          <w:szCs w:val="26"/>
        </w:rPr>
        <w:t xml:space="preserve">3.4  Classifier Prompt Design</w:t>
      </w:r>
    </w:p>
    <w:p>
      <w:pPr>
        <w:spacing w:before="80" w:after="80"/>
      </w:pPr>
      <w:r>
        <w:rPr>
          <w:rFonts w:ascii="Arial" w:cs="Arial" w:eastAsia="Arial" w:hAnsi="Arial"/>
          <w:sz w:val="22"/>
          <w:szCs w:val="22"/>
        </w:rPr>
        <w:t xml:space="preserve">The prompt sent to Ollama per column:</w:t>
      </w:r>
    </w:p>
    <w:p>
      <w:pPr>
        <w:spacing w:before="80" w:after="80"/>
      </w:pP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You are a data classification assistant. Classify the following CSV column.</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Column header: {header}</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Sample values (up to 50): {values}</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Supported types: name, email, country, date, amount, description, id</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Respond with JSON only. No explanation. Example:</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{"type": "email", "confidence": 0.95}</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If the column does not match any type, respond:</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{"type": null, "confidence": 0.0}</w:t>
      </w:r>
    </w:p>
    <w:p>
      <w:pPr>
        <w:spacing w:before="80" w:after="80"/>
      </w:pPr>
    </w:p>
    <w:p>
      <w:pPr>
        <w:spacing w:before="80" w:after="80"/>
      </w:pPr>
      <w:r>
        <w:rPr>
          <w:rFonts w:ascii="Arial" w:cs="Arial" w:eastAsia="Arial" w:hAnsi="Arial"/>
          <w:sz w:val="22"/>
          <w:szCs w:val="22"/>
        </w:rPr>
        <w:t xml:space="preserve">The classifier is called once per column. Columns are processed sequentially to avoid overwhelming Ollama on lower-memory machines.</w:t>
      </w:r>
    </w:p>
    <w:p>
      <w:pPr>
        <w:spacing w:before="80" w:after="80"/>
      </w:pPr>
    </w:p>
    <w:p>
      <w:r>
        <w:br w:type="page"/>
      </w:r>
    </w:p>
    <w:p>
      <w:pPr>
        <w:pStyle w:val="Heading1"/>
        <w:spacing w:before="400" w:after="160"/>
      </w:pPr>
      <w:r>
        <w:rPr>
          <w:rFonts w:ascii="Arial" w:cs="Arial" w:eastAsia="Arial" w:hAnsi="Arial"/>
          <w:b/>
          <w:bCs/>
          <w:color w:val="1F3864"/>
          <w:sz w:val="32"/>
          <w:szCs w:val="32"/>
        </w:rPr>
        <w:t xml:space="preserve">4. User Experience Flow</w:t>
      </w:r>
    </w:p>
    <w:p>
      <w:pPr>
        <w:pBdr>
          <w:bottom w:val="single" w:color="CCCCCC" w:sz="4" w:space="1"/>
        </w:pBdr>
        <w:spacing w:before="160" w:after="160"/>
      </w:pPr>
    </w:p>
    <w:p>
      <w:pPr>
        <w:pStyle w:val="Heading2"/>
        <w:spacing w:before="300" w:after="120"/>
      </w:pPr>
      <w:r>
        <w:rPr>
          <w:rFonts w:ascii="Arial" w:cs="Arial" w:eastAsia="Arial" w:hAnsi="Arial"/>
          <w:b/>
          <w:bCs/>
          <w:color w:val="2E5A9E"/>
          <w:sz w:val="26"/>
          <w:szCs w:val="26"/>
        </w:rPr>
        <w:t xml:space="preserve">4.1  Happy Path (No --config Provided)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r>
      <w:tr>
        <w:tc>
          <w:tcPr>
            <w:tcW w:type="dxa" w:w="72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Detection runs</w:t>
            </w:r>
          </w:p>
        </w:tc>
        <w:tc>
          <w:tcPr>
            <w:tcW w:type="dxa" w:w="624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Progress indicator per column: 'Classifying customer_name... done'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Proposed config shown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Table of detected columns, types, and confidence scores</w:t>
            </w:r>
          </w:p>
        </w:tc>
      </w:tr>
      <w:tr>
        <w:tc>
          <w:tcPr>
            <w:tcW w:type="dxa" w:w="72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Skipped columns shown</w:t>
            </w:r>
          </w:p>
        </w:tc>
        <w:tc>
          <w:tcPr>
            <w:tcW w:type="dxa" w:w="624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List of low-confidence columns with scores — no action required</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Confirmation prompt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[A]ccept / [E]dit / [Q]uit — user selects</w:t>
            </w:r>
          </w:p>
        </w:tc>
      </w:tr>
      <w:tr>
        <w:tc>
          <w:tcPr>
            <w:tcW w:type="dxa" w:w="72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5a</w:t>
            </w:r>
          </w:p>
        </w:tc>
        <w:tc>
          <w:tcPr>
            <w:tcW w:type="dxa" w:w="24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Accept</w:t>
            </w:r>
          </w:p>
        </w:tc>
        <w:tc>
          <w:tcPr>
            <w:tcW w:type="dxa" w:w="624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Anonymization runs immediately with proposed config</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5b</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Edit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Config opened in $EDITOR (default: nano). User saves and exits. Anonymization runs.</w:t>
            </w:r>
          </w:p>
        </w:tc>
      </w:tr>
      <w:tr>
        <w:tc>
          <w:tcPr>
            <w:tcW w:type="dxa" w:w="72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5c</w:t>
            </w:r>
          </w:p>
        </w:tc>
        <w:tc>
          <w:tcPr>
            <w:tcW w:type="dxa" w:w="24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Quit</w:t>
            </w:r>
          </w:p>
        </w:tc>
        <w:tc>
          <w:tcPr>
            <w:tcW w:type="dxa" w:w="624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Process exits. No output written. No config saved.</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Output written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Anonymized CSV + datacloak_config.yaml saved alongside input file</w:t>
            </w:r>
          </w:p>
        </w:tc>
      </w:tr>
      <w:tr>
        <w:tc>
          <w:tcPr>
            <w:tcW w:type="dxa" w:w="72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Report printed</w:t>
            </w:r>
          </w:p>
        </w:tc>
        <w:tc>
          <w:tcPr>
            <w:tcW w:type="dxa" w:w="624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Summary: columns anonymized, rows processed, skipped columns listed</w:t>
            </w:r>
          </w:p>
        </w:tc>
      </w:tr>
    </w:tbl>
    <w:p>
      <w:pPr>
        <w:spacing w:before="80" w:after="80"/>
      </w:pPr>
    </w:p>
    <w:p>
      <w:pPr>
        <w:pStyle w:val="Heading2"/>
        <w:spacing w:before="300" w:after="120"/>
      </w:pPr>
      <w:r>
        <w:rPr>
          <w:rFonts w:ascii="Arial" w:cs="Arial" w:eastAsia="Arial" w:hAnsi="Arial"/>
          <w:b/>
          <w:bCs/>
          <w:color w:val="2E5A9E"/>
          <w:sz w:val="26"/>
          <w:szCs w:val="26"/>
        </w:rPr>
        <w:t xml:space="preserve">4.2  Terminal Output at Confirmation Step</w:t>
      </w:r>
    </w:p>
    <w:p>
      <w:pPr>
        <w:spacing w:before="80" w:after="80"/>
      </w:pPr>
      <w:r>
        <w:rPr>
          <w:rFonts w:ascii="Arial" w:cs="Arial" w:eastAsia="Arial" w:hAnsi="Arial"/>
          <w:sz w:val="22"/>
          <w:szCs w:val="22"/>
        </w:rPr>
        <w:t xml:space="preserve">Example of what the user sees before confirming:</w:t>
      </w:r>
    </w:p>
    <w:p>
      <w:pPr>
        <w:spacing w:before="80" w:after="80"/>
      </w:pP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DataCloak v1.1 — Auto-detected config for: transactions.csv</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WILL ANONYMIZE (4 columns):</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  customer_name     →  name          (confidence: 0.97)</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  email             →  email         (confidence: 0.99)</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  country           →  country       (confidence: 0.91)</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  amount            →  amount        (confidence: 0.88)</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SKIPPED (low confidence):</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  internal_code     →  ???           (confidence: 0.41)</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  notes             →  ???           (confidence: 0.67)</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[A]ccept  [E]dit config before running  [Q]uit</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&gt; </w:t>
      </w:r>
    </w:p>
    <w:p>
      <w:pPr>
        <w:spacing w:before="80" w:after="80"/>
      </w:pPr>
    </w:p>
    <w:p>
      <w:pPr>
        <w:pStyle w:val="Heading2"/>
        <w:spacing w:before="300" w:after="120"/>
      </w:pPr>
      <w:r>
        <w:rPr>
          <w:rFonts w:ascii="Arial" w:cs="Arial" w:eastAsia="Arial" w:hAnsi="Arial"/>
          <w:b/>
          <w:bCs/>
          <w:color w:val="2E5A9E"/>
          <w:sz w:val="26"/>
          <w:szCs w:val="26"/>
        </w:rPr>
        <w:t xml:space="preserve">4.3  Fallback Path (--config Provided)</w:t>
      </w:r>
    </w:p>
    <w:p>
      <w:pPr>
        <w:spacing w:before="80" w:after="80"/>
      </w:pPr>
      <w:r>
        <w:rPr>
          <w:rFonts w:ascii="Arial" w:cs="Arial" w:eastAsia="Arial" w:hAnsi="Arial"/>
          <w:sz w:val="22"/>
          <w:szCs w:val="22"/>
        </w:rPr>
        <w:t xml:space="preserve">When the user passes --config, detection is skipped entirely. The tool behaves identically to v1.0. No Ollama call is made. No confirmation step is shown.</w:t>
      </w:r>
    </w:p>
    <w:p>
      <w:pPr>
        <w:spacing w:before="80" w:after="80"/>
      </w:pP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data-cloak --input transactions.csv --config my_config.yaml</w:t>
      </w:r>
    </w:p>
    <w:p>
      <w:pPr>
        <w:spacing w:before="80" w:after="80"/>
      </w:pPr>
    </w:p>
    <w:p>
      <w:pPr>
        <w:spacing w:before="80" w:after="80"/>
      </w:pPr>
      <w:r>
        <w:rPr>
          <w:rFonts w:ascii="Arial" w:cs="Arial" w:eastAsia="Arial" w:hAnsi="Arial"/>
          <w:sz w:val="22"/>
          <w:szCs w:val="22"/>
        </w:rPr>
        <w:t xml:space="preserve">This path is unchanged from v1.0 and must remain stable.</w:t>
      </w:r>
    </w:p>
    <w:p>
      <w:pPr>
        <w:spacing w:before="80" w:after="80"/>
      </w:pPr>
    </w:p>
    <w:p>
      <w:r>
        <w:br w:type="page"/>
      </w:r>
    </w:p>
    <w:p>
      <w:pPr>
        <w:pStyle w:val="Heading1"/>
        <w:spacing w:before="400" w:after="160"/>
      </w:pPr>
      <w:r>
        <w:rPr>
          <w:rFonts w:ascii="Arial" w:cs="Arial" w:eastAsia="Arial" w:hAnsi="Arial"/>
          <w:b/>
          <w:bCs/>
          <w:color w:val="1F3864"/>
          <w:sz w:val="32"/>
          <w:szCs w:val="32"/>
        </w:rPr>
        <w:t xml:space="preserve">5. Architecture</w:t>
      </w:r>
    </w:p>
    <w:p>
      <w:pPr>
        <w:pBdr>
          <w:bottom w:val="single" w:color="CCCCCC" w:sz="4" w:space="1"/>
        </w:pBdr>
        <w:spacing w:before="160" w:after="160"/>
      </w:pPr>
    </w:p>
    <w:p>
      <w:pPr>
        <w:pStyle w:val="Heading2"/>
        <w:spacing w:before="300" w:after="120"/>
      </w:pPr>
      <w:r>
        <w:rPr>
          <w:rFonts w:ascii="Arial" w:cs="Arial" w:eastAsia="Arial" w:hAnsi="Arial"/>
          <w:b/>
          <w:bCs/>
          <w:color w:val="2E5A9E"/>
          <w:sz w:val="26"/>
          <w:szCs w:val="26"/>
        </w:rPr>
        <w:t xml:space="preserve">5.1  New Module: column_detector.py</w:t>
      </w:r>
    </w:p>
    <w:p>
      <w:pPr>
        <w:spacing w:before="80" w:after="80"/>
      </w:pPr>
      <w:r>
        <w:rPr>
          <w:rFonts w:ascii="Arial" w:cs="Arial" w:eastAsia="Arial" w:hAnsi="Arial"/>
          <w:sz w:val="22"/>
          <w:szCs w:val="22"/>
        </w:rPr>
        <w:t xml:space="preserve">A single new module handles all detection logic. It is ignorant of anonymization — it only classifies and returns results.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sample_column(df, col, pct)</w:t>
            </w:r>
          </w:p>
        </w:tc>
        <w:tc>
          <w:tcPr>
            <w:tcW w:type="dxa" w:w="61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Returns random sample of non-null values (10–20% of rows, max 50)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classify_column(header, sample, model)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Sends prompt to Ollama. Returns {type, confidence} or {type: null, confidence: 0.0}</w:t>
            </w:r>
          </w:p>
        </w:tc>
      </w:tr>
      <w:tr>
        <w:tc>
          <w:tcPr>
            <w:tcW w:type="dxa" w:w="32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detect_all_columns(df, model, threshold)</w:t>
            </w:r>
          </w:p>
        </w:tc>
        <w:tc>
          <w:tcPr>
            <w:tcW w:type="dxa" w:w="61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Iterates columns, calls classify_column, returns detected and skipped lists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build_config(detected)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Constructs config dict from detected columns. Ready to pass to anonymizer or save as YAML.</w:t>
            </w:r>
          </w:p>
        </w:tc>
      </w:tr>
    </w:tbl>
    <w:p>
      <w:pPr>
        <w:spacing w:before="80" w:after="80"/>
      </w:pPr>
    </w:p>
    <w:p>
      <w:pPr>
        <w:pStyle w:val="Heading2"/>
        <w:spacing w:before="300" w:after="120"/>
      </w:pPr>
      <w:r>
        <w:rPr>
          <w:rFonts w:ascii="Arial" w:cs="Arial" w:eastAsia="Arial" w:hAnsi="Arial"/>
          <w:b/>
          <w:bCs/>
          <w:color w:val="2E5A9E"/>
          <w:sz w:val="26"/>
          <w:szCs w:val="26"/>
        </w:rPr>
        <w:t xml:space="preserve">5.2  Updated CLI Entry Point</w:t>
      </w:r>
    </w:p>
    <w:p>
      <w:pPr>
        <w:spacing w:before="80" w:after="80"/>
      </w:pPr>
      <w:r>
        <w:rPr>
          <w:rFonts w:ascii="Arial" w:cs="Arial" w:eastAsia="Arial" w:hAnsi="Arial"/>
          <w:sz w:val="22"/>
          <w:szCs w:val="22"/>
        </w:rPr>
        <w:t xml:space="preserve">The main CLI entry point gains one decision branch:</w:t>
      </w:r>
    </w:p>
    <w:p>
      <w:pPr>
        <w:spacing w:before="80" w:after="80"/>
      </w:pP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if --config provided:</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load config → run anonymizer  (v1.0 path, unchanged)</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else:</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run column_detector → show proposed config → confirm/edit/quit</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 run anonymizer → save config + output</w:t>
      </w:r>
    </w:p>
    <w:p>
      <w:pPr>
        <w:spacing w:before="80" w:after="80"/>
      </w:pPr>
    </w:p>
    <w:p>
      <w:pPr>
        <w:pStyle w:val="Heading2"/>
        <w:spacing w:before="300" w:after="120"/>
      </w:pPr>
      <w:r>
        <w:rPr>
          <w:rFonts w:ascii="Arial" w:cs="Arial" w:eastAsia="Arial" w:hAnsi="Arial"/>
          <w:b/>
          <w:bCs/>
          <w:color w:val="2E5A9E"/>
          <w:sz w:val="26"/>
          <w:szCs w:val="26"/>
        </w:rPr>
        <w:t xml:space="preserve">5.3  Ollama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Concern</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Handling</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Ollama not running</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Detect at startup. Print clear error: 'Ollama not found. Start Ollama or use --config to skip detection.' Exit cleanly.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Model not pulled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Catch model-not-found error. Print: 'Model llama3.1:8b not available. Run: ollama pull llama3.1:8b'. Exit cleanly.</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Malformed JSON response</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Retry once. If still malformed, treat as confidence 0.0 — skip column and log warning.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Timeout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30s per column timeout. On timeout, skip column and log warning.</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Default model</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llama3.1:8b. Overridable via --model flag.</w:t>
            </w:r>
          </w:p>
        </w:tc>
      </w:tr>
    </w:tbl>
    <w:p>
      <w:pPr>
        <w:spacing w:before="80" w:after="80"/>
      </w:pPr>
    </w:p>
    <w:p>
      <w:pPr>
        <w:pStyle w:val="Heading1"/>
        <w:spacing w:before="400" w:after="160"/>
      </w:pPr>
      <w:r>
        <w:rPr>
          <w:rFonts w:ascii="Arial" w:cs="Arial" w:eastAsia="Arial" w:hAnsi="Arial"/>
          <w:b/>
          <w:bCs/>
          <w:color w:val="1F3864"/>
          <w:sz w:val="32"/>
          <w:szCs w:val="32"/>
        </w:rPr>
        <w:t xml:space="preserve">6. Generated Config Format</w:t>
      </w:r>
    </w:p>
    <w:p>
      <w:pPr>
        <w:pBdr>
          <w:bottom w:val="single" w:color="CCCCCC" w:sz="4" w:space="1"/>
        </w:pBdr>
        <w:spacing w:before="160" w:after="160"/>
      </w:pPr>
    </w:p>
    <w:p>
      <w:pPr>
        <w:spacing w:before="80" w:after="80"/>
      </w:pPr>
      <w:r>
        <w:rPr>
          <w:rFonts w:ascii="Arial" w:cs="Arial" w:eastAsia="Arial" w:hAnsi="Arial"/>
          <w:sz w:val="22"/>
          <w:szCs w:val="22"/>
        </w:rPr>
        <w:t xml:space="preserve">The saved config is valid YAML, identical in structure to a manually authored v1.0 config. This means it can be passed directly to --config in a future run:</w:t>
      </w:r>
    </w:p>
    <w:p>
      <w:pPr>
        <w:spacing w:before="80" w:after="80"/>
      </w:pP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DataCloak config — auto-generated by v1.1</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Source: transactions.csv</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Generated: 2026-03-14T10:42:00</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To reuse: data-cloak --input transactions.csv --config datacloak_config.yaml</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columns:</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customer_name:</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type: name</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confidence: 0.97</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email:</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type: email</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confidence: 0.99</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country:</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type: country</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confidence: 0.91</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amount:</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type: amount</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confidence: 0.88</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skipped:</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internal_code: {confidence: 0.41, reason: low_confidence}</w:t>
      </w:r>
    </w:p>
    <w:p>
      <w:pPr>
        <w:pBdr>
          <w:top w:val="single" w:color="CCCCCC" w:sz="1"/>
          <w:bottom w:val="single" w:color="CCCCCC" w:sz="1"/>
          <w:right w:val="single" w:color="CCCCCC" w:sz="1"/>
        </w:pBdr>
        <w:shd w:fill="F4F4F4" w:val="clear"/>
        <w:spacing w:before="60" w:after="60"/>
        <w:ind w:left="360"/>
      </w:pPr>
      <w:r>
        <w:rPr>
          <w:rFonts w:ascii="Courier New" w:cs="Courier New" w:eastAsia="Courier New" w:hAnsi="Courier New"/>
          <w:color w:val="1A1A1A"/>
          <w:sz w:val="18"/>
          <w:szCs w:val="18"/>
        </w:rPr>
        <w:t xml:space="preserve">  notes: {confidence: 0.67, reason: low_confidence}</w:t>
      </w:r>
    </w:p>
    <w:p>
      <w:pPr>
        <w:spacing w:before="80" w:after="80"/>
      </w:pPr>
    </w:p>
    <w:p>
      <w:pPr>
        <w:spacing w:before="80" w:after="80"/>
      </w:pPr>
      <w:r>
        <w:rPr>
          <w:rFonts w:ascii="Arial" w:cs="Arial" w:eastAsia="Arial" w:hAnsi="Arial"/>
          <w:i/>
          <w:iCs/>
          <w:sz w:val="22"/>
          <w:szCs w:val="22"/>
        </w:rPr>
        <w:t xml:space="preserve">The skipped section is informational only — it is ignored by the anonymizer. Its purpose is to give the user a record of what was seen and not acted on.</w:t>
      </w:r>
    </w:p>
    <w:p>
      <w:pPr>
        <w:spacing w:before="80" w:after="80"/>
      </w:pPr>
    </w:p>
    <w:p>
      <w:r>
        <w:br w:type="page"/>
      </w:r>
    </w:p>
    <w:p>
      <w:pPr>
        <w:pStyle w:val="Heading1"/>
        <w:spacing w:before="400" w:after="160"/>
      </w:pPr>
      <w:r>
        <w:rPr>
          <w:rFonts w:ascii="Arial" w:cs="Arial" w:eastAsia="Arial" w:hAnsi="Arial"/>
          <w:b/>
          <w:bCs/>
          <w:color w:val="1F3864"/>
          <w:sz w:val="32"/>
          <w:szCs w:val="32"/>
        </w:rPr>
        <w:t xml:space="preserve">7. Test Plan</w:t>
      </w:r>
    </w:p>
    <w:p>
      <w:pPr>
        <w:pBdr>
          <w:bottom w:val="single" w:color="CCCCCC" w:sz="4" w:space="1"/>
        </w:pBdr>
        <w:spacing w:before="160" w:after="160"/>
      </w:pPr>
    </w:p>
    <w:p>
      <w:pPr>
        <w:pStyle w:val="Heading2"/>
        <w:spacing w:before="300" w:after="120"/>
      </w:pPr>
      <w:r>
        <w:rPr>
          <w:rFonts w:ascii="Arial" w:cs="Arial" w:eastAsia="Arial" w:hAnsi="Arial"/>
          <w:b/>
          <w:bCs/>
          <w:color w:val="2E5A9E"/>
          <w:sz w:val="26"/>
          <w:szCs w:val="26"/>
        </w:rPr>
        <w:t xml:space="preserve">7.1  Branch Merge Criteria</w:t>
      </w:r>
    </w:p>
    <w:p>
      <w:pPr>
        <w:spacing w:before="80" w:after="80"/>
      </w:pPr>
      <w:r>
        <w:rPr>
          <w:rFonts w:ascii="Arial" w:cs="Arial" w:eastAsia="Arial" w:hAnsi="Arial"/>
          <w:sz w:val="22"/>
          <w:szCs w:val="22"/>
        </w:rPr>
        <w:t xml:space="preserve">The detection branch is not merged to main until the following threshold is met on the Faker test suite: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3000"/>
      </w:tblGrid>
      <w:tr>
        <w:tc>
          <w:tcPr>
            <w:tcW w:type="dxa" w:w="4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Merge Threshold</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Type accuracy (correct type assigned)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&gt;= 90%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Skipped columns are visible to user — misses are recoverable</w:t>
            </w:r>
          </w:p>
        </w:tc>
      </w:tr>
    </w:tbl>
    <w:p>
      <w:pPr>
        <w:spacing w:before="80" w:after="80"/>
      </w:pPr>
    </w:p>
    <w:p>
      <w:pPr>
        <w:spacing w:before="80" w:after="80"/>
      </w:pPr>
      <w:r>
        <w:rPr>
          <w:rFonts w:ascii="Arial" w:cs="Arial" w:eastAsia="Arial" w:hAnsi="Arial"/>
          <w:i/>
          <w:iCs/>
          <w:sz w:val="22"/>
          <w:szCs w:val="22"/>
        </w:rPr>
        <w:t xml:space="preserve">This threshold was deliberately set at 90%, not 95%. Misses are not silent — skipped columns are surfaced and the user can promote them manually. Ship at 90%, learn from real data.</w:t>
      </w:r>
    </w:p>
    <w:p>
      <w:pPr>
        <w:spacing w:before="80" w:after="80"/>
      </w:pPr>
    </w:p>
    <w:p>
      <w:pPr>
        <w:pStyle w:val="Heading2"/>
        <w:spacing w:before="300" w:after="120"/>
      </w:pPr>
      <w:r>
        <w:rPr>
          <w:rFonts w:ascii="Arial" w:cs="Arial" w:eastAsia="Arial" w:hAnsi="Arial"/>
          <w:b/>
          <w:bCs/>
          <w:color w:val="2E5A9E"/>
          <w:sz w:val="26"/>
          <w:szCs w:val="26"/>
        </w:rPr>
        <w:t xml:space="preserve">7.2  Detection Accuracy Targets</w:t>
      </w:r>
    </w:p>
    <w:p>
      <w:pPr>
        <w:spacing w:before="80" w:after="80"/>
      </w:pPr>
      <w:r>
        <w:rPr>
          <w:rFonts w:ascii="Arial" w:cs="Arial" w:eastAsia="Arial" w:hAnsi="Arial"/>
          <w:sz w:val="22"/>
          <w:szCs w:val="22"/>
        </w:rPr>
        <w:t xml:space="preserve">Use Faker to generate synthetic CSVs with known column types. Measure: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v1.1 Target</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Type accuracy</w:t>
            </w:r>
          </w:p>
        </w:tc>
        <w:tc>
          <w:tcPr>
            <w:tcW w:type="dxa" w:w="37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 of columns assigned the correct type</w:t>
            </w:r>
          </w:p>
        </w:tc>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&gt;= 90%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Skip rate (correct)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of non-sensitive columns correctly skipped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&gt;= 90%</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False positive rate</w:t>
            </w:r>
          </w:p>
        </w:tc>
        <w:tc>
          <w:tcPr>
            <w:tcW w:type="dxa" w:w="37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 of non-sensitive columns incorrectly included</w:t>
            </w:r>
          </w:p>
        </w:tc>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&lt; 10%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False negative rate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of sensitive columns missed entirely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&lt; 10%</w:t>
            </w:r>
          </w:p>
        </w:tc>
      </w:tr>
    </w:tbl>
    <w:p>
      <w:pPr>
        <w:spacing w:before="80" w:after="80"/>
      </w:pPr>
    </w:p>
    <w:p>
      <w:pPr>
        <w:pStyle w:val="Heading2"/>
        <w:spacing w:before="300" w:after="120"/>
      </w:pPr>
      <w:r>
        <w:rPr>
          <w:rFonts w:ascii="Arial" w:cs="Arial" w:eastAsia="Arial" w:hAnsi="Arial"/>
          <w:b/>
          <w:bCs/>
          <w:color w:val="2E5A9E"/>
          <w:sz w:val="26"/>
          <w:szCs w:val="26"/>
        </w:rPr>
        <w:t xml:space="preserve">7.3  Test Suite Scenarios</w:t>
      </w:r>
    </w:p>
    <w:p>
      <w:pPr>
        <w:spacing w:before="80" w:after="80"/>
      </w:pPr>
      <w:r>
        <w:rPr>
          <w:rFonts w:ascii="Arial" w:cs="Arial" w:eastAsia="Arial" w:hAnsi="Arial"/>
          <w:sz w:val="22"/>
          <w:szCs w:val="22"/>
        </w:rPr>
        <w:t xml:space="preserve">Each column type must be tested across three signal scenarios. This isolates whether the classifier is relying on the header, the values, or both — critical for real-world CSVs where one signal is often weak or misleading.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640"/>
        <w:gridCol w:w="21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Header</w:t>
            </w:r>
          </w:p>
        </w:tc>
        <w:tc>
          <w:tcPr>
            <w:tcW w:type="dxa" w:w="26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Values</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What It Tests</w:t>
            </w:r>
          </w:p>
        </w:tc>
      </w:tr>
      <w:tr>
        <w:tc>
          <w:tcPr>
            <w:tcW w:type="dxa" w:w="24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1 — Clear / Clear</w:t>
            </w:r>
          </w:p>
        </w:tc>
        <w:tc>
          <w:tcPr>
            <w:tcW w:type="dxa" w:w="21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email</w:t>
            </w:r>
          </w:p>
        </w:tc>
        <w:tc>
          <w:tcPr>
            <w:tcW w:type="dxa" w:w="264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sarah@acme.com, bob@corp.io</w:t>
            </w:r>
          </w:p>
        </w:tc>
        <w:tc>
          <w:tcPr>
            <w:tcW w:type="dxa" w:w="21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Baseline accuracy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 — Ambiguous header / Clear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field_3</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sarah@acme.com, bob@corp.io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Values carry the signal</w:t>
            </w:r>
          </w:p>
        </w:tc>
      </w:tr>
      <w:tr>
        <w:tc>
          <w:tcPr>
            <w:tcW w:type="dxa" w:w="24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3 — Clear / Ambiguous</w:t>
            </w:r>
          </w:p>
        </w:tc>
        <w:tc>
          <w:tcPr>
            <w:tcW w:type="dxa" w:w="21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email</w:t>
            </w:r>
          </w:p>
        </w:tc>
        <w:tc>
          <w:tcPr>
            <w:tcW w:type="dxa" w:w="264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EML-0042, INT-9981, REF-1234</w:t>
            </w:r>
          </w:p>
        </w:tc>
        <w:tc>
          <w:tcPr>
            <w:tcW w:type="dxa" w:w="21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sz w:val="20"/>
                <w:szCs w:val="20"/>
              </w:rPr>
              <w:t xml:space="preserve">Header carries the signal</w:t>
            </w:r>
          </w:p>
        </w:tc>
      </w:tr>
    </w:tbl>
    <w:p>
      <w:pPr>
        <w:spacing w:before="80" w:after="80"/>
      </w:pPr>
    </w:p>
    <w:p>
      <w:pPr>
        <w:spacing w:before="80" w:after="80"/>
      </w:pPr>
      <w:r>
        <w:rPr>
          <w:rFonts w:ascii="Arial" w:cs="Arial" w:eastAsia="Arial" w:hAnsi="Arial"/>
          <w:i/>
          <w:iCs/>
          <w:sz w:val="22"/>
          <w:szCs w:val="22"/>
        </w:rPr>
        <w:t xml:space="preserve">Scenario 3 is where accuracy will be hardest to maintain — and most instructive. Failures here signal that the classifier prompt needs tuning before merge.</w:t>
      </w:r>
    </w:p>
    <w:p>
      <w:pPr>
        <w:spacing w:before="80" w:after="80"/>
      </w:pPr>
    </w:p>
    <w:p>
      <w:pPr>
        <w:pStyle w:val="Heading2"/>
        <w:spacing w:before="300" w:after="120"/>
      </w:pPr>
      <w:r>
        <w:rPr>
          <w:rFonts w:ascii="Arial" w:cs="Arial" w:eastAsia="Arial" w:hAnsi="Arial"/>
          <w:b/>
          <w:bCs/>
          <w:color w:val="2E5A9E"/>
          <w:sz w:val="26"/>
          <w:szCs w:val="26"/>
        </w:rPr>
        <w:t xml:space="preserve">7.4  Backward Compatibility</w:t>
      </w:r>
    </w:p>
    <w:p>
      <w:pPr>
        <w:pStyle w:val="ListParagraph"/>
        <w:numPr>
          <w:ilvl w:val="0"/>
          <w:numId w:val="2"/>
        </w:numPr>
        <w:spacing w:before="60" w:after="60"/>
      </w:pPr>
      <w:r>
        <w:rPr>
          <w:rFonts w:ascii="Arial" w:cs="Arial" w:eastAsia="Arial" w:hAnsi="Arial"/>
          <w:b w:val="false"/>
          <w:bCs w:val="false"/>
          <w:sz w:val="22"/>
          <w:szCs w:val="22"/>
        </w:rPr>
        <w:t xml:space="preserve">All v1.0 test cases must pass unchanged when --config is provided</w:t>
      </w:r>
    </w:p>
    <w:p>
      <w:pPr>
        <w:pStyle w:val="ListParagraph"/>
        <w:numPr>
          <w:ilvl w:val="0"/>
          <w:numId w:val="2"/>
        </w:numPr>
        <w:spacing w:before="60" w:after="60"/>
      </w:pPr>
      <w:r>
        <w:rPr>
          <w:rFonts w:ascii="Arial" w:cs="Arial" w:eastAsia="Arial" w:hAnsi="Arial"/>
          <w:b w:val="false"/>
          <w:bCs w:val="false"/>
          <w:sz w:val="22"/>
          <w:szCs w:val="22"/>
        </w:rPr>
        <w:t xml:space="preserve">No change to anonymizer output format</w:t>
      </w:r>
    </w:p>
    <w:p>
      <w:pPr>
        <w:pStyle w:val="ListParagraph"/>
        <w:numPr>
          <w:ilvl w:val="0"/>
          <w:numId w:val="2"/>
        </w:numPr>
        <w:spacing w:before="60" w:after="60"/>
      </w:pPr>
      <w:r>
        <w:rPr>
          <w:rFonts w:ascii="Arial" w:cs="Arial" w:eastAsia="Arial" w:hAnsi="Arial"/>
          <w:b w:val="false"/>
          <w:bCs w:val="false"/>
          <w:sz w:val="22"/>
          <w:szCs w:val="22"/>
        </w:rPr>
        <w:t xml:space="preserve">No change to mapping JSON structure</w:t>
      </w:r>
    </w:p>
    <w:p>
      <w:pPr>
        <w:spacing w:before="80" w:after="80"/>
      </w:pPr>
    </w:p>
    <w:p>
      <w:pPr>
        <w:pStyle w:val="Heading2"/>
        <w:spacing w:before="300" w:after="120"/>
      </w:pPr>
      <w:r>
        <w:rPr>
          <w:rFonts w:ascii="Arial" w:cs="Arial" w:eastAsia="Arial" w:hAnsi="Arial"/>
          <w:b/>
          <w:bCs/>
          <w:color w:val="2E5A9E"/>
          <w:sz w:val="26"/>
          <w:szCs w:val="26"/>
        </w:rPr>
        <w:t xml:space="preserve">7.3  UX Flow</w:t>
      </w:r>
    </w:p>
    <w:p>
      <w:pPr>
        <w:pStyle w:val="ListParagraph"/>
        <w:numPr>
          <w:ilvl w:val="0"/>
          <w:numId w:val="2"/>
        </w:numPr>
        <w:spacing w:before="60" w:after="60"/>
      </w:pPr>
      <w:r>
        <w:rPr>
          <w:rFonts w:ascii="Arial" w:cs="Arial" w:eastAsia="Arial" w:hAnsi="Arial"/>
          <w:b w:val="false"/>
          <w:bCs w:val="false"/>
          <w:sz w:val="22"/>
          <w:szCs w:val="22"/>
        </w:rPr>
        <w:t xml:space="preserve">Accept path: anonymization runs and completes correctly</w:t>
      </w:r>
    </w:p>
    <w:p>
      <w:pPr>
        <w:pStyle w:val="ListParagraph"/>
        <w:numPr>
          <w:ilvl w:val="0"/>
          <w:numId w:val="2"/>
        </w:numPr>
        <w:spacing w:before="60" w:after="60"/>
      </w:pPr>
      <w:r>
        <w:rPr>
          <w:rFonts w:ascii="Arial" w:cs="Arial" w:eastAsia="Arial" w:hAnsi="Arial"/>
          <w:b w:val="false"/>
          <w:bCs w:val="false"/>
          <w:sz w:val="22"/>
          <w:szCs w:val="22"/>
        </w:rPr>
        <w:t xml:space="preserve">Edit path: modified config is respected by anonymizer</w:t>
      </w:r>
    </w:p>
    <w:p>
      <w:pPr>
        <w:pStyle w:val="ListParagraph"/>
        <w:numPr>
          <w:ilvl w:val="0"/>
          <w:numId w:val="2"/>
        </w:numPr>
        <w:spacing w:before="60" w:after="60"/>
      </w:pPr>
      <w:r>
        <w:rPr>
          <w:rFonts w:ascii="Arial" w:cs="Arial" w:eastAsia="Arial" w:hAnsi="Arial"/>
          <w:b w:val="false"/>
          <w:bCs w:val="false"/>
          <w:sz w:val="22"/>
          <w:szCs w:val="22"/>
        </w:rPr>
        <w:t xml:space="preserve">Quit path: no output files written</w:t>
      </w:r>
    </w:p>
    <w:p>
      <w:pPr>
        <w:pStyle w:val="ListParagraph"/>
        <w:numPr>
          <w:ilvl w:val="0"/>
          <w:numId w:val="2"/>
        </w:numPr>
        <w:spacing w:before="60" w:after="60"/>
      </w:pPr>
      <w:r>
        <w:rPr>
          <w:rFonts w:ascii="Arial" w:cs="Arial" w:eastAsia="Arial" w:hAnsi="Arial"/>
          <w:b w:val="false"/>
          <w:bCs w:val="false"/>
          <w:sz w:val="22"/>
          <w:szCs w:val="22"/>
        </w:rPr>
        <w:t xml:space="preserve">Ollama unavailable: clean error, no crash</w:t>
      </w:r>
    </w:p>
    <w:p>
      <w:pPr>
        <w:spacing w:before="80" w:after="80"/>
      </w:pPr>
    </w:p>
    <w:p>
      <w:pPr>
        <w:pStyle w:val="Heading1"/>
        <w:spacing w:before="400" w:after="160"/>
      </w:pPr>
      <w:r>
        <w:rPr>
          <w:rFonts w:ascii="Arial" w:cs="Arial" w:eastAsia="Arial" w:hAnsi="Arial"/>
          <w:b/>
          <w:bCs/>
          <w:color w:val="1F3864"/>
          <w:sz w:val="32"/>
          <w:szCs w:val="32"/>
        </w:rPr>
        <w:t xml:space="preserve">8. Parking Lot (Post v1.1)</w:t>
      </w:r>
    </w:p>
    <w:p>
      <w:pPr>
        <w:pBdr>
          <w:bottom w:val="single" w:color="CCCCCC" w:sz="4" w:space="1"/>
        </w:pBdr>
        <w:spacing w:before="160" w:after="160"/>
      </w:pPr>
    </w:p>
    <w:p>
      <w:pPr>
        <w:pStyle w:val="ListParagraph"/>
        <w:numPr>
          <w:ilvl w:val="0"/>
          <w:numId w:val="2"/>
        </w:numPr>
        <w:spacing w:before="60" w:after="60"/>
      </w:pPr>
      <w:r>
        <w:rPr>
          <w:rFonts w:ascii="Arial" w:cs="Arial" w:eastAsia="Arial" w:hAnsi="Arial"/>
          <w:b w:val="false"/>
          <w:bCs w:val="false"/>
          <w:sz w:val="22"/>
          <w:szCs w:val="22"/>
        </w:rPr>
        <w:t xml:space="preserve">Confidence threshold configurable via --threshold flag (currently hardcoded at 0.80)</w:t>
      </w:r>
    </w:p>
    <w:p>
      <w:pPr>
        <w:pStyle w:val="ListParagraph"/>
        <w:numPr>
          <w:ilvl w:val="0"/>
          <w:numId w:val="2"/>
        </w:numPr>
        <w:spacing w:before="60" w:after="60"/>
      </w:pPr>
      <w:r>
        <w:rPr>
          <w:rFonts w:ascii="Arial" w:cs="Arial" w:eastAsia="Arial" w:hAnsi="Arial"/>
          <w:b w:val="false"/>
          <w:bCs w:val="false"/>
          <w:sz w:val="22"/>
          <w:szCs w:val="22"/>
        </w:rPr>
        <w:t xml:space="preserve">Interactive column-by-column review mode for power users</w:t>
      </w:r>
    </w:p>
    <w:p>
      <w:pPr>
        <w:pStyle w:val="ListParagraph"/>
        <w:numPr>
          <w:ilvl w:val="0"/>
          <w:numId w:val="2"/>
        </w:numPr>
        <w:spacing w:before="60" w:after="60"/>
      </w:pPr>
      <w:r>
        <w:rPr>
          <w:rFonts w:ascii="Arial" w:cs="Arial" w:eastAsia="Arial" w:hAnsi="Arial"/>
          <w:b w:val="false"/>
          <w:bCs w:val="false"/>
          <w:sz w:val="22"/>
          <w:szCs w:val="22"/>
        </w:rPr>
        <w:t xml:space="preserve">Merge mode: --config provides base, auto-detection fills gaps</w:t>
      </w:r>
    </w:p>
    <w:p>
      <w:pPr>
        <w:pStyle w:val="ListParagraph"/>
        <w:numPr>
          <w:ilvl w:val="0"/>
          <w:numId w:val="2"/>
        </w:numPr>
        <w:spacing w:before="60" w:after="60"/>
      </w:pPr>
      <w:r>
        <w:rPr>
          <w:rFonts w:ascii="Arial" w:cs="Arial" w:eastAsia="Arial" w:hAnsi="Arial"/>
          <w:b w:val="false"/>
          <w:bCs w:val="false"/>
          <w:sz w:val="22"/>
          <w:szCs w:val="22"/>
        </w:rPr>
        <w:t xml:space="preserve">Detection caching: skip re-classifying columns already in a saved config</w:t>
      </w:r>
    </w:p>
    <w:p>
      <w:pPr>
        <w:pStyle w:val="ListParagraph"/>
        <w:numPr>
          <w:ilvl w:val="0"/>
          <w:numId w:val="2"/>
        </w:numPr>
        <w:spacing w:before="60" w:after="60"/>
      </w:pPr>
      <w:r>
        <w:rPr>
          <w:rFonts w:ascii="Arial" w:cs="Arial" w:eastAsia="Arial" w:hAnsi="Arial"/>
          <w:b w:val="false"/>
          <w:bCs w:val="false"/>
          <w:sz w:val="22"/>
          <w:szCs w:val="22"/>
        </w:rPr>
        <w:t xml:space="preserve">Multi-locale Faker test suite covering non-English headers and values</w:t>
      </w:r>
    </w:p>
    <w:p>
      <w:pPr>
        <w:spacing w:before="80" w:after="80"/>
      </w:pPr>
    </w:p>
    <w:p>
      <w:pPr>
        <w:spacing w:before="80" w:after="80"/>
      </w:pPr>
      <w:r>
        <w:rPr>
          <w:rFonts w:ascii="Arial" w:cs="Arial" w:eastAsia="Arial" w:hAnsi="Arial"/>
          <w:i/>
          <w:iCs/>
          <w:sz w:val="22"/>
          <w:szCs w:val="22"/>
        </w:rPr>
        <w:t xml:space="preserve">Ship v1.1, run it on real datasets, then revisit.</w:t>
      </w:r>
    </w:p>
    <w:p>
      <w:pPr>
        <w:spacing w:before="80" w:after="80"/>
      </w:pPr>
    </w:p>
    <w:p>
      <w:pPr>
        <w:pBdr>
          <w:bottom w:val="single" w:color="CCCCCC" w:sz="4" w:space="1"/>
        </w:pBdr>
        <w:spacing w:before="160" w:after="160"/>
      </w:pPr>
    </w:p>
    <w:p>
      <w:pPr>
        <w:spacing w:before="160" w:after="0"/>
      </w:pPr>
      <w:r>
        <w:rPr>
          <w:rFonts w:ascii="Arial" w:cs="Arial" w:eastAsia="Arial" w:hAnsi="Arial"/>
          <w:i/>
          <w:iCs/>
          <w:color w:val="999999"/>
          <w:sz w:val="18"/>
          <w:szCs w:val="18"/>
        </w:rPr>
        <w:t xml:space="preserve">DataCloak v1.1 Spec  •  March 2026  •  One new module. One new default path. Everything else unchanged.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5A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2026-03-14T16:31:25.838Z</dcterms:created>
  <dcterms:modified xsi:type="dcterms:W3CDTF">2026-03-14T16:31:25.839Z</dcterms:modified>
</cp:coreProperties>
</file>

<file path=docProps/custom.xml><?xml version="1.0" encoding="utf-8"?>
<Properties xmlns="http://schemas.openxmlformats.org/officeDocument/2006/custom-properties" xmlns:vt="http://schemas.openxmlformats.org/officeDocument/2006/docPropsVTypes"/>
</file>