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miten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HUOM! Tästä liutaan vihdoin topiikkia kohti. Alku on liian pitkää löpinää, sen sijaan tutkimuskysymykset ja aineisto pitää saada aiemmaksi. Voisi sitten olla erikseen otsikko “kirjoittaminen korkeakoulussa tms., jossa tätä taustoittavaa tutkimusta avataan tarkemmin.</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Analyysin avulla haetaan vastausta seuraaviin tutkimuskysymyksiin:</w:t>
      </w:r>
      <w:r>
        <w:t xml:space="preserve"> </w:t>
      </w:r>
      <w:r>
        <w:t xml:space="preserve">1) x</w:t>
      </w:r>
      <w:r>
        <w:t xml:space="preserve"> </w:t>
      </w:r>
      <w:r>
        <w:t xml:space="preserve">2) y</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Muutama sana johdannon loppuun aineistosta ja menetelmistä.Kö?</w:t>
      </w:r>
    </w:p>
    <w:p>
      <w:r>
        <w:pict>
          <v:rect style="width:0;height:1.5pt" o:hralign="center" o:hrstd="t" o:hr="t"/>
        </w:pict>
      </w:r>
    </w:p>
    <w:p>
      <w:pPr>
        <w:pStyle w:val="FirstParagraph"/>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Kirjoitusohjeet</w:t>
      </w:r>
    </w:p>
    <w:p>
      <w:pPr>
        <w:pStyle w:val="BodyText"/>
      </w:pPr>
      <w:r>
        <w:t xml:space="preserve">Matkakertomuksen kirjoittamisen tueksi on annettu selkeä ohjeistus. Tekstin tavoitteena on vaihtokokemusta kuvaileva ja arvioiva teksti, jonka keskeinen funktio on välittää tietoa ja kokemuksia opiskelijavaihtoa harkitseville ja suunnitteleville opiskelijoille. Vaikka ohjeistus on tarkoitettu kirjoittamisen tueksi ja opiskelijoille annetaan vapaat kädet kertomuksen rakentamisen suhteen, valtaosa pääty noudattelemaan annettua rakennetta ja vastaamaan ohjeessa asetettuihin kysymyksiin. Ohjeistuksessa on kahdeksan erillistä kohtaa, jotka koskettavat etukäteisjärjestelyjä, kohteeseen saapumista, asumista, opiskelua vaihtokohteessa jne. Taulukossa 1 on esitetty kohtien pääotsikot.</w:t>
      </w:r>
    </w:p>
    <w:p>
      <w:pPr>
        <w:pStyle w:val="BodyText"/>
      </w:pPr>
      <w:r>
        <w:t xml:space="preserve">TAULUKKO 1</w:t>
      </w:r>
      <w:r>
        <w:t xml:space="preserve"> </w:t>
      </w:r>
      <w:r>
        <w:t xml:space="preserve">Etukäteisjärjestelyt Suomessa</w:t>
      </w:r>
      <w:r>
        <w:t xml:space="preserve"> </w:t>
      </w:r>
      <w:r>
        <w:t xml:space="preserve">Kohdemaahan saapuminen</w:t>
      </w:r>
      <w:r>
        <w:t xml:space="preserve"> </w:t>
      </w:r>
      <w:r>
        <w:t xml:space="preserve">Asuminen</w:t>
      </w:r>
      <w:r>
        <w:t xml:space="preserve"> </w:t>
      </w:r>
      <w:r>
        <w:t xml:space="preserve">Opiskelu</w:t>
      </w:r>
      <w:r>
        <w:t xml:space="preserve"> </w:t>
      </w:r>
      <w:r>
        <w:t xml:space="preserve">Muuta mainitsemisen arvoista</w:t>
      </w:r>
      <w:r>
        <w:t xml:space="preserve"> </w:t>
      </w:r>
      <w:r>
        <w:t xml:space="preserve">Paluu kotikaupunkiin</w:t>
      </w:r>
      <w:r>
        <w:t xml:space="preserve"> </w:t>
      </w:r>
      <w:r>
        <w:t xml:space="preserve">Merkityksellisyys</w:t>
      </w:r>
      <w:r>
        <w:t xml:space="preserve"> </w:t>
      </w:r>
      <w:r>
        <w:t xml:space="preserve">Kritiikkiä ja/tai kiitoksia vaihtovuodesta</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2" w:name="tutkimusaineisto-ja--metodi"/>
      <w:bookmarkEnd w:id="22"/>
      <w:r>
        <w:t xml:space="preserve">Tutkimusaineisto ja -metodi</w:t>
      </w:r>
    </w:p>
    <w:p>
      <w:pPr>
        <w:pStyle w:val="FirstParagraph"/>
      </w:pPr>
      <w:r>
        <w:t xml:space="preserve">Tutkimuksen ensimmäisessä vaiheessa aineistoon valikoidut tekstit analysoitiin</w:t>
      </w:r>
      <w:r>
        <w:t xml:space="preserve"> </w:t>
      </w:r>
      <w:r>
        <w:t xml:space="preserve">kappaleittain</w:t>
      </w:r>
      <w:r>
        <w:rPr>
          <w:rStyle w:val="FootnoteReference"/>
        </w:rPr>
        <w:footnoteReference w:id="23"/>
      </w:r>
      <w:r>
        <w:t xml:space="preserve"> </w:t>
      </w:r>
      <w:r>
        <w:t xml:space="preserve">siten, että jokaiselle kappaleelle merkittiin</w:t>
      </w:r>
      <w:r>
        <w:t xml:space="preserve"> </w:t>
      </w:r>
      <w:r>
        <w:t xml:space="preserve">topiikki eli se, mistä kappale kertoo (vrt. Lambrechtin määritelmä). Yhteensä</w:t>
      </w:r>
      <w:r>
        <w:t xml:space="preserve"> </w:t>
      </w:r>
      <w:r>
        <w:t xml:space="preserve">neljäkymmentä tekstiä</w:t>
      </w:r>
      <w:r>
        <w:rPr>
          <w:rStyle w:val="FootnoteReference"/>
        </w:rPr>
        <w:footnoteReference w:id="24"/>
      </w:r>
      <w:r>
        <w:t xml:space="preserve"> </w:t>
      </w:r>
      <w:r>
        <w:t xml:space="preserve">kattaneen kokeiluaineiston perusteella päätettiin</w:t>
      </w:r>
      <w:r>
        <w:t xml:space="preserve"> </w:t>
      </w:r>
      <w:r>
        <w:t xml:space="preserve">keskittyä</w:t>
      </w:r>
      <w:r>
        <w:t xml:space="preserve"> </w:t>
      </w:r>
      <w:r>
        <w:rPr>
          <w:i/>
        </w:rPr>
        <w:t xml:space="preserve">asumisesta</w:t>
      </w:r>
      <w:r>
        <w:t xml:space="preserve"> </w:t>
      </w:r>
      <w:r>
        <w:t xml:space="preserve">kertoviin kappaleisiin siitä syystä, että asumista</w:t>
      </w:r>
      <w:r>
        <w:t xml:space="preserve"> </w:t>
      </w:r>
      <w:r>
        <w:t xml:space="preserve">käsiteltiin lähes jokaisessa analysoidussa näytetekstissä ja että asuminen</w:t>
      </w:r>
      <w:r>
        <w:t xml:space="preserve"> </w:t>
      </w:r>
      <w:r>
        <w:t xml:space="preserve">aiheena havaittiin tavallisesti melko selvärajaiseksi. Koska tekstejä analysoi</w:t>
      </w:r>
      <w:r>
        <w:t xml:space="preserve"> </w:t>
      </w:r>
      <w:r>
        <w:t xml:space="preserve">kaksi eri henkilöä (kumpikin 20 tekstiä), näyteaineiston avulla testattiin</w:t>
      </w:r>
      <w:r>
        <w:t xml:space="preserve"> </w:t>
      </w:r>
      <w:r>
        <w:t xml:space="preserve">myös, kuinka samanlaisia tulkinnat kappaleiden aiheista olivat.</w:t>
      </w:r>
      <w:r>
        <w:t xml:space="preserve"> </w:t>
      </w:r>
      <w:r>
        <w:rPr>
          <w:i/>
        </w:rPr>
        <w:t xml:space="preserve">(tähän joku</w:t>
      </w:r>
      <w:r>
        <w:rPr>
          <w:i/>
        </w:rPr>
        <w:t xml:space="preserve"> </w:t>
      </w:r>
      <w:r>
        <w:rPr>
          <w:i/>
        </w:rPr>
        <w:t xml:space="preserve">maininta niistä tuloksista).</w:t>
      </w:r>
    </w:p>
    <w:p>
      <w:pPr>
        <w:pStyle w:val="BodyText"/>
      </w:pPr>
      <w:r>
        <w:t xml:space="preserve">Kun kaikki tekstit kattava varsinainen kappalekohtainen analyysi saatiin</w:t>
      </w:r>
      <w:r>
        <w:t xml:space="preserve"> </w:t>
      </w:r>
      <w:r>
        <w:t xml:space="preserve">päätökseen, lopulliseksi aineistoksi muodostui 415</w:t>
      </w:r>
      <w:r>
        <w:t xml:space="preserve"> </w:t>
      </w:r>
      <w:r>
        <w:t xml:space="preserve">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joista vähintään yhden topiikiksi on edellä kuvatussa</w:t>
      </w:r>
      <w:r>
        <w:t xml:space="preserve"> </w:t>
      </w:r>
      <w:r>
        <w:t xml:space="preserve">tutkimusvaiheessa analysoitu asuminen. Tässä koottu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r>
        <w:rPr>
          <w:rStyle w:val="FootnoteReference"/>
        </w:rPr>
        <w:footnoteReference w:id="25"/>
      </w:r>
    </w:p>
    <w:p>
      <w:pPr>
        <w:pStyle w:val="BodyText"/>
      </w:pPr>
      <w:r>
        <w:t xml:space="preserve">Satunnaisotannan painottamisella pyrittiin takaamaan,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kattavaa korpusta</w:t>
      </w:r>
      <w:r>
        <w:t xml:space="preserve"> </w:t>
      </w:r>
      <w:r>
        <w:t xml:space="preserve">rajattiin ja annotoitiin ensin automaattisesti niin pitkälle kuin mahdollista.</w:t>
      </w:r>
      <w:r>
        <w:t xml:space="preserve"> </w:t>
      </w:r>
      <w:r>
        <w:t xml:space="preserve">Tämä prosessi piti sisällään seuraavat vaiheet:</w:t>
      </w:r>
    </w:p>
    <w:p>
      <w:pPr>
        <w:pStyle w:val="Compact"/>
        <w:numPr>
          <w:numId w:val="1002"/>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lopulta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2"/>
          <w:ilvl w:val="0"/>
        </w:numPr>
      </w:pPr>
      <w:r>
        <w:t xml:space="preserve">Huomio kohdistettiin vain niihin 338</w:t>
      </w:r>
      <w:r>
        <w:t xml:space="preserve"> </w:t>
      </w:r>
      <w:r>
        <w:t xml:space="preserve">tapaukseen, joissa asua-johdos sijaitsee ensimmäisessä virkkeessä. (perusteluja)</w:t>
      </w:r>
    </w:p>
    <w:p>
      <w:pPr>
        <w:pStyle w:val="FirstParagraph"/>
      </w:pPr>
      <w:r>
        <w:t xml:space="preserve">Koska tutkimuksen tarkoituksena on tarkastella nimenomaan sitä, miten uusi topiikki</w:t>
      </w:r>
      <w:r>
        <w:t xml:space="preserve"> </w:t>
      </w:r>
      <w:r>
        <w:t xml:space="preserve">esitellään lukijalle, rajattiin varsinai</w:t>
      </w:r>
      <w:r>
        <w:t xml:space="preserve"> </w:t>
      </w:r>
      <w:r>
        <w:rPr>
          <w:i/>
        </w:rPr>
        <w:t xml:space="preserve">(tämän mainitseminen johdannossa)</w:t>
      </w:r>
    </w:p>
    <w:p>
      <w:pPr>
        <w:pStyle w:val="BodyText"/>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BodyText"/>
      </w:pPr>
      <w:r>
        <w:t xml:space="preserve">Asumisesta kertovien kappaleiden syntaktisesta rakenteesta saatiin yleiskuva</w:t>
      </w:r>
      <w:r>
        <w:t xml:space="preserve"> </w:t>
      </w:r>
      <w:r>
        <w:t xml:space="preserve">annotoimalla kappaleet koneellisesti dependenssijäsentimellä</w:t>
      </w:r>
      <w:r>
        <w:t xml:space="preserve"> </w:t>
      </w:r>
      <w:r>
        <w:t xml:space="preserve">(ks. Haverinen ym. 2014)</w:t>
      </w:r>
      <w:r>
        <w:t xml:space="preserve">.</w:t>
      </w:r>
    </w:p>
    <w:p>
      <w:pPr>
        <w:pStyle w:val="BodyText"/>
      </w:pPr>
      <w:r>
        <w:t xml:space="preserve">Koneellisesti tuotettu annotointi toimi lähtökohtana, kun</w:t>
      </w:r>
      <w:r>
        <w:t xml:space="preserve"> </w:t>
      </w:r>
      <w:r>
        <w:t xml:space="preserve">kappaleita ryhdyttiin luokittelemaan eri ryhmiin sen mukaan, miten niissä</w:t>
      </w:r>
      <w:r>
        <w:t xml:space="preserve"> </w:t>
      </w:r>
      <w:r>
        <w:t xml:space="preserve">indikoitiin asumistopiikkia. Luokittelu tapahtui seuraavien vaiheiden mukaisesti:</w:t>
      </w:r>
    </w:p>
    <w:p>
      <w:pPr>
        <w:pStyle w:val="Compact"/>
        <w:numPr>
          <w:numId w:val="1003"/>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3"/>
          <w:ilvl w:val="0"/>
        </w:numPr>
      </w:pPr>
      <w:r>
        <w:t xml:space="preserve">Jokaisesta kategoriasta valittiin tarkasteltavaksi puolet (tai vähintään x)</w:t>
      </w:r>
      <w:r>
        <w:t xml:space="preserve"> </w:t>
      </w:r>
      <w:r>
        <w:t xml:space="preserve">Tätä kautta mukaan valikoitui eniten niitä, joita… yms.</w:t>
      </w:r>
      <w:r>
        <w:t xml:space="preserve"> </w:t>
      </w:r>
      <w:r>
        <w:t xml:space="preserve">Tämä joukko analysoitiin siten, että mukaan otettiin vain tapaukset, joissa</w:t>
      </w:r>
      <w:r>
        <w:t xml:space="preserve"> </w:t>
      </w:r>
      <w:r>
        <w:t xml:space="preserve">tulkintamme mukaan toteutettiin alatopiikin funktiota.</w:t>
      </w:r>
    </w:p>
    <w:p>
      <w:pPr>
        <w:pStyle w:val="Compact"/>
        <w:numPr>
          <w:numId w:val="1003"/>
          <w:ilvl w:val="0"/>
        </w:numPr>
      </w:pPr>
      <w:r>
        <w:t xml:space="preserve">Kun jokaisesta syntaktisesta kategoriasta oli saatu kategorian suhteellisen</w:t>
      </w:r>
      <w:r>
        <w:t xml:space="preserve"> </w:t>
      </w:r>
      <w:r>
        <w:t xml:space="preserve">koon mukainen (tai suurin mahdollinen) määrä alatopiikkitapauksia, nämä</w:t>
      </w:r>
      <w:r>
        <w:t xml:space="preserve"> </w:t>
      </w:r>
      <w:r>
        <w:t xml:space="preserve">analysoitiin tarkemmin ja ryhmiteltiin eri tapauksiksi.</w:t>
      </w:r>
    </w:p>
    <w:p>
      <w:pPr>
        <w:pStyle w:val="FirstParagraph"/>
      </w:pPr>
      <w:r>
        <w:t xml:space="preserve">Analyysin varsinaiset tulokset kunkin syntaktisen kategorian osalta on kuvattu</w:t>
      </w:r>
      <w:r>
        <w:t xml:space="preserve"> </w:t>
      </w:r>
      <w:r>
        <w:t xml:space="preserve">tarkemmin seuraavassa.</w:t>
      </w:r>
    </w:p>
    <w:p>
      <w:pPr>
        <w:pStyle w:val="Heading1"/>
      </w:pPr>
      <w:bookmarkStart w:id="27" w:name="yleiskuva"/>
      <w:bookmarkEnd w:id="27"/>
      <w:r>
        <w:t xml:space="preserve">Yleiskuva</w:t>
      </w:r>
    </w:p>
    <w:p>
      <w:pPr>
        <w:pStyle w:val="FirstParagraph"/>
      </w:pPr>
      <w:r>
        <w:t xml:space="preserve">Tännne yleisiä havaintoja, esim.</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Jos muuten rinnastelee vähän sitä, mitkä siteet linkittyvät</w:t>
      </w:r>
      <w:r>
        <w:t xml:space="preserve"> </w:t>
      </w:r>
      <w:r>
        <w:t xml:space="preserve">mihinkin ryhmään:</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zoomaus"/>
      <w:bookmarkEnd w:id="30"/>
      <w:r>
        <w:t xml:space="preserve">Zoomaus</w:t>
      </w:r>
    </w:p>
    <w:p>
      <w:pPr>
        <w:pStyle w:val="FirstParagraph"/>
      </w:pPr>
      <w:r>
        <w:t xml:space="preserve">Tänne tarkempi zoomaus, etenkin linkki-ryhmästä ja lsitamaiset-ryhmästä</w:t>
      </w:r>
    </w:p>
    <w:p>
      <w:pPr>
        <w:pStyle w:val="Heading1"/>
      </w:pPr>
      <w:bookmarkStart w:id="31" w:name="paatelmia"/>
      <w:bookmarkEnd w:id="31"/>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2" w:name="lahteet"/>
      <w:bookmarkEnd w:id="32"/>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Käyttäen kirjoittajien itsensä tekemeää kappaleiden ortografista</w:t>
      </w:r>
      <w:r>
        <w:t xml:space="preserve"> </w:t>
      </w:r>
      <w:r>
        <w:t xml:space="preserve">erottelua.</w:t>
      </w:r>
    </w:p>
  </w:footnote>
  <w:footnote w:id="24">
    <w:p>
      <w:pPr>
        <w:pStyle w:val="FootnoteText"/>
      </w:pPr>
      <w:r>
        <w:rPr>
          <w:rStyle w:val="FootnoteReference"/>
        </w:rPr>
        <w:footnoteRef/>
      </w:r>
      <w:r>
        <w:t xml:space="preserve"> </w:t>
      </w:r>
      <w:r>
        <w:t xml:space="preserve">Tarkista määrä</w:t>
      </w:r>
    </w:p>
  </w:footnote>
  <w:footnote w:id="25">
    <w:p>
      <w:pPr>
        <w:pStyle w:val="FootnoteText"/>
      </w:pPr>
      <w:r>
        <w:rPr>
          <w:rStyle w:val="FootnoteReference"/>
        </w:rPr>
        <w:footnoteRef/>
      </w:r>
      <w:r>
        <w:t xml:space="preserve"> </w:t>
      </w:r>
      <w:r>
        <w:t xml:space="preserve">Satunnaisotannan tekninen toteus dokumentoitiin</w:t>
      </w:r>
      <w:r>
        <w:t xml:space="preserve"> </w:t>
      </w:r>
      <w:r>
        <w:t xml:space="preserve">git-versionhallintaan ja on nähtävillä osoitteessa</w:t>
      </w:r>
      <w:r>
        <w:t xml:space="preserve"> </w:t>
      </w:r>
      <w:hyperlink r:id="rId26">
        <w:r>
          <w:rPr>
            <w:rStyle w:val="Hyperlink"/>
          </w:rPr>
          <w:t xml:space="preserve">https://github.com/hrmJ/100-tapaa-indikoida-topiikkia/blob/6217720ecda456708b4b228e166738602b6b8873/rpackage/inst/extdata/edit_included_data.R#L28</w:t>
        </w:r>
      </w:hyperlink>
      <w:r>
        <w:t xml:space="preserve"> </w:t>
      </w:r>
      <w:r>
        <w:t xml:space="preserve">(tarkistettu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0ff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9e90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c1dc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s://github.com/hrmJ/100-tapaa-indikoida-topiikkia/blob/6217720ecda456708b4b228e166738602b6b8873/rpackage/inst/extdata/edit_included_data.R#L28"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hrmJ/100-tapaa-indikoida-topiikkia/blob/6217720ecda456708b4b228e166738602b6b8873/rpackage/inst/extdata/edit_included_data.R#L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2018-01-10T07:08:41Z</dcterms:created>
  <dcterms:modified xsi:type="dcterms:W3CDTF">2018-01-10T07:08:41Z</dcterms:modified>
</cp:coreProperties>
</file>