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tekstikappaleen</w:t>
      </w:r>
      <w:r>
        <w:t xml:space="preserve"> </w:t>
      </w:r>
      <w:r>
        <w:t xml:space="preserve">topiikki?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FirstParagraph"/>
      </w:pPr>
      <w:r>
        <w:t xml:space="preserve">This paper explores the various strategies writers use to shift from one topic</w:t>
      </w:r>
      <w:r>
        <w:t xml:space="preserve"> </w:t>
      </w:r>
      <w:r>
        <w:t xml:space="preserve">to another based on a corpus of student exchange reports. The main questions</w:t>
      </w:r>
      <w:r>
        <w:t xml:space="preserve"> </w:t>
      </w:r>
      <w:r>
        <w:t xml:space="preserve">addressed in the study are 1) what linguistic means students use to set a new</w:t>
      </w:r>
      <w:r>
        <w:t xml:space="preserve"> </w:t>
      </w:r>
      <w:r>
        <w:t xml:space="preserve">topic and 2) how these means could be defined functionally and syntactically.</w:t>
      </w:r>
      <w:r>
        <w:t xml:space="preserve"> </w:t>
      </w:r>
      <w:r>
        <w:t xml:space="preserve">The data for the study consists of xxx reports from exchange period abroad.</w:t>
      </w:r>
      <w:r>
        <w:t xml:space="preserve"> </w:t>
      </w:r>
      <w:r>
        <w:t xml:space="preserve">Both qualitative and statistical approaches were adopted in order to capture</w:t>
      </w:r>
      <w:r>
        <w:t xml:space="preserve"> </w:t>
      </w:r>
      <w:r>
        <w:t xml:space="preserve">the complexities of the phenomenon. The paper descibes 13 separate functional</w:t>
      </w:r>
      <w:r>
        <w:t xml:space="preserve"> </w:t>
      </w:r>
      <w:r>
        <w:t xml:space="preserve">groups of topic-setting strategies. The statistical analysis conducted on these</w:t>
      </w:r>
      <w:r>
        <w:t xml:space="preserve"> </w:t>
      </w:r>
      <w:r>
        <w:t xml:space="preserve">groups shows that majority of them can be drawn from three simple micro-level</w:t>
      </w:r>
      <w:r>
        <w:t xml:space="preserve"> </w:t>
      </w:r>
      <w:r>
        <w:t xml:space="preserve">variables. This information can be used to develop teaching and writing</w:t>
      </w:r>
      <w:r>
        <w:t xml:space="preserve"> </w:t>
      </w:r>
      <w:r>
        <w:t xml:space="preserve">practises especially in L2 context but to some degree in L1 also.</w:t>
      </w:r>
    </w:p>
    <w:p>
      <w:pPr>
        <w:pStyle w:val="TextBody"/>
      </w:pPr>
      <w:r>
        <w:t xml:space="preserve">Avainsanat: topiikki, kirjoittaminen, korpusmentelmät</w:t>
      </w:r>
    </w:p>
    <w:p>
      <w:pPr>
        <w:pStyle w:val="TextBody"/>
      </w:pPr>
      <w:r>
        <w:t xml:space="preserve">Keywords: topic, writing, corpus-based methods</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w:t>
      </w:r>
      <w:r>
        <w:t xml:space="preserve"> </w:t>
      </w:r>
      <w:hyperlink r:id="rId22">
        <w:r>
          <w:rPr>
            <w:rStyle w:val="Hyperlink"/>
          </w:rPr>
          <w:t xml:space="preserve">tähän vielä Suvin määritelmä mukaan</w:t>
        </w:r>
      </w:hyperlink>
      <w:r>
        <w:t xml:space="preserve">.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2020-lukua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(Juvonen 2014a)</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(Juvonen 2014a)</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3" w:name="tekstikappale-ja-sen-topiikki"/>
      <w:bookmarkEnd w:id="23"/>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2014b)</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lohkotopiikista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4" w:name="tutkimusaineisto-ja--metodi"/>
      <w:bookmarkEnd w:id="24"/>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5"/>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6"/>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7"/>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8" w:name="tulokset"/>
      <w:bookmarkEnd w:id="28"/>
      <w:r>
        <w:t xml:space="preserve">Tulokset</w:t>
      </w:r>
    </w:p>
    <w:p>
      <w:pPr>
        <w:pStyle w:val="FirstParagraph"/>
      </w:pPr>
      <w:r>
        <w:t xml:space="preserve">Edellä kuvatun laadullisen analyysin tuloksena</w:t>
      </w:r>
      <w:r>
        <w:t xml:space="preserve"> </w:t>
      </w:r>
      <w:r>
        <w:t xml:space="preserve">tutkimusaineiston tekstit</w:t>
      </w:r>
      <w:r>
        <w:t xml:space="preserve"> </w:t>
      </w:r>
      <w:r>
        <w:t xml:space="preserve">jaoteteltiin 13</w:t>
      </w:r>
      <w:r>
        <w:t xml:space="preserve"> </w:t>
      </w:r>
      <w:r>
        <w:t xml:space="preserve">ryhmään, joita osiossa 4.1. luonnehditaan yhden edustavan esimerkin avulla.</w:t>
      </w:r>
      <w:r>
        <w:t xml:space="preserve"> </w:t>
      </w:r>
      <w:r>
        <w:t xml:space="preserve">Kuten metodin kuvauksen yhteydessä todettiin, tässä kuvatut eri topiikin</w:t>
      </w:r>
      <w:r>
        <w:t xml:space="preserve"> </w:t>
      </w:r>
      <w:r>
        <w:t xml:space="preserve">asettamistapoja edustavat ryhmät on muodostettu systemaattisesti sijoittamalla</w:t>
      </w:r>
      <w:r>
        <w:t xml:space="preserve"> </w:t>
      </w:r>
      <w:r>
        <w:t xml:space="preserve">toisaan muistuttavat tapaukset samaan kategoriaan. Ryhmien väliset rajat eivät</w:t>
      </w:r>
      <w:r>
        <w:t xml:space="preserve"> </w:t>
      </w:r>
      <w:r>
        <w:t xml:space="preserve">luonnollisestikaan ole suoraviivaisia, ja jaottelun olisi voinut tehdä</w:t>
      </w:r>
      <w:r>
        <w:t xml:space="preserve"> </w:t>
      </w:r>
      <w:r>
        <w:t xml:space="preserve">muillakin tavoilla.</w:t>
      </w:r>
      <w:r>
        <w:t xml:space="preserve"> </w:t>
      </w:r>
      <w:r>
        <w:t xml:space="preserve">Eri ryhmät ovat lisäksi enemmän</w:t>
      </w:r>
      <w:r>
        <w:t xml:space="preserve"> </w:t>
      </w:r>
      <w:r>
        <w:t xml:space="preserve">tai vähemmän läheisessä yhteydessä toisiinsa, ja näitä linkkejä</w:t>
      </w:r>
      <w:r>
        <w:t xml:space="preserve"> </w:t>
      </w:r>
      <w:r>
        <w:t xml:space="preserve">on tässä esitetyssä kuvauksessa pyritty osoittamaan. Vaikka varsinainen</w:t>
      </w:r>
      <w:r>
        <w:t xml:space="preserve"> </w:t>
      </w:r>
      <w:r>
        <w:t xml:space="preserve">ryhmäjako perustuu laadulliseen samankaltaisuuteen, tulkitaan osiossa</w:t>
      </w:r>
      <w:r>
        <w:t xml:space="preserve"> </w:t>
      </w:r>
      <w:r>
        <w:t xml:space="preserve">4.2. analyysin tulosta eli itse jaottelua tilastollisin menetelmin.</w:t>
      </w:r>
    </w:p>
    <w:p>
      <w:pPr>
        <w:pStyle w:val="Heading2"/>
      </w:pPr>
      <w:bookmarkStart w:id="29" w:name="laadullinen-analyysi"/>
      <w:bookmarkEnd w:id="29"/>
      <w:r>
        <w:t xml:space="preserve">Laadullinen analyysi</w:t>
      </w:r>
    </w:p>
    <w:p>
      <w:pPr>
        <w:pStyle w:val="FirstParagraph"/>
      </w:pPr>
      <w:r>
        <w:t xml:space="preserve">Taulukkoon olemme koonneet edustavat esimerkit kustakin ryhmästä.</w:t>
      </w:r>
      <w:r>
        <w:t xml:space="preserve"> </w:t>
      </w:r>
      <w:r>
        <w:t xml:space="preserve">Niiden rinnalla on hyvin tiivis kuvaus topiikin asettamisen tavoista ja lisäksi</w:t>
      </w:r>
      <w:r>
        <w:t xml:space="preserve"> </w:t>
      </w:r>
      <w:r>
        <w:t xml:space="preserve">muutama sana juuri kyseisen esimerkkivirkkeen kontekstista. Rajallisesta</w:t>
      </w:r>
      <w:r>
        <w:t xml:space="preserve"> </w:t>
      </w:r>
      <w:r>
        <w:t xml:space="preserve">sivumäärästä johtuen syvennymme seuraavassa tarkemmin vain niihin ryhmiin,</w:t>
      </w:r>
      <w:r>
        <w:t xml:space="preserve"> </w:t>
      </w:r>
      <w:r>
        <w:t xml:space="preserve">jotka osoittautuivat kirjoittamisen näkökulmasta erityisen kiinnostaviksi.</w:t>
      </w:r>
      <w:r>
        <w:t xml:space="preserve"> </w:t>
      </w:r>
      <w:r>
        <w:t xml:space="preserve">Ryhmät on taulukossa esitetty koon mukaisessa järjestyksestä suurimmasta</w:t>
      </w:r>
      <w:r>
        <w:t xml:space="preserve"> </w:t>
      </w:r>
      <w:r>
        <w:t xml:space="preserve">pienimpään. Viittaamme ryhmiä edustaviin virkkeisiin jatkossa samoin, kuin</w:t>
      </w:r>
      <w:r>
        <w:t xml:space="preserve"> </w:t>
      </w:r>
      <w:r>
        <w:t xml:space="preserve">viittaisimme numeroituihin esimerkkeihin.</w:t>
      </w:r>
    </w:p>
    <w:tbl>
      <w:tblPr>
        <w:tblStyle w:val="TableNormal"/>
        <w:tblW w:type="pct" w:w="5000.0"/>
        <w:tblLook w:firstRow="1"/>
      </w:tblPr>
      <w:tblGrid>
        <w:gridCol w:w="592"/>
        <w:gridCol w:w="2442"/>
        <w:gridCol w:w="2442"/>
        <w:gridCol w:w="2442"/>
      </w:tblGrid>
      <w:tr>
        <w:trPr>
          <w:cnfStyle w:firstRow="1"/>
        </w:trPr>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t xml:space="preserve">1</w:t>
            </w:r>
          </w:p>
        </w:tc>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t xml:space="preserve">2</w:t>
            </w:r>
          </w:p>
        </w:tc>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t xml:space="preserve">3</w:t>
            </w:r>
          </w:p>
        </w:tc>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t xml:space="preserve">4</w:t>
            </w:r>
          </w:p>
        </w:tc>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t xml:space="preserve">5</w:t>
            </w:r>
          </w:p>
        </w:tc>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t xml:space="preserve">6</w:t>
            </w:r>
          </w:p>
        </w:tc>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Edellinen 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t xml:space="preserve">7</w:t>
            </w:r>
          </w:p>
        </w:tc>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t xml:space="preserve">8</w:t>
            </w:r>
          </w:p>
        </w:tc>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t xml:space="preserve">9</w:t>
            </w:r>
          </w:p>
        </w:tc>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t xml:space="preserve">10</w:t>
            </w:r>
          </w:p>
        </w:tc>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t xml:space="preserve">11</w:t>
            </w:r>
          </w:p>
        </w:tc>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t xml:space="preserve">12</w:t>
            </w:r>
          </w:p>
        </w:tc>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t xml:space="preserve">13</w:t>
            </w:r>
          </w:p>
        </w:tc>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2: Esimerkit laadullisen analyysin tuloksena syntyneistä ryhmistä</w:t>
      </w:r>
    </w:p>
    <w:p>
      <w:pPr>
        <w:pStyle w:val="TextBody"/>
      </w:pPr>
      <w:r>
        <w:t xml:space="preserve">Aineiston isoimman ryhmän muodostavat esimerkin 1 kaltaiset</w:t>
      </w:r>
      <w:r>
        <w:t xml:space="preserve"> </w:t>
      </w:r>
      <w:r>
        <w:t xml:space="preserve">topiikkia asettavat virkkeet. Topiikki-indikaattorina on tässä</w:t>
      </w:r>
      <w:r>
        <w:t xml:space="preserve"> </w:t>
      </w:r>
      <w:r>
        <w:rPr>
          <w:i/>
        </w:rPr>
        <w:t xml:space="preserve">asuntoni</w:t>
      </w:r>
      <w:r>
        <w:t xml:space="preserve">-sana. Se on tekstin ensimmäinen eksplisiittinen maininta topiikista; asumiseen tai asuntoon ei ole viitattu edeltävissä kappaleissa.</w:t>
      </w:r>
      <w:r>
        <w:t xml:space="preserve"> </w:t>
      </w:r>
      <w:r>
        <w:rPr>
          <w:i/>
        </w:rPr>
        <w:t xml:space="preserve">asuntoni</w:t>
      </w:r>
      <w:r>
        <w:t xml:space="preserve"> </w:t>
      </w:r>
      <w:r>
        <w:t xml:space="preserve">on tulkittu analyysissämme alatopiikiksi (ks. osio x.x edellä), vaikka esimerkissä 1 ei täytykään Dikin</w:t>
      </w:r>
      <w:r>
        <w:t xml:space="preserve"> </w:t>
      </w:r>
      <w:r>
        <w:t xml:space="preserve">(1989: 275)</w:t>
      </w:r>
      <w:r>
        <w:t xml:space="preserve"> </w:t>
      </w:r>
      <w:r>
        <w:t xml:space="preserve">kuvailema ehto siitä, että varsinainen ylätopiikki olisi erikseen esitelty lukijalle</w:t>
      </w:r>
      <w:r>
        <w:t xml:space="preserve"> </w:t>
      </w:r>
      <w:r>
        <w:t xml:space="preserve">(vrt. myös Guijarro 2001: 110)</w:t>
      </w:r>
      <w:r>
        <w:t xml:space="preserve">. Asunto tai asuminen on tuotu tekstiin ilman ennakkomainintoja tai esittelyjä, se aivan kuin oletetaan lukijan käytettävissä olevaksi entiteetiksi</w:t>
      </w:r>
      <w:r>
        <w:t xml:space="preserve"> </w:t>
      </w:r>
      <w:r>
        <w:t xml:space="preserve">(vrt. Chafe 1987: 29; Lambrecht 1996: 99)</w:t>
      </w:r>
      <w:r>
        <w:t xml:space="preserve">. Voisi jopa sanoa, että esimerkin 1 kaltaiset tapaukset eivät niinkään aseta topiikkia vaan ennemmin käyttävät jo asetetetuksi oletettua topiikkia (vrt. implisiittinen teema</w:t>
      </w:r>
      <w:r>
        <w:t xml:space="preserve"> </w:t>
      </w:r>
      <w:r>
        <w:t xml:space="preserve">Shore (2008)</w:t>
      </w:r>
      <w:r>
        <w:t xml:space="preserve">). Tekstin koherenssi rakentuu tässä, kuten useimmissa muissakin ryhmän 1</w:t>
      </w:r>
      <w:r>
        <w:rPr>
          <w:rStyle w:val="FootnoteReference"/>
        </w:rPr>
        <w:footnoteReference w:id="30"/>
      </w:r>
      <w:r>
        <w:t xml:space="preserve"> </w:t>
      </w:r>
      <w:r>
        <w:t xml:space="preserve">tapauksissa, lähinnä tehtävänannon tarjoaman kysymyspatteriston ja saatavilla olevien mallitekstien varaan. Tekstejä voisi kuvata listamaisiksi.</w:t>
      </w:r>
    </w:p>
    <w:p>
      <w:pPr>
        <w:pStyle w:val="TextBody"/>
      </w:pPr>
      <w:r>
        <w:t xml:space="preserve">Seuraavan kiinnostavan ryhmän muodostavat esimerkin 2 kaltaiset tapaukset, joissa topiikki-indikaattorina on persoonamuotoinen</w:t>
      </w:r>
      <w:r>
        <w:t xml:space="preserve"> </w:t>
      </w:r>
      <w:r>
        <w:rPr>
          <w:i/>
        </w:rPr>
        <w:t xml:space="preserve">asua</w:t>
      </w:r>
      <w:r>
        <w:t xml:space="preserve">-verbi. Virkkeiden pääasiallinen sisältö on yleensä informaatio siitä, missä kirjoittaja on vaihtonsa aikana asunut. Tapaukset ovat edellistä ryhmää selkeämmin johdantoja uuteen aiheeseen, ja Dikin jaottelun mukaisesti esimerkin 2 lopussa mainittu</w:t>
      </w:r>
      <w:r>
        <w:t xml:space="preserve"> </w:t>
      </w:r>
      <w:r>
        <w:rPr>
          <w:i/>
        </w:rPr>
        <w:t xml:space="preserve">asuntola</w:t>
      </w:r>
      <w:r>
        <w:t xml:space="preserve"> </w:t>
      </w:r>
      <w:r>
        <w:t xml:space="preserve">muodostaa (osiossa x.x. määritellyssä termin teknisessä 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 rakenteet ovat siis keinoja esitellä</w:t>
      </w:r>
      <w:r>
        <w:t xml:space="preserve"> </w:t>
      </w:r>
      <w:r>
        <w:rPr>
          <w:i/>
        </w:rPr>
        <w:t xml:space="preserve">paikka X</w:t>
      </w:r>
      <w:r>
        <w:t xml:space="preserve">, josta tällaisella virkkeellä alkava kappale kertoo.</w:t>
      </w:r>
    </w:p>
    <w:p>
      <w:pPr>
        <w:pStyle w:val="TextBody"/>
      </w:pPr>
      <w:r>
        <w:t xml:space="preserve">Kertova tekstityyppi on aineistona olevissa matkakertomuksissa tyypillinen, mikä näkyy useammassakin ryhmässä. Ryhmässä 10 asumisesta raportoidaan kertovan tekstityypin avulla. Aikamuoto ryhmässä 10 on tyypillisesti imperfekti. Esimerkin 3 edustamat tapaukset ovat ajallisesti muita monitasoisempia. Lukija johdatetaan kappaleen topiikkiin kuvaamalla jotakin, mikä on tapahtunut ennen sitä ajanjaksoa, jolle varsinainen käsiteltävä topiikki sijoittuu.</w:t>
      </w:r>
    </w:p>
    <w:p>
      <w:pPr>
        <w:pStyle w:val="TextBody"/>
      </w:pPr>
      <w:r>
        <w:t xml:space="preserve">Oman selvän kokonaisuutensa muodostavat myös erilaiset tavat aloittaa kappale</w:t>
      </w:r>
      <w:r>
        <w:t xml:space="preserve"> </w:t>
      </w:r>
      <w:r>
        <w:t xml:space="preserve">luonnehtimalla omia kokemuksia. Esimerkissä 4</w:t>
      </w:r>
      <w:r>
        <w:t xml:space="preserve"> </w:t>
      </w:r>
      <w:r>
        <w:t xml:space="preserve">topiikkia indikoi</w:t>
      </w:r>
      <w:r>
        <w:t xml:space="preserve"> </w:t>
      </w:r>
      <w:r>
        <w:rPr>
          <w:i/>
        </w:rPr>
        <w:t xml:space="preserve">asuminen</w:t>
      </w:r>
      <w:r>
        <w:t xml:space="preserve">, mikä tässä</w:t>
      </w:r>
      <w:r>
        <w:t xml:space="preserve"> </w:t>
      </w:r>
      <w:r>
        <w:t xml:space="preserve">ryhmässä onkin varsin tyypillistä: jostakin varsinaisen diskurssitopiikin</w:t>
      </w:r>
      <w:r>
        <w:t xml:space="preserve"> </w:t>
      </w:r>
      <w:r>
        <w:t xml:space="preserve">osa-alueelta tiivistetään oma kokemus esim. deverbaalijohdoksella tai sen</w:t>
      </w:r>
      <w:r>
        <w:t xml:space="preserve"> </w:t>
      </w:r>
      <w:r>
        <w:t xml:space="preserve">ympärille muodostuneella lausekkeella, jota sitten luonnehditaan</w:t>
      </w:r>
      <w:r>
        <w:t xml:space="preserve"> </w:t>
      </w:r>
      <w:r>
        <w:t xml:space="preserve">predikatiivilauseella. Näissä tapauksissa kuvataan, että</w:t>
      </w:r>
      <w:r>
        <w:t xml:space="preserve"> </w:t>
      </w:r>
      <w:r>
        <w:rPr>
          <w:i/>
        </w:rPr>
        <w:t xml:space="preserve">asunnon hakeminen oli</w:t>
      </w:r>
      <w:r>
        <w:rPr>
          <w:i/>
        </w:rPr>
        <w:t xml:space="preserve"> </w:t>
      </w:r>
      <w:r>
        <w:rPr>
          <w:i/>
        </w:rPr>
        <w:t xml:space="preserve">helppoa</w:t>
      </w:r>
      <w:r>
        <w:t xml:space="preserve"> </w:t>
      </w:r>
      <w:r>
        <w:t xml:space="preserve">tai miten</w:t>
      </w:r>
      <w:r>
        <w:t xml:space="preserve"> </w:t>
      </w:r>
      <w:r>
        <w:rPr>
          <w:i/>
        </w:rPr>
        <w:t xml:space="preserve">kaikkein vaikeinta oli asunnon löytäminen</w:t>
      </w:r>
      <w:r>
        <w:t xml:space="preserve">. Strategiana on</w:t>
      </w:r>
      <w:r>
        <w:t xml:space="preserve"> </w:t>
      </w:r>
      <w:r>
        <w:t xml:space="preserve">omia onnistumisia ja epäonnistumisia arvioiden kertoa, miten asiat ovat</w:t>
      </w:r>
      <w:r>
        <w:t xml:space="preserve"> </w:t>
      </w:r>
      <w:r>
        <w:t xml:space="preserve">sujuneet. Informaatiorakenteen kannalta nämä tapaukset ovat monesti ryhmän</w:t>
      </w:r>
      <w:r>
        <w:t xml:space="preserve"> </w:t>
      </w:r>
      <w:r>
        <w:t xml:space="preserve">1 tapaan alatopiikkeja.</w:t>
      </w:r>
      <w:r>
        <w:t xml:space="preserve"> </w:t>
      </w:r>
      <w:r>
        <w:t xml:space="preserve">Esimerkki4 on kuitenkin</w:t>
      </w:r>
      <w:r>
        <w:t xml:space="preserve"> </w:t>
      </w:r>
      <w:r>
        <w:t xml:space="preserve">esimerkkiä 1 selvemmin topiikkia asettava virke, sillä</w:t>
      </w:r>
      <w:r>
        <w:t xml:space="preserve"> </w:t>
      </w:r>
      <w:r>
        <w:t xml:space="preserve">siinä asumisen rooli yhtenä vaihtokokemuksen osana on ilmaistu</w:t>
      </w:r>
      <w:r>
        <w:t xml:space="preserve"> </w:t>
      </w:r>
      <w:r>
        <w:t xml:space="preserve">eksplisiittisesti. Osittain samankaltaista reflektointia ja omien näkemysten</w:t>
      </w:r>
      <w:r>
        <w:t xml:space="preserve"> </w:t>
      </w:r>
      <w:r>
        <w:t xml:space="preserve">jakamista edustaa esimerkki 7 (n=10). Ryhmän ominaispiirteenä on vertailu tai</w:t>
      </w:r>
      <w:r>
        <w:t xml:space="preserve"> </w:t>
      </w:r>
      <w:r>
        <w:t xml:space="preserve">kontrastointi muihin vaihdossa olleisiin opiskelijoihin. Edellä esitetyn ryhmän</w:t>
      </w:r>
      <w:r>
        <w:t xml:space="preserve"> </w:t>
      </w:r>
      <w:r>
        <w:t xml:space="preserve">tavoin kirjoittajat käyttävät alatopiikkeja, ja olettavat indikaattorisanan</w:t>
      </w:r>
      <w:r>
        <w:t xml:space="preserve"> </w:t>
      </w:r>
      <w:r>
        <w:t xml:space="preserve">implikoiman topiikin jossain määrin esimerkin 1 kaltaisesti jo asetetuksi.</w:t>
      </w:r>
      <w:r>
        <w:t xml:space="preserve"> </w:t>
      </w:r>
      <w:r>
        <w:t xml:space="preserve">Yhdessäkään ryhmän 7 tapauksessa ei ole asumiseen viittaavaa väliotsikkoa.</w:t>
      </w:r>
    </w:p>
    <w:p>
      <w:pPr>
        <w:pStyle w:val="TextBody"/>
      </w:pPr>
      <w:r>
        <w:t xml:space="preserve">Siinä missä esimerkki 4 on informaatiorakenteen kannalta omasta vaihtokokemuksesta lohkaistu alatopiikki, ankkuroituu esimerkki 8 siihen fyysiseen paikkaan, jossa vaihto tapahtui. Ryhmän 8 (n=10) kirjoittajat eivät lähdekään liikkeelle omista kokemuksistaan, vaan käsittelevät tilannetta laajemmin, jakaen maailmantietoa lukijalleen. Kahdessa (mukaan lukien esimerkki 8) asumisesta kertovaa kappaletta edeltää väliotsikko Asuminen. Yleistys kirjoittajan oman kokemuspiirin ulkopuolelle voidaan kuitenkin tehdä myös toisella tavalla. Esimerkissä 9 ja kahdeksassa muussa tapauksessa tämä tapahtuu keskittymällä johonkin ulkoiseen agenttiin (tämä sanavalinta vaivaa minua, mutten keksi mitään parempaakaan), jonka toimet vaikuttavat kirjoittajaan yleisesti ja asumisen järjestymiseen erityisesti. Esimerkissä 9 on informaatiorakenteen kannalta katsottuna kyse esimerkkien 2, 3 ja 6 tapaan uudesta topiikista, mutta sen esittely toteutetaan hyödyntämällä jotakin tekstin kannalta keskeistä toimijaa, tässä tapauksessa suurlähetystön henkilökuntaa. Kuten ryhmän 7 kohdalla, myös ryhmässä 9 yli puolessa tapauksia (55.56 %) asumisesta kertovaa kappaletta edeltää väliotsikko.</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w:t>
      </w:r>
      <w:r>
        <w:t xml:space="preserve"> </w:t>
      </w:r>
      <w:r>
        <w:t xml:space="preserve">mutta ovat erottuneet omasta alaryhmästään kontekstin tarkastelun vaiheessa.</w:t>
      </w:r>
      <w:r>
        <w:t xml:space="preserve"> </w:t>
      </w: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 kontekstuaalinen linkki on muodostettu suhteellisen lähellä tässä käsiteltävää varsinaista asumiskappaletta – tai, jos edellinen maininta on selvästi kauempana, palautetuista topiikeista</w:t>
      </w:r>
      <w:r>
        <w:t xml:space="preserve"> </w:t>
      </w:r>
      <w:r>
        <w:t xml:space="preserve">(Dik 1989: 270–271)</w:t>
      </w:r>
      <w:r>
        <w:t xml:space="preserve">. X:ssä tämän ryhmän virkkeessä kappaletta edeltää välitotsikko.</w:t>
      </w:r>
    </w:p>
    <w:p>
      <w:pPr>
        <w:pStyle w:val="Heading2"/>
      </w:pPr>
      <w:bookmarkStart w:id="31" w:name="tilastollinen-tarkastelu"/>
      <w:bookmarkEnd w:id="31"/>
      <w:r>
        <w:t xml:space="preserve">Tilastollinen tarkastelu</w:t>
      </w:r>
    </w:p>
    <w:p>
      <w:pPr>
        <w:pStyle w:val="FirstParagraph"/>
      </w:pPr>
      <w:r>
        <w:t xml:space="preserve">Edellä (taulukko 2 ) esitimme tavan ryhmitellä</w:t>
      </w:r>
      <w:r>
        <w:t xml:space="preserve"> </w:t>
      </w:r>
      <w:r>
        <w:t xml:space="preserve">asumisesta kertovat tekstikappaleet sen mukaan, miten kirjoittaja toteuttaa</w:t>
      </w:r>
      <w:r>
        <w:t xml:space="preserve"> </w:t>
      </w:r>
      <w:r>
        <w:t xml:space="preserve">siirtymän uuteen aiheeseen. Seuraavassa sovellamme laadullisen analyysin</w:t>
      </w:r>
      <w:r>
        <w:t xml:space="preserve"> </w:t>
      </w:r>
      <w:r>
        <w:t xml:space="preserve">tuloksena saatuun ryhmäjakoon tilastollisia menetelmiä, tarkemmin ottaen</w:t>
      </w:r>
      <w:r>
        <w:t xml:space="preserve"> </w:t>
      </w:r>
      <w:r>
        <w:t xml:space="preserve">ehdollisia päätöksentekopuita (conditional inference trees).</w:t>
      </w:r>
    </w:p>
    <w:p>
      <w:pPr>
        <w:pStyle w:val="TextBody"/>
      </w:pPr>
      <w:r>
        <w:t xml:space="preserve">Ehdolliset päätöksentekopuut ovat regressiotyyppinen luokittelumenetelmä, jossa</w:t>
      </w:r>
      <w:r>
        <w:t xml:space="preserve"> </w:t>
      </w:r>
      <w:r>
        <w:t xml:space="preserve">yhden tai useamman selittävän muuttujan assosiaatiota selitettävään muuttujaan</w:t>
      </w:r>
      <w:r>
        <w:t xml:space="preserve"> </w:t>
      </w:r>
      <w:r>
        <w:t xml:space="preserve">(termeistä ks. Ketokivi 2015: 131)</w:t>
      </w:r>
      <w:r>
        <w:t xml:space="preserve"> </w:t>
      </w:r>
      <w:r>
        <w:t xml:space="preserve">tarkastellaan sarjana tutkimusaineistoa jaottelevia päätöksiä</w:t>
      </w:r>
      <w:r>
        <w:t xml:space="preserve"> </w:t>
      </w:r>
      <w:r>
        <w:t xml:space="preserve">(Levshina 2015: 291)</w:t>
      </w:r>
      <w:r>
        <w:t xml:space="preserve">. Meidän tutkimukseemme sovellettuna tämä tarkoittaa sen selvittämistä,</w:t>
      </w:r>
      <w:r>
        <w:t xml:space="preserve"> </w:t>
      </w:r>
      <w:r>
        <w:t xml:space="preserve">mitkä aineiston 168 tapauksen</w:t>
      </w:r>
      <w:r>
        <w:t xml:space="preserve"> </w:t>
      </w:r>
      <w:r>
        <w:t xml:space="preserve">ominaisuudet (selittävät muuttujat) parhaiten</w:t>
      </w:r>
      <w:r>
        <w:t xml:space="preserve"> </w:t>
      </w:r>
      <w:r>
        <w:t xml:space="preserve">ennustavat sen, mihin kolmestatoista ryhmästä (selitettävä muuttuja) tapaus</w:t>
      </w:r>
      <w:r>
        <w:t xml:space="preserve"> </w:t>
      </w:r>
      <w:r>
        <w:t xml:space="preserve">on luokiteltu. Käytössämme ovat taulukon</w:t>
      </w:r>
      <w:r>
        <w:br w:type="textWrapping"/>
      </w:r>
      <w:r>
        <w:t xml:space="preserve">mukaiset selittävät muuttujat.</w:t>
      </w:r>
    </w:p>
    <w:tbl>
      <w:tblPr>
        <w:tblStyle w:val="TableNormal"/>
        <w:tblW w:type="pct" w:w="4652.777777777778"/>
        <w:tblLook w:firstRow="1"/>
      </w:tblPr>
      <w:tblGrid>
        <w:gridCol w:w="3300"/>
        <w:gridCol w:w="4069"/>
      </w:tblGrid>
      <w:tr>
        <w:trPr>
          <w:cnfStyle w:firstRow="1"/>
        </w:trPr>
        <w:tc>
          <w:tcPr>
            <w:tcBorders>
              <w:bottom w:val="single"/>
            </w:tcBorders>
            <w:vAlign w:val="bottom"/>
          </w:tcPr>
          <w:p>
            <w:pPr>
              <w:pStyle w:val="Compact"/>
              <w:jc w:val="left"/>
            </w:pPr>
            <w:r>
              <w:t xml:space="preserve">Muuttujan nimi ja lyhenne</w:t>
            </w:r>
          </w:p>
        </w:tc>
        <w:tc>
          <w:tcPr>
            <w:tcBorders>
              <w:bottom w:val="single"/>
            </w:tcBorders>
            <w:vAlign w:val="bottom"/>
          </w:tcPr>
          <w:p>
            <w:pPr>
              <w:pStyle w:val="Compact"/>
              <w:jc w:val="left"/>
            </w:pPr>
            <w:r>
              <w:t xml:space="preserve">Muuttujan arvot</w:t>
            </w:r>
          </w:p>
        </w:tc>
      </w:tr>
      <w:tr>
        <w:tc>
          <w:p>
            <w:pPr>
              <w:pStyle w:val="Compact"/>
              <w:jc w:val="left"/>
            </w:pPr>
            <w:r>
              <w:t xml:space="preserve">Koneellisen jäsentimen</w:t>
            </w:r>
            <w:r>
              <w:t xml:space="preserve"> </w:t>
            </w:r>
            <w:r>
              <w:t xml:space="preserve">topiikki-indikaattorille</w:t>
            </w:r>
            <w:r>
              <w:t xml:space="preserve"> </w:t>
            </w:r>
            <w:r>
              <w:t xml:space="preserve">asettama syntaktinen rooli</w:t>
            </w:r>
            <w:r>
              <w:t xml:space="preserve"> </w:t>
            </w:r>
            <w:r>
              <w:t xml:space="preserve">(dep)</w:t>
            </w:r>
          </w:p>
        </w:tc>
        <w:tc>
          <w:p>
            <w:pPr>
              <w:pStyle w:val="Compact"/>
              <w:jc w:val="left"/>
            </w:pPr>
            <w:r>
              <w:t xml:space="preserve">Arvot esitetty taulukossa 1,</w:t>
            </w:r>
            <w:r>
              <w:t xml:space="preserve"> </w:t>
            </w:r>
            <w:r>
              <w:t xml:space="preserve">kuitenkin lavennettuna siten,</w:t>
            </w:r>
            <w:r>
              <w:t xml:space="preserve"> </w:t>
            </w:r>
            <w:r>
              <w:t xml:space="preserve">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w:t>
            </w:r>
            <w:r>
              <w:t xml:space="preserve"> </w:t>
            </w:r>
            <w:r>
              <w:t xml:space="preserve">yhdeksi subjektin kategoriaksi</w:t>
            </w:r>
            <w:r>
              <w:t xml:space="preserve"> </w:t>
            </w:r>
            <w:r>
              <w:t xml:space="preserve">(</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w:t>
            </w:r>
            <w:r>
              <w:t xml:space="preserve"> </w:t>
            </w:r>
            <w:r>
              <w:t xml:space="preserve">viitattiin kaikkiin</w:t>
            </w:r>
            <w:r>
              <w:t xml:space="preserve"> </w:t>
            </w:r>
            <w:r>
              <w:t xml:space="preserve">kompleksisiin</w:t>
            </w:r>
            <w:r>
              <w:t xml:space="preserve"> </w:t>
            </w:r>
            <w:r>
              <w:t xml:space="preserve">nominaalirakenteisiin</w:t>
            </w:r>
            <w:r>
              <w:t xml:space="preserve"> </w:t>
            </w:r>
            <w:r>
              <w:t xml:space="preserve">(</w:t>
            </w:r>
            <w:r>
              <w:rPr>
                <w:i/>
              </w:rPr>
              <w:t xml:space="preserve">asunnon hankinta</w:t>
            </w:r>
            <w:r>
              <w:t xml:space="preserve">,</w:t>
            </w:r>
            <w:r>
              <w:t xml:space="preserve"> </w:t>
            </w:r>
            <w:r>
              <w:rPr>
                <w:i/>
              </w:rPr>
              <w:t xml:space="preserve">asumisen</w:t>
            </w:r>
            <w:r>
              <w:rPr>
                <w:i/>
              </w:rPr>
              <w:t xml:space="preserve"> </w:t>
            </w:r>
            <w:r>
              <w:rPr>
                <w:i/>
              </w:rPr>
              <w:t xml:space="preserve">järjestäminen</w:t>
            </w:r>
            <w:r>
              <w:t xml:space="preserve">).</w:t>
            </w:r>
          </w:p>
        </w:tc>
      </w:tr>
      <w:tr>
        <w:tc>
          <w:p>
            <w:pPr>
              <w:pStyle w:val="Compact"/>
              <w:jc w:val="left"/>
            </w:pPr>
            <w:r>
              <w:t xml:space="preserve">Topiikki-indikaattorin</w:t>
            </w:r>
            <w:r>
              <w:t xml:space="preserve"> </w:t>
            </w:r>
            <w:r>
              <w:t xml:space="preserve">sijainti virkkeessä (sij)</w:t>
            </w:r>
          </w:p>
        </w:tc>
        <w:tc>
          <w:p>
            <w:pPr>
              <w:pStyle w:val="Compact"/>
              <w:jc w:val="left"/>
            </w:pPr>
            <w:r>
              <w:t xml:space="preserve">Kaksi arvoa a) Tapaukset,</w:t>
            </w:r>
            <w:r>
              <w:t xml:space="preserve"> </w:t>
            </w:r>
            <w:r>
              <w:t xml:space="preserve">joissa topiikki-indikaattori</w:t>
            </w:r>
            <w:r>
              <w:t xml:space="preserve"> </w:t>
            </w:r>
            <w:r>
              <w:t xml:space="preserve">on koko virkkeen ensimmäisenä.</w:t>
            </w:r>
            <w:r>
              <w:t xml:space="preserve"> </w:t>
            </w:r>
            <w:r>
              <w:t xml:space="preserve">b) Muut tapaukset.</w:t>
            </w:r>
          </w:p>
        </w:tc>
      </w:tr>
      <w:tr>
        <w:tc>
          <w:p>
            <w:pPr>
              <w:pStyle w:val="Compact"/>
              <w:jc w:val="left"/>
            </w:pPr>
            <w:r>
              <w:t xml:space="preserve">lauseen predikaattiverbin</w:t>
            </w:r>
            <w:r>
              <w:t xml:space="preserve"> </w:t>
            </w:r>
            <w:r>
              <w:t xml:space="preserve">persoona (pers)</w:t>
            </w:r>
          </w:p>
        </w:tc>
        <w:tc>
          <w:p>
            <w:pPr>
              <w:pStyle w:val="Compact"/>
              <w:jc w:val="left"/>
            </w:pPr>
            <w:r>
              <w:t xml:space="preserve">Kaksi arvoa: a) Tapaukset,</w:t>
            </w:r>
            <w:r>
              <w:t xml:space="preserve"> </w:t>
            </w:r>
            <w:r>
              <w:t xml:space="preserve">joissa predikaattiverbi on</w:t>
            </w:r>
            <w:r>
              <w:t xml:space="preserve"> </w:t>
            </w:r>
            <w:r>
              <w:t xml:space="preserve">ensimmäisessä persoonassa ja</w:t>
            </w:r>
            <w:r>
              <w:t xml:space="preserve"> </w:t>
            </w:r>
            <w:r>
              <w:t xml:space="preserve">b) Muut tapaukset.</w:t>
            </w:r>
          </w:p>
        </w:tc>
      </w:tr>
      <w:tr>
        <w:tc>
          <w:p>
            <w:pPr>
              <w:pStyle w:val="Compact"/>
              <w:jc w:val="left"/>
            </w:pPr>
            <w:r>
              <w:t xml:space="preserve">Side muuhun tekstiin (side)</w:t>
            </w:r>
          </w:p>
        </w:tc>
        <w:tc>
          <w:p>
            <w:pPr>
              <w:pStyle w:val="Compact"/>
              <w:jc w:val="left"/>
            </w:pPr>
            <w:r>
              <w:t xml:space="preserve">Neljä arvoa: a) Tapaukset,</w:t>
            </w:r>
            <w:r>
              <w:t xml:space="preserve"> </w:t>
            </w:r>
            <w:r>
              <w:t xml:space="preserve">joissa topiikki asetetaan</w:t>
            </w:r>
            <w:r>
              <w:t xml:space="preserve"> </w:t>
            </w:r>
            <w:r>
              <w:t xml:space="preserve">viittaamalla selkeästi</w:t>
            </w:r>
            <w:r>
              <w:t xml:space="preserve"> </w:t>
            </w:r>
            <w:r>
              <w:t xml:space="preserve">johonkin edellä muodostettuun</w:t>
            </w:r>
            <w:r>
              <w:t xml:space="preserve"> </w:t>
            </w:r>
            <w:r>
              <w:t xml:space="preserve">linkkiin (</w:t>
            </w:r>
            <w:r>
              <w:rPr>
                <w:i/>
              </w:rPr>
              <w:t xml:space="preserve">linkki</w:t>
            </w:r>
            <w:r>
              <w:t xml:space="preserve">) b)</w:t>
            </w:r>
            <w:r>
              <w:t xml:space="preserve"> </w:t>
            </w:r>
            <w:r>
              <w:t xml:space="preserve">Tapaukset, joissa</w:t>
            </w:r>
            <w:r>
              <w:t xml:space="preserve"> </w:t>
            </w:r>
            <w:r>
              <w:t xml:space="preserve">asumistopiikkia on pohjustettu</w:t>
            </w:r>
            <w:r>
              <w:t xml:space="preserve"> </w:t>
            </w:r>
            <w:r>
              <w:t xml:space="preserve">edellisessä kappaleessa,</w:t>
            </w:r>
            <w:r>
              <w:t xml:space="preserve"> </w:t>
            </w:r>
            <w:r>
              <w:t xml:space="preserve">muttei niin selvästi, että</w:t>
            </w:r>
            <w:r>
              <w:t xml:space="preserve"> </w:t>
            </w:r>
            <w:r>
              <w:t xml:space="preserve">kyseessä olisi linkkitapaus</w:t>
            </w:r>
            <w:r>
              <w:t xml:space="preserve"> </w:t>
            </w:r>
            <w:r>
              <w:t xml:space="preserve">(</w:t>
            </w:r>
            <w:r>
              <w:rPr>
                <w:i/>
              </w:rPr>
              <w:t xml:space="preserve">edel.</w:t>
            </w:r>
            <w:r>
              <w:t xml:space="preserve">) c) Tapaukset, joissa</w:t>
            </w:r>
            <w:r>
              <w:t xml:space="preserve"> </w:t>
            </w:r>
            <w:r>
              <w:t xml:space="preserve">asumiskappaletta edeltää</w:t>
            </w:r>
            <w:r>
              <w:t xml:space="preserve"> </w:t>
            </w:r>
            <w:r>
              <w:t xml:space="preserve">väliotsikko (</w:t>
            </w:r>
            <w:r>
              <w:rPr>
                <w:i/>
              </w:rPr>
              <w:t xml:space="preserve">ots</w:t>
            </w:r>
            <w:r>
              <w:t xml:space="preserve">) d)</w:t>
            </w:r>
            <w:r>
              <w:t xml:space="preserve"> </w:t>
            </w:r>
            <w:r>
              <w:t xml:space="preserve">Tapaukset, joissa mitään</w:t>
            </w:r>
            <w:r>
              <w:t xml:space="preserve"> </w:t>
            </w:r>
            <w:r>
              <w:t xml:space="preserve">edellä kuvatuista siteistä ei</w:t>
            </w:r>
            <w:r>
              <w:t xml:space="preserve"> </w:t>
            </w:r>
            <w:r>
              <w:t xml:space="preserve">ole (</w:t>
            </w:r>
            <w:r>
              <w:rPr>
                <w:i/>
              </w:rPr>
              <w:t xml:space="preserve">x</w:t>
            </w:r>
            <w:r>
              <w:t xml:space="preserve">).</w:t>
            </w:r>
          </w:p>
        </w:tc>
      </w:tr>
      <w:tr>
        <w:tc>
          <w:p>
            <w:pPr>
              <w:pStyle w:val="Compact"/>
              <w:jc w:val="left"/>
            </w:pPr>
            <w:r>
              <w:t xml:space="preserve">Topiikki-indikaattorin</w:t>
            </w:r>
            <w:r>
              <w:t xml:space="preserve"> </w:t>
            </w:r>
            <w:r>
              <w:t xml:space="preserve">morfologinen rakenne (morf)</w:t>
            </w:r>
          </w:p>
        </w:tc>
        <w:tc>
          <w:p>
            <w:pPr>
              <w:pStyle w:val="Compact"/>
              <w:jc w:val="left"/>
            </w:pPr>
            <w:r>
              <w:t xml:space="preserve">Kolme arvoa: a) finiittiverbit</w:t>
            </w:r>
            <w:r>
              <w:t xml:space="preserve"> </w:t>
            </w:r>
            <w:r>
              <w:t xml:space="preserve">b) infintiivimuodot (mukaan</w:t>
            </w:r>
            <w:r>
              <w:t xml:space="preserve"> </w:t>
            </w:r>
            <w:r>
              <w:t xml:space="preserve">lukien minen-johdokset) c)</w:t>
            </w:r>
            <w:r>
              <w:t xml:space="preserve"> </w:t>
            </w:r>
            <w:r>
              <w:t xml:space="preserve">substantiivit.</w:t>
            </w:r>
          </w:p>
        </w:tc>
      </w:tr>
      <w:tr>
        <w:tc>
          <w:p>
            <w:pPr>
              <w:pStyle w:val="Compact"/>
              <w:jc w:val="left"/>
            </w:pPr>
            <w:r>
              <w:t xml:space="preserve">Aikamuoto (tense)</w:t>
            </w:r>
          </w:p>
        </w:tc>
        <w:tc>
          <w:p>
            <w:pPr>
              <w:pStyle w:val="Compact"/>
              <w:jc w:val="left"/>
            </w:pPr>
            <w:r>
              <w:t xml:space="preserve">Neljä arvoa: a) preesens,</w:t>
            </w:r>
            <w:r>
              <w:t xml:space="preserve"> </w:t>
            </w:r>
            <w:r>
              <w:t xml:space="preserve">imperfekti,</w:t>
            </w:r>
            <w:r>
              <w:t xml:space="preserve"> </w:t>
            </w:r>
            <w:r>
              <w:t xml:space="preserve">pluskvamperfekti/perferkti</w:t>
            </w:r>
            <w:r>
              <w:rPr>
                <w:rStyle w:val="FootnoteReference"/>
              </w:rPr>
              <w:footnoteReference w:id="32"/>
            </w:r>
            <w:r>
              <w:t xml:space="preserve">,</w:t>
            </w:r>
            <w:r>
              <w:t xml:space="preserve"> </w:t>
            </w:r>
            <w:r>
              <w:t xml:space="preserve">ellipsi (–).</w:t>
            </w:r>
          </w:p>
        </w:tc>
      </w:tr>
    </w:tbl>
    <w:p>
      <w:pPr>
        <w:pStyle w:val="TextBody"/>
      </w:pPr>
      <w:r>
        <w:t xml:space="preserve">Taulukko 3: Tilastollisen analyysin selittävät muuttujat</w:t>
      </w:r>
    </w:p>
    <w:p>
      <w:pPr>
        <w:pStyle w:val="TextBody"/>
      </w:pPr>
      <w:r>
        <w:t xml:space="preserve">Tässä käytetty päätöksentekopuu rakennettiin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rPr>
          <w:rStyle w:val="FootnoteReference"/>
        </w:rPr>
        <w:footnoteReference w:id="33"/>
      </w:r>
      <w:r>
        <w:t xml:space="preserve"> </w:t>
      </w:r>
      <w:r>
        <w:t xml:space="preserve">Analyysin tulos on esitetty kuviossa .</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4-1.png" id="0" name="Picture"/>
                    <pic:cNvPicPr>
                      <a:picLocks noChangeArrowheads="1" noChangeAspect="1"/>
                    </pic:cNvPicPr>
                  </pic:nvPicPr>
                  <pic:blipFill>
                    <a:blip r:embed="rId34"/>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kuvion haarauman kohdalle on myös merkitty p-arvo, joiden avulla voidaan</w:t>
      </w:r>
      <w:r>
        <w:t xml:space="preserve"> </w:t>
      </w:r>
      <w:r>
        <w:t xml:space="preserve">arvioida kunkin haarauman merkitsevyyttä</w:t>
      </w:r>
      <w:r>
        <w:t xml:space="preserve"> </w:t>
      </w:r>
      <w:r>
        <w:t xml:space="preserve">(Levshina 2015: 292)</w:t>
      </w:r>
      <w:r>
        <w:t xml:space="preserve">. Korkein p-arvo</w:t>
      </w:r>
      <w:r>
        <w:t xml:space="preserve"> </w:t>
      </w:r>
      <w:r>
        <w:t xml:space="preserve">kuviossa 3 on noodilla 15, joka sekin on vain noin yhden</w:t>
      </w:r>
      <w:r>
        <w:t xml:space="preserve"> </w:t>
      </w:r>
      <w:r>
        <w:t xml:space="preserve">prosentin luokkaa, mikä tarkoittaa että kuviossa esitetyt jaot</w:t>
      </w:r>
      <w:r>
        <w:t xml:space="preserve"> </w:t>
      </w:r>
      <w:r>
        <w:t xml:space="preserve">ovat kaiken kaikkiaan merkitseviä</w:t>
      </w:r>
      <w:r>
        <w:t xml:space="preserve"> </w:t>
      </w:r>
      <w:r>
        <w:t xml:space="preserve">(Baayen 2012: 69; p-arvoista ks. esim. Levshina 2015: 10)</w:t>
      </w:r>
      <w:r>
        <w:t xml:space="preserve">.</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5"/>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4: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6" w:name="paatelmat"/>
      <w:bookmarkEnd w:id="36"/>
      <w:r>
        <w:t xml:space="preserve">Päätelmät</w:t>
      </w:r>
    </w:p>
    <w:p>
      <w:pPr>
        <w:pStyle w:val="FirstParagraph"/>
      </w:pPr>
      <w:r>
        <w:t xml:space="preserve">Tarkastelimme tässä tutkimuksessa tekstikappaleen topiikin muodostumista</w:t>
      </w:r>
      <w:r>
        <w:t xml:space="preserve"> </w:t>
      </w:r>
      <w:r>
        <w:t xml:space="preserve">korpusvetoisesti, kahdella menetelmällä.</w:t>
      </w:r>
      <w:r>
        <w:t xml:space="preserve"> </w:t>
      </w:r>
      <w:r>
        <w:t xml:space="preserve">Tavoitteenamme oli selvittää, millaisia tapoja yliopisto-opiskelijat käyttävät</w:t>
      </w:r>
      <w:r>
        <w:t xml:space="preserve"> </w:t>
      </w:r>
      <w:r>
        <w:t xml:space="preserve">matkaraporteissaan saman topiikin asettamiseen ja miten näitä tapoja voidaan</w:t>
      </w:r>
      <w:r>
        <w:t xml:space="preserve"> </w:t>
      </w:r>
      <w:r>
        <w:t xml:space="preserve">määritellä toisaalta funktionaalisesti, toisaalta syntaktisesti.</w:t>
      </w:r>
    </w:p>
    <w:p>
      <w:pPr>
        <w:pStyle w:val="TextBody"/>
      </w:pPr>
      <w:r>
        <w:t xml:space="preserve">Tutkimuksen aineistona oli yliopisto-opiskelijoiden kirjoittamista</w:t>
      </w:r>
      <w:r>
        <w:t xml:space="preserve"> </w:t>
      </w:r>
      <w:r>
        <w:t xml:space="preserve">matkakertomuksista koostettu korpus, ja osa artikkelin löydöksistä liittyykin</w:t>
      </w:r>
      <w:r>
        <w:t xml:space="preserve"> </w:t>
      </w:r>
      <w:r>
        <w:t xml:space="preserve">eittämättä myös tekstilajille ominaisiin ilmaisutapoihin, vaikka tutkimuksen</w:t>
      </w:r>
      <w:r>
        <w:t xml:space="preserve"> </w:t>
      </w:r>
      <w:r>
        <w:t xml:space="preserve">keskiössä olivat virkkeet ja niiden väliset suhteet. Käyttämämme</w:t>
      </w:r>
      <w:r>
        <w:t xml:space="preserve"> </w:t>
      </w:r>
      <w:r>
        <w:t xml:space="preserve">aineisto ja menetelmät eivät tarjoa vastauksia siihen, miksi kirjoittajat ovat</w:t>
      </w:r>
      <w:r>
        <w:t xml:space="preserve"> </w:t>
      </w:r>
      <w:r>
        <w:t xml:space="preserve">päätyneet ehkä hieman luettelomaisestikin kirjoittamaan ohjeessa annetuista</w:t>
      </w:r>
      <w:r>
        <w:t xml:space="preserve"> </w:t>
      </w:r>
      <w:r>
        <w:t xml:space="preserve">aiheista sen sijaan, että olisivat kirjoittaneet hierarkkisesti rakentuneen</w:t>
      </w:r>
      <w:r>
        <w:t xml:space="preserve"> </w:t>
      </w:r>
      <w:r>
        <w:t xml:space="preserve">tekstin.</w:t>
      </w:r>
    </w:p>
    <w:p>
      <w:pPr>
        <w:pStyle w:val="TextBody"/>
      </w:pPr>
      <w:r>
        <w:t xml:space="preserve">Laadullisen analyysin tuloksena erotimme 13 erilaista tapaa toteuttaa</w:t>
      </w:r>
      <w:r>
        <w:t xml:space="preserve"> </w:t>
      </w:r>
      <w:r>
        <w:t xml:space="preserve">kappaleenalkuinen siirtymä topiikista toiseen. Pääpiirteissään näiden 13 ryhmän</w:t>
      </w:r>
      <w:r>
        <w:t xml:space="preserve"> </w:t>
      </w:r>
      <w:r>
        <w:t xml:space="preserve">eroavaisuudet palautuvat 1) siihen, toteuttaako kappale kertovaa, kuvailevaa</w:t>
      </w:r>
      <w:r>
        <w:t xml:space="preserve"> </w:t>
      </w:r>
      <w:r>
        <w:t xml:space="preserve">vai erittelevää tekstityyppiä</w:t>
      </w:r>
      <w:r>
        <w:t xml:space="preserve"> </w:t>
      </w:r>
      <w:r>
        <w:t xml:space="preserve">(vrt. Juvonen 2014b: 81–82)</w:t>
      </w:r>
      <w:r>
        <w:t xml:space="preserve"> </w:t>
      </w:r>
      <w:r>
        <w:t xml:space="preserve">2) siihen,</w:t>
      </w:r>
      <w:r>
        <w:t xml:space="preserve"> </w:t>
      </w:r>
      <w:r>
        <w:t xml:space="preserve">millaisessa suhteessa aloitusvirkkeessä esitetty topiikki on</w:t>
      </w:r>
      <w:r>
        <w:t xml:space="preserve"> </w:t>
      </w:r>
      <w:r>
        <w:t xml:space="preserve">aiempaan tekstiin ja 3) siihen, millaisesta näkökulmasta käsin</w:t>
      </w:r>
      <w:r>
        <w:t xml:space="preserve"> </w:t>
      </w:r>
      <w:r>
        <w:t xml:space="preserve">kirjoittaja lähestyy tekstinsä aihetta.</w:t>
      </w:r>
      <w:r>
        <w:t xml:space="preserve"> </w:t>
      </w:r>
      <w:r>
        <w:t xml:space="preserve">Tilastollisessa rakenteiden tason analyysissa suurin osa laadullisen analyysin</w:t>
      </w:r>
      <w:r>
        <w:t xml:space="preserve"> </w:t>
      </w:r>
      <w:r>
        <w:t xml:space="preserve">tuloksena laadituista ryhmistä pystyttiin lopulta päättelemään hyödyntämällä</w:t>
      </w:r>
      <w:r>
        <w:t xml:space="preserve"> </w:t>
      </w:r>
      <w:r>
        <w:t xml:space="preserve">kolmea yksinkertaista muuttujaa: predikaatin persoonaa ja aikamuotoa sekä</w:t>
      </w:r>
      <w:r>
        <w:t xml:space="preserve"> </w:t>
      </w:r>
      <w:r>
        <w:t xml:space="preserve">indikaattorisanan dependenssiroolia.</w:t>
      </w:r>
    </w:p>
    <w:p>
      <w:pPr>
        <w:pStyle w:val="TextBody"/>
      </w:pPr>
      <w:r>
        <w:t xml:space="preserve">Esimerkiksi tekstilajeja tai argumentointia käsitellessään opettajan tai</w:t>
      </w:r>
      <w:r>
        <w:t xml:space="preserve"> </w:t>
      </w:r>
      <w:r>
        <w:t xml:space="preserve">oppimateriaalin tekijän on usein turvauduttava melko abstrakteihin</w:t>
      </w:r>
      <w:r>
        <w:t xml:space="preserve"> </w:t>
      </w:r>
      <w:r>
        <w:t xml:space="preserve">komponentteihin ja määritelmiin. Yhtenä tämän tutkimuksen tuloksena ovatkin</w:t>
      </w:r>
      <w:r>
        <w:t xml:space="preserve"> </w:t>
      </w:r>
      <w:r>
        <w:t xml:space="preserve">funktionaalisten kuvausten lisäksi tuotetut rakenteiden tason määritelmät,</w:t>
      </w:r>
      <w:r>
        <w:t xml:space="preserve"> </w:t>
      </w:r>
      <w:r>
        <w:t xml:space="preserve">jotka tarjoavat vaihtoehtoisen lähestymistavan kappaleiden rakentamisen</w:t>
      </w:r>
      <w:r>
        <w:t xml:space="preserve"> </w:t>
      </w:r>
      <w:r>
        <w:t xml:space="preserve">opettamiseen ja omaksumiseen. Tämä lähestymistapa voi olla erityisen</w:t>
      </w:r>
      <w:r>
        <w:t xml:space="preserve"> </w:t>
      </w:r>
      <w:r>
        <w:t xml:space="preserve">hedelmällinen suomea toisena tai vieraana kielenä kirjoittaville:</w:t>
      </w:r>
      <w:r>
        <w:t xml:space="preserve"> </w:t>
      </w:r>
      <w:r>
        <w:t xml:space="preserve">konkreettiset kielenaineksiin viittaavat ohjeet kuten</w:t>
      </w:r>
      <w:r>
        <w:t xml:space="preserve"> </w:t>
      </w:r>
      <w:r>
        <w:t xml:space="preserve">“</w:t>
      </w:r>
      <w:r>
        <w:t xml:space="preserve">rakenna lause yksikön</w:t>
      </w:r>
      <w:r>
        <w:t xml:space="preserve"> </w:t>
      </w:r>
      <w:r>
        <w:t xml:space="preserve">kolmannessa persoonassa</w:t>
      </w:r>
      <w:r>
        <w:t xml:space="preserve">”</w:t>
      </w:r>
      <w:r>
        <w:t xml:space="preserve"> </w:t>
      </w:r>
      <w:r>
        <w:t xml:space="preserve">tai</w:t>
      </w:r>
      <w:r>
        <w:t xml:space="preserve"> </w:t>
      </w:r>
      <w:r>
        <w:t xml:space="preserve">“</w:t>
      </w:r>
      <w:r>
        <w:t xml:space="preserve">muodosta käsiteltävästä asiasta</w:t>
      </w:r>
      <w:r>
        <w:t xml:space="preserve"> </w:t>
      </w:r>
      <w:r>
        <w:t xml:space="preserve">minen-substantiivi ja kuvaile sitä adjektiivilla</w:t>
      </w:r>
      <w:r>
        <w:t xml:space="preserve">”</w:t>
      </w:r>
      <w:r>
        <w:t xml:space="preserve"> </w:t>
      </w:r>
      <w:r>
        <w:t xml:space="preserve">voivat monissa</w:t>
      </w:r>
      <w:r>
        <w:t xml:space="preserve"> </w:t>
      </w:r>
      <w:r>
        <w:t xml:space="preserve">tilanteissa olla helpommin lähestyttäviä kuin abstraktit kuvaukset siitä,</w:t>
      </w:r>
      <w:r>
        <w:t xml:space="preserve"> </w:t>
      </w:r>
      <w:r>
        <w:t xml:space="preserve">minkälaisia kappaleiden tulisi olla. Tässä tuotetut ryhmittelyt</w:t>
      </w:r>
      <w:r>
        <w:t xml:space="preserve"> </w:t>
      </w:r>
      <w:r>
        <w:t xml:space="preserve">voisivatkin toimia lähtölaukauksena myös erilaisia todellisista teksteistä</w:t>
      </w:r>
      <w:r>
        <w:t xml:space="preserve"> </w:t>
      </w:r>
      <w:r>
        <w:t xml:space="preserve">poimittuja mallirakenteita esittelevälle fraasipankille</w:t>
      </w:r>
      <w:r>
        <w:t xml:space="preserve"> </w:t>
      </w:r>
      <w:r>
        <w:t xml:space="preserve">(vrt. Chitez ym. 2015)</w:t>
      </w:r>
      <w:r>
        <w:t xml:space="preserve">.</w:t>
      </w:r>
      <w:r>
        <w:t xml:space="preserve"> </w:t>
      </w:r>
      <w:r>
        <w:t xml:space="preserve">Juuri tällaiset materiaalit istuvat hyvin ajatukseen</w:t>
      </w:r>
      <w:r>
        <w:t xml:space="preserve"> </w:t>
      </w:r>
      <w:r>
        <w:t xml:space="preserve">uudesta kirjoittajasta, joka ei niinkään kysy, miten asiat pitäisi tehdä, vaan</w:t>
      </w:r>
      <w:r>
        <w:t xml:space="preserve"> </w:t>
      </w:r>
      <w:r>
        <w:t xml:space="preserve">etsii malleja siitä, millä eri tavoilla on jo tehty.</w:t>
      </w:r>
    </w:p>
    <w:p>
      <w:pPr>
        <w:pStyle w:val="Bibliography"/>
      </w:pPr>
      <w:r>
        <w:t xml:space="preserve">Baayen, Rolf H. 2012.</w:t>
      </w:r>
      <w:r>
        <w:t xml:space="preserve"> </w:t>
      </w:r>
      <w:r>
        <w:rPr>
          <w:i/>
        </w:rPr>
        <w:t xml:space="preserve">Analyzing Linguistic Data: A Practical Introduction to Statistics using R</w:t>
      </w:r>
      <w:r>
        <w:t xml:space="preserve">. Cambridge: Cambridge university press.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Chitez, Madalina, Christian Rapp &amp; Otto Kruse 2015. Corpus-supported academic writing: how can technology help? Teoksessa:</w:t>
      </w:r>
      <w:r>
        <w:t xml:space="preserve"> </w:t>
      </w:r>
      <w:r>
        <w:rPr>
          <w:i/>
        </w:rPr>
        <w:t xml:space="preserve">Critical CALL-Proceedings of the 2015 EUROCALL Conference, Padova, Italy, F. Helm, L. Bradley, and S. Thouësny.(Eds)</w:t>
      </w:r>
      <w:r>
        <w:t xml:space="preserve">, 125–132. Dublin, Ireland: Research-publishing.net.</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Givón, Talmy 1983.</w:t>
      </w:r>
      <w:r>
        <w:t xml:space="preserve"> </w:t>
      </w:r>
      <w:r>
        <w:rPr>
          <w:i/>
        </w:rPr>
        <w:t xml:space="preserve">Topic continuity in discourse</w:t>
      </w:r>
      <w:r>
        <w:t xml:space="preserve">. John Benjamins Publishing Company.</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Hiippala, Tuomo 2013. Modelling the structure of a multimodal artefact.</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Jisa, Harriet &amp; Liliana Tochinsky 2009. Developing a personalized stance through linguistic means in typologically different languages. Written expository discourse.</w:t>
      </w:r>
      <w:r>
        <w:t xml:space="preserve"> </w:t>
      </w:r>
      <w:r>
        <w:rPr>
          <w:i/>
        </w:rPr>
        <w:t xml:space="preserve">Written Language &amp; Literacy</w:t>
      </w:r>
      <w:r>
        <w:t xml:space="preserve"> </w:t>
      </w:r>
      <w:r>
        <w:t xml:space="preserve">12:1, 1–25.</w:t>
      </w:r>
    </w:p>
    <w:p>
      <w:pPr>
        <w:pStyle w:val="Bibliography"/>
      </w:pPr>
      <w:r>
        <w:t xml:space="preserve">Juvonen, Riitta 2014a. Kirjoitelma ja tekijän ääni: kehystämisen yhdyslauseet suomenkielisen ylioppilasaineen dialogisuuden hallinnassa.</w:t>
      </w:r>
    </w:p>
    <w:p>
      <w:pPr>
        <w:pStyle w:val="Bibliography"/>
      </w:pPr>
      <w:r>
        <w:t xml:space="preserve">Juvonen, Riitta 2014b. Näkökulma kirjoitelman dialogisuuteen: Kuinka- ja miten-yhdyslauseet ylioppilasaineessa.</w:t>
      </w:r>
      <w:r>
        <w:t xml:space="preserve"> </w:t>
      </w:r>
      <w:r>
        <w:rPr>
          <w:i/>
        </w:rPr>
        <w:t xml:space="preserve">Virittäjä</w:t>
      </w:r>
      <w:r>
        <w:t xml:space="preserve"> </w:t>
      </w:r>
      <w:r>
        <w:t xml:space="preserve">118:1, 72.</w:t>
      </w:r>
    </w:p>
    <w:p>
      <w:pPr>
        <w:pStyle w:val="Bibliography"/>
      </w:pPr>
      <w:r>
        <w:t xml:space="preserve">Juvonen, Riitta, Mikko Virtanen &amp; Eero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Paldanius, Hilkka 2017. Historian esseevastauksen funktionaalinen rakenne. Teoksessa: Sirkku Latomaa, Emilia Luukka, &amp; Niina Lilja (eds.)</w:t>
      </w:r>
      <w:r>
        <w:t xml:space="preserve"> </w:t>
      </w:r>
      <w:r>
        <w:rPr>
          <w:i/>
        </w:rPr>
        <w:t xml:space="preserve">AFinLAn vuosikirja 2017</w:t>
      </w:r>
      <w:r>
        <w:t xml:space="preserve">.. Suomen soveltavan kielitieteen yhdistys.</w:t>
      </w:r>
    </w:p>
    <w:p>
      <w:pPr>
        <w:pStyle w:val="Bibliography"/>
      </w:pPr>
      <w:r>
        <w:t xml:space="preserve">Shore, Susanna 2008. Lauseiden tekstuaalisesta jäsennyksestä.</w:t>
      </w:r>
      <w:r>
        <w:t xml:space="preserve"> </w:t>
      </w:r>
      <w:r>
        <w:rPr>
          <w:i/>
        </w:rPr>
        <w:t xml:space="preserve">Virittäjä</w:t>
      </w:r>
      <w:r>
        <w:t xml:space="preserve"> </w:t>
      </w:r>
      <w:r>
        <w:t xml:space="preserve">112:1, 24.</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7">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30">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2">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viittaus githubiin</w:t>
      </w:r>
    </w:p>
  </w:footnote>
  <w:footnote w:id="35">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b67a3f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1eeaf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7cb018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2" Target="Swales%201990,%2045-58" TargetMode="External" /></Relationships>
</file>

<file path=word/_rels/footnotes.xml.rels><?xml version="1.0" encoding="UTF-8"?>
<Relationships xmlns="http://schemas.openxmlformats.org/package/2006/relationships"><Relationship Type="http://schemas.openxmlformats.org/officeDocument/2006/relationships/hyperlink" Id="rId22" Target="Swales%201990,%2045-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dcterms:created xsi:type="dcterms:W3CDTF">2018-02-05T13:47:50Z</dcterms:created>
  <dcterms:modified xsi:type="dcterms:W3CDTF">2018-02-05T13:47:50Z</dcterms:modified>
</cp:coreProperties>
</file>