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BodyText"/>
      </w:pPr>
      <w:r>
        <w:t xml:space="preserve">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BodyText"/>
      </w:pPr>
      <w:r>
        <w:t xml:space="preserve">Tekstin kirjoittamisesta tekstikappaleiden tasolla saatavilla on enemmän aineistoa ja ohjeita siitä, miten se pitäisi tehdä, kuin deskriptiivistä tietoa todellisesta kielenkäytöstä</w:t>
      </w:r>
      <w:r>
        <w:t xml:space="preserve"> </w:t>
      </w:r>
      <w:r>
        <w:t xml:space="preserve">(Komppa 2012: 121)</w:t>
      </w:r>
      <w:r>
        <w:t xml:space="preserve"> </w:t>
      </w:r>
      <w:r>
        <w:t xml:space="preserve">(Chafe 1994: 296)</w:t>
      </w:r>
      <w:r>
        <w:t xml:space="preserve">.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BodyText"/>
      </w:pPr>
      <w:r>
        <w:t xml:space="preserve">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 Tässä tutkimuksessa siis tarkastellaan, millä tavalla ja mitä rakenteita käyttäen kirjoittaja asettaa tekstikappaleen sisältötopiikin ja näin ollen miten kirjoittaja siirtyy tekstitopiikista toiseen.</w:t>
      </w:r>
      <w:r>
        <w:t xml:space="preserve"> </w:t>
      </w:r>
      <w:r>
        <w:t xml:space="preserve">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w:t>
      </w:r>
      <w:r>
        <w:t xml:space="preserve"> </w:t>
      </w:r>
      <w:r>
        <w:t xml:space="preserve">menetelmiä. Tähän perustelut aineistovalinnalle.</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BodyText"/>
      </w:pPr>
      <w:r>
        <w:t xml:space="preserve">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BodyText"/>
      </w:pPr>
      <w:r>
        <w:t xml:space="preserve">Tekstikappaleen ytimen tavoittelun sijaan kohdistammekin huomiomme siihen, miten kirjoittaja toteuttaa siirtymän aiheesta toiseen. Nimitämme siirtymän toteuttavia virkkeitä Juvosta (XX) mukaillen</w:t>
      </w:r>
      <w:r>
        <w:t xml:space="preserve"> </w:t>
      </w:r>
      <w:r>
        <w:rPr>
          <w:i/>
        </w:rPr>
        <w:t xml:space="preserve">topiikkia asettaviksi</w:t>
      </w:r>
      <w:r>
        <w:t xml:space="preserve">. Tutkimuksemme kartoittaa eri tapoja asettaa topiikkia tarkastelemalla laajahkosta aineistosta sitä, miten eri kirjoittavat ovat siirtyneet yhteen ja samaan topiikkiin.</w:t>
      </w:r>
    </w:p>
    <w:p>
      <w:pPr>
        <w:pStyle w:val="BodyText"/>
      </w:pPr>
      <w:r>
        <w:t xml:space="preserve">Käyttämämme topiikin määritelmä perustuu Simon Dikin esitykseen kielioppiin lekseemit ja rakenteet, joita varioimalla eri kirjoittajat asettavat samaa tekstikappaleen topiikkia. Topiikin määritelmä palautuu Herra Dikin funktionaaliseen kielioppiin (?), jonka ytimenä ovat koherentit tekstit, jotka itsessään ja joiden sisältämät osat puhuvat aina jostakin aiheesta, eli niillä on topiikki. Kokonaisella tekstillä on siis topiikki, josta käytämme tässä termiä diskurssitopiikki, samoin tekstinosilla (kappaleilla, lauseilla, virkkeillä) on omat topiikkinsa.</w:t>
      </w:r>
    </w:p>
    <w:p>
      <w:pPr>
        <w:pStyle w:val="BodyText"/>
      </w:pPr>
      <w:r>
        <w:t xml:space="preserve">Tekstin topiikit ketjuttuvat (topical chains, ks. myös Givon) ja ilmiötä voisi kuvat käsitteellä aiheisuus (aboutness). Aiheisuus ei suoraan ota kantaa tekstin informaatiorakenteeseen tai teemankulkuun, vaan on askelta ylemmän tason käsite (keskustelua aiheesta ja eri tavoista käsitteellistää ilmiötä ks. Shore 2008). Meitä kiinnostaa eritoten ketjun alkupää eli se, millä tavalla kappaleen topiikki saa alkunsa. Dik erottaa mallissaan alalajeja, joiden avulla on mahdollista kuvata ketjujen alkuja ja topiikin ketjuttumista: lajit newtop, givtop, xtop.</w:t>
      </w:r>
    </w:p>
    <w:p>
      <w:pPr>
        <w:pStyle w:val="BodyText"/>
      </w:pPr>
      <w:r>
        <w:t xml:space="preserve">Minä haluaisin ottaa tähän sitten tarkemmin tämän, ihan oma kappaleensa?</w:t>
      </w:r>
      <w:r>
        <w:t xml:space="preserve"> </w:t>
      </w:r>
      <w:r>
        <w:t xml:space="preserve">Yleensä subtop kuvataan tapana jatkaa topiikkiketjua eikä alkaa sitä. (ks. artikkeli topical chains drivessä)</w:t>
      </w:r>
      <w:r>
        <w:t xml:space="preserve"> </w:t>
      </w:r>
      <w:r>
        <w:t xml:space="preserve">Subtopissa voi nähdä yhteyden esim. tekstin implisittiseen teemaan, Shore)</w:t>
      </w:r>
    </w:p>
    <w:p>
      <w:pPr>
        <w:pStyle w:val="Compact"/>
        <w:numPr>
          <w:numId w:val="1002"/>
          <w:ilvl w:val="0"/>
        </w:numPr>
      </w:pPr>
      <w:r>
        <w:t xml:space="preserve">johdantotopiikki, kun tämä on esitelty, framille tulee 2) mainittu/given-topiikki (meillä ainoastaan linkkitapaukset) 3) alatopiikki s. 275 (lista)</w:t>
      </w:r>
    </w:p>
    <w:p>
      <w:pPr>
        <w:pStyle w:val="FirstParagraph"/>
      </w:pPr>
      <w:r>
        <w:t xml:space="preserve">Miten alemman tason topiikista siirrytään seuraavaan. (kts. Dik 270)</w:t>
      </w:r>
    </w:p>
    <w:p>
      <w:pPr>
        <w:pStyle w:val="BodyText"/>
      </w:pPr>
      <w:r>
        <w:t xml:space="preserve">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BodyText"/>
      </w:pPr>
      <w:r>
        <w:t xml:space="preserve">Johdanto, Topiikki 1, Topiikki 2, Topiikki 3 ….. Päätelmät</w:t>
      </w:r>
    </w:p>
    <w:p>
      <w:pPr>
        <w:pStyle w:val="BodyText"/>
      </w:pPr>
      <w:r>
        <w:t xml:space="preserve">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3"/>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3"/>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3"/>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w:t>
      </w:r>
    </w:p>
    <w:p>
      <w:pPr>
        <w:pStyle w:val="Heading2"/>
      </w:pPr>
      <w:bookmarkStart w:id="28" w:name="laadullinen-analyysi"/>
      <w:bookmarkEnd w:id="28"/>
      <w:r>
        <w:t xml:space="preserve">Laadullinen analyysi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4"/>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5"/>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6"/>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7"/>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8"/>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9"/>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10"/>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BodyText"/>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11"/>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2"/>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BodyText"/>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3"/>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4"/>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BodyText"/>
      </w:pPr>
      <w:r>
        <w:t xml:space="preserve">Laadullisessa analyysissa luokiteltiin omaksi pieneksi ryhmäkseen</w:t>
      </w:r>
      <w:r>
        <w:t xml:space="preserve"> </w:t>
      </w:r>
      <w:r>
        <w:t xml:space="preserve">myös esimerkin 12 kaltaiset 5 tapausta:</w:t>
      </w:r>
    </w:p>
    <w:p>
      <w:pPr>
        <w:pStyle w:val="Compact"/>
        <w:numPr>
          <w:numId w:val="1015"/>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BodyText"/>
      </w:pPr>
      <w:r>
        <w:t xml:space="preserve">Pienimmän mutta silti tarkastelemisen arvoisen ryhmän aineistossamme muodostivat</w:t>
      </w:r>
      <w:r>
        <w:t xml:space="preserve"> </w:t>
      </w:r>
      <w:r>
        <w:t xml:space="preserve">esimerkki 13 ja kolme muuta vastaavaa tapausta:</w:t>
      </w:r>
    </w:p>
    <w:p>
      <w:pPr>
        <w:pStyle w:val="Compact"/>
        <w:numPr>
          <w:numId w:val="1016"/>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BodyText"/>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maarallinen-analyysi"/>
      <w:bookmarkEnd w:id="30"/>
      <w:r>
        <w:t xml:space="preserve">Määrällinen analyysi</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BodyText"/>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7"/>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7"/>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7"/>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7"/>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7"/>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7"/>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 (tilan</w:t>
      </w:r>
      <w:r>
        <w:t xml:space="preserve"> </w:t>
      </w:r>
      <w:r>
        <w:t xml:space="preserve">säästämiseksi kuvio on esitetty kierrettynä vaakatasoon).</w:t>
      </w:r>
    </w:p>
    <w:p>
      <w:pPr>
        <w:pStyle w:val="FigureWithCaption"/>
      </w:pPr>
      <w:r>
        <w:drawing>
          <wp:inline>
            <wp:extent cx="5334000" cy="3809999"/>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eri selittävien muuttujien vaikutuksen selitettävään</w:t>
      </w:r>
      <w:r>
        <w:t xml:space="preserve"> </w:t>
      </w:r>
      <w:r>
        <w:t xml:space="preserve">muuttujaan sarjana päätöksiä (kuvan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BodyText"/>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 yksinkertaista rakenteellisen mikrotason muuttujaa:</w:t>
      </w:r>
      <w:r>
        <w:t xml:space="preserve"> </w:t>
      </w:r>
      <w:r>
        <w:t xml:space="preserve">verbin persoonaa, aikamuotoa ja indikaattorisanan dependenssiroolia.</w:t>
      </w:r>
      <w:r>
        <w:t xml:space="preserve"> </w:t>
      </w:r>
      <w:r>
        <w:t xml:space="preserve">Taulukossa 2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BodyText"/>
      </w:pPr>
      <w:r>
        <w:t xml:space="preserve">Taulukko 2: Kvantitatiivisesti pääteltävissä olevat ryhmät</w:t>
      </w:r>
    </w:p>
    <w:p>
      <w:pPr>
        <w:pStyle w:val="BodyText"/>
      </w:pPr>
      <w:r>
        <w:t xml:space="preserve">Taulukossa 2 on esitetty…</w:t>
      </w:r>
      <w:r>
        <w:t xml:space="preserve"> </w:t>
      </w:r>
      <w:r>
        <w:t xml:space="preserve">Lisäksi…</w:t>
      </w:r>
    </w:p>
    <w:p>
      <w:pPr>
        <w:pStyle w:val="BodyText"/>
      </w:pPr>
      <w:r>
        <w:t xml:space="preserve">Huomaa: sijainnilla ei tässä puussa merkitystä..</w:t>
      </w:r>
    </w:p>
    <w:p>
      <w:pPr>
        <w:pStyle w:val="Heading1"/>
      </w:pPr>
      <w:bookmarkStart w:id="33" w:name="paatelmat"/>
      <w:bookmarkEnd w:id="33"/>
      <w:r>
        <w:t xml:space="preserve">Päätelmät</w:t>
      </w:r>
    </w:p>
    <w:p>
      <w:pPr>
        <w:pStyle w:val="Compact"/>
        <w:numPr>
          <w:numId w:val="1018"/>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9"/>
          <w:ilvl w:val="0"/>
        </w:numPr>
      </w:pPr>
      <w:r>
        <w:t xml:space="preserve">Konkreettinen sovellus fraasipankissa tms.</w:t>
      </w:r>
    </w:p>
    <w:p>
      <w:pPr>
        <w:pStyle w:val="Heading1"/>
      </w:pPr>
      <w:bookmarkStart w:id="34" w:name="lahteet"/>
      <w:bookmarkEnd w:id="34"/>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Text"/>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189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0adb5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5fc55e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455b9e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44c91a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db422db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6d05c0c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3a2a2ef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63ed878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2eaee7b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bd00705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925a2e9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7edac22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51504ba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b82402d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f112436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ca85b7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2018-01-24T11:19:09Z</dcterms:created>
  <dcterms:modified xsi:type="dcterms:W3CDTF">2018-01-24T11:19:09Z</dcterms:modified>
</cp:coreProperties>
</file>