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BodyText"/>
      </w:pPr>
      <w:r>
        <w:t xml:space="preserve">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BodyText"/>
      </w:pPr>
      <w:r>
        <w:t xml:space="preserve">Tekstin kirjoittamisesta tekstikappaleiden tasolla saatavilla on enemmän aineistoa ja ohjeita siitä, miten se pitäisi tehdä, kuin deskriptiivistä tietoa todellisesta kielenkäytöstä</w:t>
      </w:r>
      <w:r>
        <w:t xml:space="preserve"> </w:t>
      </w:r>
      <w:r>
        <w:t xml:space="preserve">(Komppa 2012: 121)</w:t>
      </w:r>
      <w:r>
        <w:t xml:space="preserve"> </w:t>
      </w:r>
      <w:r>
        <w:t xml:space="preserve">(Chafe 1994: 296)</w:t>
      </w:r>
      <w:r>
        <w:t xml:space="preserve">.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BodyText"/>
      </w:pPr>
      <w:r>
        <w:t xml:space="preserve">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 Tässä tutkimuksessa siis tarkastellaan, millä tavalla ja mitä rakenteita käyttäen kirjoittaja asettaa tekstikappaleen sisältötopiikin ja näin ollen miten kirjoittaja siirtyy tekstitopiikista toiseen.</w:t>
      </w:r>
      <w:r>
        <w:t xml:space="preserve"> </w:t>
      </w:r>
      <w:r>
        <w:t xml:space="preserve">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w:t>
      </w:r>
      <w:r>
        <w:t xml:space="preserve"> </w:t>
      </w:r>
      <w:r>
        <w:t xml:space="preserve">menetelmiä. Tähän perustelut aineistovalinnalle.</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w:t>
      </w:r>
    </w:p>
    <w:p>
      <w:pPr>
        <w:pStyle w:val="BodyText"/>
      </w:pPr>
      <w:r>
        <w:t xml:space="preserve">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3"/>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4"/>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5"/>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6"/>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7"/>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8"/>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09"/>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10"/>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1"/>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BodyText"/>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2"/>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3"/>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BodyText"/>
      </w:pPr>
      <w:r>
        <w:t xml:space="preserve">Laadullisessa analyysissa luokiteltiin omaksi pieneksi ryhmäkseen</w:t>
      </w:r>
      <w:r>
        <w:t xml:space="preserve"> </w:t>
      </w:r>
      <w:r>
        <w:t xml:space="preserve">myös esimerkin 12 kaltaiset 5 tapausta:</w:t>
      </w:r>
    </w:p>
    <w:p>
      <w:pPr>
        <w:pStyle w:val="Compact"/>
        <w:numPr>
          <w:numId w:val="1014"/>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BodyText"/>
      </w:pPr>
      <w:r>
        <w:t xml:space="preserve">Pienimmän mutta silti tarkastelemisen arvoisen ryhmän aineistossamme muodostivat</w:t>
      </w:r>
      <w:r>
        <w:t xml:space="preserve"> </w:t>
      </w:r>
      <w:r>
        <w:t xml:space="preserve">esimerkki 13 ja kolme muuta vastaavaa tapausta:</w:t>
      </w:r>
    </w:p>
    <w:p>
      <w:pPr>
        <w:pStyle w:val="Compact"/>
        <w:numPr>
          <w:numId w:val="1015"/>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BodyText"/>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puu"/>
      <w:bookmarkEnd w:id="30"/>
      <w:r>
        <w:t xml:space="preserve">Puu</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BodyText"/>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16"/>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16"/>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16"/>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16"/>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16"/>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16"/>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(tilan</w:t>
      </w:r>
      <w:r>
        <w:t xml:space="preserve"> </w:t>
      </w:r>
      <w:r>
        <w:t xml:space="preserve">säästämiseksi kuvio on esitetty kierrettynä vaakatasoon).</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FigureWithCaption"/>
      </w:pPr>
      <w:r>
        <w:drawing>
          <wp:inline>
            <wp:extent cx="5334000" cy="3809999"/>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eri selittävien muuttujien vaikutuksen selitettävään</w:t>
      </w:r>
      <w:r>
        <w:t xml:space="preserve"> </w:t>
      </w:r>
      <w:r>
        <w:t xml:space="preserve">muuttujaan sarjana päätöksiä (kuvan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BodyText"/>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 yksinkertaista rakenteellisen mikrotason muuttujaa:</w:t>
      </w:r>
      <w:r>
        <w:t xml:space="preserve"> </w:t>
      </w:r>
      <w:r>
        <w:t xml:space="preserve">verbin persoonaa, aikamuotoa ja indikaattorisanan dependenssiroolia.</w:t>
      </w:r>
      <w:r>
        <w:t xml:space="preserve"> </w:t>
      </w:r>
      <w:r>
        <w:t xml:space="preserve">Taulukossa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BodyText"/>
      </w:pPr>
      <w:r>
        <w:t xml:space="preserve">Taulukko 2: Kvantitatiivisesti pääteltävissä olevat ryhmät</w:t>
      </w:r>
    </w:p>
    <w:p>
      <w:pPr>
        <w:pStyle w:val="BodyText"/>
      </w:pPr>
      <w:r>
        <w:t xml:space="preserve">Taulukossa 2 on esitetty…</w:t>
      </w:r>
      <w:r>
        <w:t xml:space="preserve"> </w:t>
      </w:r>
      <w:r>
        <w:t xml:space="preserve">Lisäksi…</w:t>
      </w:r>
    </w:p>
    <w:p>
      <w:pPr>
        <w:pStyle w:val="BodyText"/>
      </w:pPr>
      <w:r>
        <w:t xml:space="preserve">Huomaa: sijainnilla ei tässä puussa merkitystä..</w:t>
      </w:r>
    </w:p>
    <w:p>
      <w:pPr>
        <w:pStyle w:val="Heading2"/>
      </w:pPr>
      <w:bookmarkStart w:id="33" w:name="kirjoittajan-nakokulma"/>
      <w:bookmarkEnd w:id="33"/>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4" w:name="paatelmat"/>
      <w:bookmarkEnd w:id="34"/>
      <w:r>
        <w:t xml:space="preserve">Päätelmät</w:t>
      </w:r>
    </w:p>
    <w:p>
      <w:pPr>
        <w:pStyle w:val="Compact"/>
        <w:numPr>
          <w:numId w:val="1017"/>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8"/>
          <w:ilvl w:val="0"/>
        </w:numPr>
      </w:pPr>
      <w:r>
        <w:t xml:space="preserve">Konkreettinen sovellus fraasipankissa tms.</w:t>
      </w:r>
    </w:p>
    <w:p>
      <w:pPr>
        <w:pStyle w:val="Heading1"/>
      </w:pPr>
      <w:bookmarkStart w:id="35" w:name="lahteet"/>
      <w:bookmarkEnd w:id="35"/>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Text"/>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a0c5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47c8a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7d4ff9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69e150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a75bf57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173355c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1fb4c96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61d0575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f4626a5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5b01b55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2c24d1a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d238ff8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f503fd0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754765c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c1e7af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424a2e0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2db9dad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3">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4">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5">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2018-01-24T09:46:23Z</dcterms:created>
  <dcterms:modified xsi:type="dcterms:W3CDTF">2018-01-24T09:46:23Z</dcterms:modified>
</cp:coreProperties>
</file>