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酒店管理专业「收益管理」课程开课自检表（教师版）</w:t>
      </w:r>
    </w:p>
    <w:p>
      <w:r>
        <w:rPr>
          <w:rFonts w:hint="eastAsia"/>
          <w:b w:val="1"/>
        </w:rPr>
        <w:t>用途：</w:t>
      </w:r>
      <w:r>
        <w:rPr>
          <w:rFonts w:hint="eastAsia"/>
        </w:rPr>
        <w:t xml:space="preserve"> 8 项逐条打勾。≥6 项「是」即可开课；不足的项，按右侧补救动作补齐——多数卡点都有现成解法。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一、课程定位（2 项）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自检项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是/否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不合格的补救动作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1. 培养方案里有「收益管理」相关内容（独立选修课，或嵌入前厅/营销课程至少 8 学时）</w:t>
            </w:r>
          </w:p>
        </w:tc>
        <w:tc>
          <w:tcPr>
            <w:tcW w:w="2768" w:type="dxa"/>
          </w:tcPr>
          <w:p>
            <w:r>
              <w:t>□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先以「2 学分选修/讲座＋一次实训」形态落地，再扩为微专业（见微专业建设方案）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2. 说得出学生为什么学（出口岗位：收益专员/预订主管/RMS 运营，一句话讲清）</w:t>
            </w:r>
          </w:p>
        </w:tc>
        <w:tc>
          <w:tcPr>
            <w:tcW w:w="2768" w:type="dxa"/>
          </w:tcPr>
          <w:p>
            <w:r>
              <w:t>□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用招生三句话：行业数字化运营核心岗｜零基础可入｜作品制考核不背书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二、教学资源（4 项）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自检项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是/否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不合格的补救动作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3. 有教材（且案例语境是本土酒店，不是国外案例直译）</w:t>
            </w:r>
          </w:p>
        </w:tc>
        <w:tc>
          <w:tcPr>
            <w:tcW w:w="2768" w:type="dxa"/>
          </w:tcPr>
          <w:p>
            <w:r>
              <w:t>□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41 章教材（五篇＋视野篇）＋教师版/学生版，教师装随教材配齐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4. 有实训数据（学生能对真实口径的数据做决策）</w:t>
            </w:r>
          </w:p>
        </w:tc>
        <w:tc>
          <w:tcPr>
            <w:tcW w:w="2768" w:type="dxa"/>
          </w:tcPr>
          <w:p>
            <w:r>
              <w:t>□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教学数据工坊：90 天模拟经营数据＋练习模板，无 RMS 也能跑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5. 有实训工具（学生「查表决策」，不是只背概念）</w:t>
            </w:r>
          </w:p>
        </w:tc>
        <w:tc>
          <w:tcPr>
            <w:tcW w:w="2768" w:type="dxa"/>
          </w:tcPr>
          <w:p>
            <w:r>
              <w:t>□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15 张判定表（口袋化）＋12 个交互实训游戏（含模拟例会）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6. 有考核方案（交作品，不交背诵）</w:t>
            </w:r>
          </w:p>
        </w:tc>
        <w:tc>
          <w:tcPr>
            <w:tcW w:w="2768" w:type="dxa"/>
          </w:tcPr>
          <w:p>
            <w:r>
              <w:t>□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每模块一个可考核产出（日报/台账/预测/报价/汇报），按依据正确性评分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三、师资与支持（2 项）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自检项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是/否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不合格的补救动作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7. 主讲教师有产业经验，或愿意用教师装过渡</w:t>
            </w:r>
          </w:p>
        </w:tc>
        <w:tc>
          <w:tcPr>
            <w:tcW w:w="2768" w:type="dxa"/>
          </w:tcPr>
          <w:p>
            <w:r>
              <w:t>□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教师装 32 章（怎么讲/课堂活动/易错点/怎么判分）；判定表就是「经验外挂」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8. 有一个同行交流圈（开课中卡住有人问）</w:t>
            </w:r>
          </w:p>
        </w:tc>
        <w:tc>
          <w:tcPr>
            <w:tcW w:w="2768" w:type="dxa"/>
          </w:tcPr>
          <w:p>
            <w:r>
              <w:t>□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教师社区（每周共读/答疑/更新）＋开课训练营（拿三个决定的完整流程）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计分与行动</w:t>
      </w:r>
    </w:p>
    <w:p>
      <w:r>
        <w:rPr>
          <w:rFonts w:hint="eastAsia"/>
        </w:rPr>
        <w:t xml:space="preserve">8 项中 </w:t>
      </w:r>
      <w:r>
        <w:rPr>
          <w:rFonts w:hint="eastAsia"/>
          <w:b w:val="1"/>
        </w:rPr>
        <w:t>≥6 项为「是」→ 可以开课</w:t>
      </w:r>
      <w:r>
        <w:rPr>
          <w:rFonts w:hint="eastAsia"/>
        </w:rPr>
        <w:t>（按补救动作补齐的项也算）；</w:t>
      </w:r>
      <w:r>
        <w:rPr>
          <w:rFonts w:hint="eastAsia"/>
          <w:b w:val="1"/>
        </w:rPr>
        <w:t>4–5 项 → 先小规模试点</w:t>
      </w:r>
      <w:r>
        <w:rPr>
          <w:rFonts w:hint="eastAsia"/>
        </w:rPr>
        <w:t>（一次讲座＋一次实训，跑通再扩）；</w:t>
      </w:r>
      <w:r>
        <w:rPr>
          <w:rFonts w:hint="eastAsia"/>
          <w:b w:val="1"/>
        </w:rPr>
        <w:t>≤3 项 → 先补第 3、4 项</w:t>
      </w:r>
      <w:r>
        <w:rPr>
          <w:rFonts w:hint="eastAsia"/>
        </w:rPr>
        <w:t>（教材与数据是地基，其余都能快速补上）。</w:t>
      </w:r>
    </w:p>
    <w:p>
      <w:r>
        <w:rPr>
          <w:rFonts w:hint="eastAsia"/>
        </w:rPr>
        <w:t>提示：多数学校卡在第 4、7 项——这两项目前都有零成本解法，不必等条件完美。</w:t>
      </w:r>
    </w:p>
    <w:p>
      <w:r>
        <w:rPr>
          <w:rFonts w:hint="eastAsia"/>
          <w:b w:val="1"/>
        </w:rPr>
        <w:t>想要完整开课工具包？</w:t>
      </w:r>
      <w:r>
        <w:rPr>
          <w:rFonts w:hint="eastAsia"/>
        </w:rPr>
        <w:t xml:space="preserve"> 教材样章＋15 张判定表＋数据练习模板＋微专业建设方案，加微信【你的微信号】发送「开课」二字即可领取。</w:t>
      </w:r>
    </w:p>
    <w:p>
      <w:r>
        <w:rPr>
          <w:rFonts w:hint="eastAsia"/>
        </w:rPr>
        <w:t>出品：【个人工作室名称】· 行业专家｜本表可自由复印给同行，请保留出品信息。</w:t>
      </w:r>
    </w:p>
    <w:p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2026-10-19T20:13:14Z</dcterms:created>
  <dcterms:modified xsi:type="dcterms:W3CDTF">2026-10-19T20:13:14Z</dcterms:modified>
</cp:coreProperties>
</file>