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header1.xml.rels" ContentType="application/vnd.openxmlformats-package.relationships+xml"/>
  <Override PartName="/word/_rels/document.xml.rels" ContentType="application/vnd.openxmlformats-package.relationships+xml"/>
  <Override PartName="/word/document.xml" ContentType="application/vnd.openxmlformats-officedocument.wordprocessingml.document.main+xml"/>
  <Override PartName="/word/media/image1.jpeg" ContentType="image/jpeg"/>
  <Override PartName="/word/media/image2.jpeg" ContentType="image/jpeg"/>
  <Override PartName="/word/styles.xml" ContentType="application/vnd.openxmlformats-officedocument.wordprocessingml.styles+xml"/>
  <Override PartName="/word/header1.xml" ContentType="application/vnd.openxmlformats-officedocument.wordprocessingml.header+xml"/>
  <Override PartName="/word/footer1.xml" ContentType="application/vnd.openxmlformats-officedocument.wordprocessingml.footer+xml"/>
  <Override PartName="/word/settings.xml" ContentType="application/vnd.openxmlformats-officedocument.wordprocessingml.settings+xml"/>
  <Override PartName="/word/numbering.xml" ContentType="application/vnd.openxmlformats-officedocument.wordprocessingml.numbering+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lineRule="auto" w:line="360" w:before="0" w:after="0"/>
        <w:jc w:val="center"/>
        <w:rPr>
          <w:rFonts w:ascii="Arial" w:hAnsi="Arial" w:cs="Arial"/>
          <w:b/>
          <w:b/>
          <w:sz w:val="32"/>
          <w:szCs w:val="32"/>
        </w:rPr>
      </w:pPr>
      <w:r>
        <w:rPr>
          <w:rFonts w:cs="Arial" w:ascii="Arial" w:hAnsi="Arial"/>
          <w:b/>
          <w:sz w:val="32"/>
          <w:szCs w:val="32"/>
        </w:rPr>
        <w:t>UNIVERSIDAD NACIONAL DEL CALLAO</w:t>
      </w:r>
    </w:p>
    <w:p>
      <w:pPr>
        <w:pStyle w:val="Normal"/>
        <w:tabs>
          <w:tab w:val="clear" w:pos="708"/>
          <w:tab w:val="center" w:pos="4535" w:leader="none"/>
          <w:tab w:val="right" w:pos="9070" w:leader="none"/>
        </w:tabs>
        <w:spacing w:lineRule="auto" w:line="360" w:before="0" w:after="0"/>
        <w:rPr>
          <w:rFonts w:ascii="Arial" w:hAnsi="Arial" w:cs="Arial"/>
          <w:b/>
          <w:b/>
          <w:sz w:val="28"/>
          <w:szCs w:val="28"/>
        </w:rPr>
      </w:pPr>
      <w:r>
        <w:rPr>
          <w:rFonts w:cs="Arial" w:ascii="Arial" w:hAnsi="Arial"/>
          <w:b/>
          <w:sz w:val="28"/>
          <w:szCs w:val="28"/>
        </w:rPr>
        <w:tab/>
        <w:t>FACULTAD DE INGENIERÍA MECÁNICA Y DE ENERGÍA</w:t>
        <w:tab/>
      </w:r>
    </w:p>
    <w:p>
      <w:pPr>
        <w:pStyle w:val="Normal"/>
        <w:spacing w:lineRule="auto" w:line="360" w:before="0" w:after="0"/>
        <w:jc w:val="center"/>
        <w:rPr>
          <w:rFonts w:ascii="Arial" w:hAnsi="Arial" w:cs="Arial"/>
          <w:b/>
          <w:b/>
          <w:sz w:val="28"/>
          <w:szCs w:val="28"/>
        </w:rPr>
      </w:pPr>
      <w:r>
        <w:rPr>
          <w:rFonts w:cs="Arial" w:ascii="Arial" w:hAnsi="Arial"/>
          <w:b/>
          <w:sz w:val="28"/>
          <w:szCs w:val="28"/>
        </w:rPr>
        <w:t>ESCUELA PROFESIONAL DE INGENIERÍA EN ENERGIA</w:t>
      </w:r>
    </w:p>
    <w:p>
      <w:pPr>
        <w:pStyle w:val="Normal"/>
        <w:spacing w:lineRule="auto" w:line="276"/>
        <w:jc w:val="center"/>
        <w:rPr>
          <w:rFonts w:ascii="Arial Narrow" w:hAnsi="Arial Narrow" w:cs="Arial Narrow"/>
          <w:b/>
          <w:b/>
          <w:sz w:val="24"/>
          <w:szCs w:val="24"/>
        </w:rPr>
      </w:pPr>
      <w:r>
        <w:rPr>
          <w:rFonts w:cs="Arial Narrow" w:ascii="Arial Narrow" w:hAnsi="Arial Narrow"/>
          <w:b/>
          <w:sz w:val="24"/>
          <w:szCs w:val="24"/>
        </w:rPr>
      </w:r>
    </w:p>
    <w:p>
      <w:pPr>
        <w:pStyle w:val="Normal"/>
        <w:spacing w:lineRule="auto" w:line="276"/>
        <w:jc w:val="center"/>
        <w:rPr>
          <w:rFonts w:ascii="Arial Narrow" w:hAnsi="Arial Narrow" w:cs="Arial Narrow"/>
          <w:b/>
          <w:b/>
          <w:sz w:val="24"/>
          <w:szCs w:val="24"/>
          <w:lang w:val="en-US" w:eastAsia="en-US"/>
        </w:rPr>
      </w:pPr>
      <w:r>
        <w:rPr>
          <w:rFonts w:cs="Arial Narrow" w:ascii="Arial Narrow" w:hAnsi="Arial Narrow"/>
          <w:b/>
          <w:sz w:val="24"/>
          <w:szCs w:val="24"/>
          <w:lang w:val="en-US" w:eastAsia="en-US"/>
        </w:rPr>
        <w:drawing>
          <wp:anchor behindDoc="0" distT="0" distB="0" distL="0" distR="0" simplePos="0" locked="0" layoutInCell="0" allowOverlap="1" relativeHeight="17">
            <wp:simplePos x="0" y="0"/>
            <wp:positionH relativeFrom="page">
              <wp:posOffset>2944495</wp:posOffset>
            </wp:positionH>
            <wp:positionV relativeFrom="paragraph">
              <wp:posOffset>67945</wp:posOffset>
            </wp:positionV>
            <wp:extent cx="1697990" cy="2278380"/>
            <wp:effectExtent l="0" t="0" r="0" b="0"/>
            <wp:wrapTopAndBottom/>
            <wp:docPr id="1" name="Image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 descr=""/>
                    <pic:cNvPicPr>
                      <a:picLocks noChangeAspect="1" noChangeArrowheads="1"/>
                    </pic:cNvPicPr>
                  </pic:nvPicPr>
                  <pic:blipFill>
                    <a:blip r:embed="rId2"/>
                    <a:srcRect l="-443" t="-331" r="-443" b="-331"/>
                    <a:stretch>
                      <a:fillRect/>
                    </a:stretch>
                  </pic:blipFill>
                  <pic:spPr bwMode="auto">
                    <a:xfrm>
                      <a:off x="0" y="0"/>
                      <a:ext cx="1697990" cy="2278380"/>
                    </a:xfrm>
                    <a:prstGeom prst="rect">
                      <a:avLst/>
                    </a:prstGeom>
                  </pic:spPr>
                </pic:pic>
              </a:graphicData>
            </a:graphic>
          </wp:anchor>
        </w:drawing>
      </w:r>
    </w:p>
    <w:p>
      <w:pPr>
        <w:pStyle w:val="Normal"/>
        <w:ind w:left="2032" w:right="2262" w:hanging="0"/>
        <w:jc w:val="center"/>
        <w:rPr>
          <w:rFonts w:ascii="Arial" w:hAnsi="Arial" w:cs="Arial"/>
          <w:b/>
          <w:b/>
          <w:sz w:val="72"/>
        </w:rPr>
      </w:pPr>
      <w:r>
        <w:rPr>
          <w:rFonts w:cs="Arial" w:ascii="Arial" w:hAnsi="Arial"/>
          <w:b/>
          <w:sz w:val="72"/>
        </w:rPr>
        <w:t>SILABO</w:t>
      </w:r>
    </w:p>
    <w:p>
      <w:pPr>
        <w:pStyle w:val="Normal"/>
        <w:ind w:left="2032" w:right="2262" w:hanging="0"/>
        <w:jc w:val="center"/>
        <w:rPr>
          <w:rFonts w:ascii="Arial" w:hAnsi="Arial" w:cs="Arial"/>
          <w:b/>
          <w:b/>
          <w:sz w:val="32"/>
          <w:szCs w:val="8"/>
        </w:rPr>
      </w:pPr>
      <w:r>
        <w:rPr>
          <w:rFonts w:cs="Arial" w:ascii="Arial" w:hAnsi="Arial"/>
          <w:b/>
          <w:sz w:val="32"/>
          <w:szCs w:val="8"/>
        </w:rPr>
      </w:r>
    </w:p>
    <w:p>
      <w:pPr>
        <w:pStyle w:val="Normal"/>
        <w:spacing w:lineRule="auto" w:line="480" w:before="0" w:after="0"/>
        <w:ind w:left="1416" w:right="0" w:hanging="0"/>
        <w:rPr>
          <w:rFonts w:ascii="Arial" w:hAnsi="Arial" w:cs="Arial"/>
          <w:b/>
          <w:b/>
          <w:sz w:val="28"/>
          <w:szCs w:val="28"/>
        </w:rPr>
      </w:pPr>
      <w:r>
        <w:rPr>
          <w:rFonts w:cs="Arial" w:ascii="Arial" w:hAnsi="Arial"/>
          <w:b/>
          <w:sz w:val="28"/>
          <w:szCs w:val="28"/>
        </w:rPr>
        <w:t>ASIGNATURA: ELEMENTOS FINITOS APLICADO A LA INGENIERÍA</w:t>
      </w:r>
    </w:p>
    <w:p>
      <w:pPr>
        <w:pStyle w:val="Normal"/>
        <w:spacing w:lineRule="auto" w:line="480" w:before="0" w:after="0"/>
        <w:ind w:left="1416" w:right="0" w:hanging="0"/>
        <w:rPr>
          <w:rFonts w:ascii="Arial" w:hAnsi="Arial" w:cs="Arial"/>
          <w:b/>
          <w:b/>
          <w:sz w:val="28"/>
          <w:szCs w:val="28"/>
        </w:rPr>
      </w:pPr>
      <w:r>
        <w:rPr>
          <w:rFonts w:cs="Arial" w:ascii="Arial" w:hAnsi="Arial"/>
          <w:b/>
          <w:sz w:val="28"/>
          <w:szCs w:val="28"/>
        </w:rPr>
        <w:t>SEMESTRE ACADÉMICO: 2026-B</w:t>
      </w:r>
    </w:p>
    <w:p>
      <w:pPr>
        <w:pStyle w:val="Normal"/>
        <w:spacing w:lineRule="auto" w:line="480" w:before="0" w:after="0"/>
        <w:ind w:left="1416" w:right="0" w:hanging="0"/>
        <w:rPr/>
      </w:pPr>
      <w:r>
        <w:rPr>
          <w:rFonts w:cs="Arial" w:ascii="Arial" w:hAnsi="Arial"/>
          <w:b/>
          <w:sz w:val="28"/>
          <w:szCs w:val="28"/>
        </w:rPr>
        <w:t xml:space="preserve">DOCENTE: PhD. </w:t>
      </w:r>
      <w:r>
        <w:rPr>
          <w:rFonts w:cs="Arial" w:ascii="Arial" w:hAnsi="Arial"/>
          <w:b/>
          <w:spacing w:val="-9"/>
          <w:sz w:val="28"/>
        </w:rPr>
        <w:t xml:space="preserve"> HENRY R. MONCADA LOPEZ</w:t>
      </w:r>
    </w:p>
    <w:p>
      <w:pPr>
        <w:pStyle w:val="TextBody"/>
        <w:rPr>
          <w:rFonts w:ascii="Arial" w:hAnsi="Arial" w:cs="Arial"/>
          <w:b/>
          <w:b/>
          <w:sz w:val="30"/>
          <w:szCs w:val="28"/>
          <w:lang w:val="es-PE"/>
        </w:rPr>
      </w:pPr>
      <w:r>
        <w:rPr>
          <w:rFonts w:cs="Arial" w:ascii="Arial" w:hAnsi="Arial"/>
          <w:b/>
          <w:sz w:val="30"/>
          <w:szCs w:val="28"/>
          <w:lang w:val="es-PE"/>
        </w:rPr>
      </w:r>
    </w:p>
    <w:p>
      <w:pPr>
        <w:pStyle w:val="TextBody"/>
        <w:spacing w:before="10" w:after="0"/>
        <w:rPr>
          <w:rFonts w:ascii="Arial" w:hAnsi="Arial" w:cs="Arial"/>
          <w:b/>
          <w:b/>
          <w:sz w:val="25"/>
          <w:szCs w:val="28"/>
          <w:lang w:val="es-PE"/>
        </w:rPr>
      </w:pPr>
      <w:r>
        <w:rPr>
          <w:rFonts w:cs="Arial" w:ascii="Arial" w:hAnsi="Arial"/>
          <w:b/>
          <w:sz w:val="25"/>
          <w:szCs w:val="28"/>
          <w:lang w:val="es-PE"/>
        </w:rPr>
      </w:r>
    </w:p>
    <w:p>
      <w:pPr>
        <w:pStyle w:val="Normal"/>
        <w:spacing w:lineRule="auto" w:line="360" w:before="0" w:after="0"/>
        <w:jc w:val="center"/>
        <w:rPr>
          <w:rFonts w:ascii="Arial" w:hAnsi="Arial" w:cs="Arial"/>
          <w:b/>
          <w:b/>
          <w:sz w:val="28"/>
          <w:szCs w:val="18"/>
        </w:rPr>
      </w:pPr>
      <w:r>
        <w:rPr>
          <w:rFonts w:cs="Arial" w:ascii="Arial" w:hAnsi="Arial"/>
          <w:b/>
          <w:sz w:val="28"/>
          <w:szCs w:val="18"/>
        </w:rPr>
        <w:t>CALLAO, PERÚ</w:t>
      </w:r>
    </w:p>
    <w:p>
      <w:pPr>
        <w:pStyle w:val="Normal"/>
        <w:spacing w:lineRule="auto" w:line="360" w:before="0" w:after="0"/>
        <w:jc w:val="center"/>
        <w:rPr>
          <w:rFonts w:ascii="Arial" w:hAnsi="Arial" w:cs="Arial"/>
          <w:b/>
          <w:b/>
          <w:sz w:val="28"/>
          <w:szCs w:val="18"/>
        </w:rPr>
      </w:pPr>
      <w:r>
        <w:rPr>
          <w:rFonts w:cs="Arial" w:ascii="Arial" w:hAnsi="Arial"/>
          <w:b/>
          <w:sz w:val="28"/>
          <w:szCs w:val="18"/>
        </w:rPr>
        <w:t>2026</w:t>
      </w:r>
    </w:p>
    <w:p>
      <w:pPr>
        <w:pStyle w:val="Normal"/>
        <w:spacing w:lineRule="auto" w:line="276"/>
        <w:jc w:val="center"/>
        <w:rPr>
          <w:rFonts w:ascii="Arial Narrow" w:hAnsi="Arial Narrow" w:cs="Arial Narrow"/>
          <w:b/>
          <w:b/>
          <w:sz w:val="24"/>
          <w:szCs w:val="24"/>
        </w:rPr>
      </w:pPr>
      <w:r>
        <w:rPr>
          <w:rFonts w:cs="Arial Narrow" w:ascii="Arial Narrow" w:hAnsi="Arial Narrow"/>
          <w:b/>
          <w:sz w:val="24"/>
          <w:szCs w:val="24"/>
        </w:rPr>
      </w:r>
    </w:p>
    <w:p>
      <w:pPr>
        <w:pStyle w:val="Normal"/>
        <w:spacing w:lineRule="auto" w:line="276"/>
        <w:jc w:val="center"/>
        <w:rPr>
          <w:rFonts w:ascii="Arial Narrow" w:hAnsi="Arial Narrow" w:cs="Arial Narrow"/>
          <w:b/>
          <w:b/>
          <w:sz w:val="32"/>
          <w:szCs w:val="32"/>
        </w:rPr>
      </w:pPr>
      <w:r>
        <w:rPr>
          <w:rFonts w:cs="Arial Narrow" w:ascii="Arial Narrow" w:hAnsi="Arial Narrow"/>
          <w:b/>
          <w:sz w:val="32"/>
          <w:szCs w:val="32"/>
        </w:rPr>
        <w:t>Silabo</w:t>
      </w:r>
    </w:p>
    <w:p>
      <w:pPr>
        <w:pStyle w:val="Normal"/>
        <w:spacing w:lineRule="auto" w:line="276"/>
        <w:jc w:val="center"/>
        <w:rPr>
          <w:rFonts w:ascii="Arial Narrow" w:hAnsi="Arial Narrow" w:cs="Arial Narrow"/>
          <w:b/>
          <w:b/>
          <w:sz w:val="12"/>
          <w:szCs w:val="12"/>
        </w:rPr>
      </w:pPr>
      <w:r>
        <w:rPr>
          <w:rFonts w:cs="Arial Narrow" w:ascii="Arial Narrow" w:hAnsi="Arial Narrow"/>
          <w:b/>
          <w:sz w:val="12"/>
          <w:szCs w:val="12"/>
        </w:rPr>
      </w:r>
    </w:p>
    <w:p>
      <w:pPr>
        <w:pStyle w:val="Heading1"/>
        <w:numPr>
          <w:ilvl w:val="0"/>
          <w:numId w:val="2"/>
        </w:numPr>
        <w:tabs>
          <w:tab w:val="clear" w:pos="708"/>
          <w:tab w:val="left" w:pos="360" w:leader="none"/>
          <w:tab w:val="left" w:pos="851" w:leader="none"/>
        </w:tabs>
        <w:ind w:left="709" w:right="0" w:hanging="360"/>
        <w:jc w:val="left"/>
        <w:rPr>
          <w:rFonts w:ascii="Arial Narrow" w:hAnsi="Arial Narrow" w:cs="Arial Narrow"/>
          <w:bCs w:val="false"/>
          <w:sz w:val="18"/>
          <w:szCs w:val="18"/>
        </w:rPr>
      </w:pPr>
      <w:r>
        <w:rPr>
          <w:rFonts w:cs="Arial Narrow" w:ascii="Arial Narrow" w:hAnsi="Arial Narrow"/>
          <w:bCs w:val="false"/>
          <w:sz w:val="18"/>
          <w:szCs w:val="18"/>
        </w:rPr>
        <w:t>DATOS GENERALES</w:t>
      </w:r>
    </w:p>
    <w:p>
      <w:pPr>
        <w:pStyle w:val="TextBody"/>
        <w:spacing w:before="160" w:after="0"/>
        <w:rPr>
          <w:rFonts w:ascii="Arial" w:hAnsi="Arial" w:cs="Arial"/>
          <w:b/>
          <w:b/>
          <w:bCs/>
          <w:sz w:val="20"/>
          <w:szCs w:val="18"/>
        </w:rPr>
      </w:pPr>
      <w:r>
        <w:rPr>
          <w:rFonts w:cs="Arial" w:ascii="Arial" w:hAnsi="Arial"/>
          <w:b/>
          <w:bCs/>
          <w:sz w:val="20"/>
          <w:szCs w:val="18"/>
        </w:rPr>
      </w:r>
    </w:p>
    <w:tbl>
      <w:tblPr>
        <w:tblW w:w="7830" w:type="dxa"/>
        <w:jc w:val="left"/>
        <w:tblInd w:w="672" w:type="dxa"/>
        <w:tblLayout w:type="fixed"/>
        <w:tblCellMar>
          <w:top w:w="0" w:type="dxa"/>
          <w:left w:w="0" w:type="dxa"/>
          <w:bottom w:w="0" w:type="dxa"/>
          <w:right w:w="0" w:type="dxa"/>
        </w:tblCellMar>
      </w:tblPr>
      <w:tblGrid>
        <w:gridCol w:w="720"/>
        <w:gridCol w:w="2870"/>
        <w:gridCol w:w="4240"/>
      </w:tblGrid>
      <w:tr>
        <w:trPr>
          <w:trHeight w:val="282" w:hRule="atLeast"/>
        </w:trPr>
        <w:tc>
          <w:tcPr>
            <w:tcW w:w="720" w:type="dxa"/>
            <w:tcBorders/>
          </w:tcPr>
          <w:p>
            <w:pPr>
              <w:pStyle w:val="TableParagraph"/>
              <w:widowControl w:val="false"/>
              <w:spacing w:lineRule="exact" w:line="246"/>
              <w:ind w:left="0" w:right="192" w:hanging="0"/>
              <w:jc w:val="center"/>
              <w:rPr>
                <w:spacing w:val="-5"/>
              </w:rPr>
            </w:pPr>
            <w:r>
              <w:rPr>
                <w:spacing w:val="-5"/>
              </w:rPr>
              <w:t>1.1</w:t>
            </w:r>
          </w:p>
        </w:tc>
        <w:tc>
          <w:tcPr>
            <w:tcW w:w="2870" w:type="dxa"/>
            <w:tcBorders/>
          </w:tcPr>
          <w:p>
            <w:pPr>
              <w:pStyle w:val="TableParagraph"/>
              <w:widowControl w:val="false"/>
              <w:spacing w:lineRule="exact" w:line="246"/>
              <w:ind w:left="120" w:right="0" w:hanging="0"/>
              <w:rPr>
                <w:spacing w:val="-2"/>
              </w:rPr>
            </w:pPr>
            <w:r>
              <w:rPr>
                <w:spacing w:val="-2"/>
              </w:rPr>
              <w:t>Asignatura</w:t>
            </w:r>
          </w:p>
        </w:tc>
        <w:tc>
          <w:tcPr>
            <w:tcW w:w="4240" w:type="dxa"/>
            <w:tcBorders/>
          </w:tcPr>
          <w:p>
            <w:pPr>
              <w:pStyle w:val="TableParagraph"/>
              <w:widowControl w:val="false"/>
              <w:spacing w:lineRule="exact" w:line="246"/>
              <w:ind w:left="231" w:right="-1461" w:hanging="0"/>
              <w:rPr>
                <w:spacing w:val="-10"/>
              </w:rPr>
            </w:pPr>
            <w:r>
              <w:rPr>
                <w:spacing w:val="-10"/>
              </w:rPr>
              <w:t>: Elementos Finitos Aplicado a la Ingeniería</w:t>
            </w:r>
          </w:p>
        </w:tc>
      </w:tr>
      <w:tr>
        <w:trPr>
          <w:trHeight w:val="321" w:hRule="atLeast"/>
        </w:trPr>
        <w:tc>
          <w:tcPr>
            <w:tcW w:w="720" w:type="dxa"/>
            <w:tcBorders/>
          </w:tcPr>
          <w:p>
            <w:pPr>
              <w:pStyle w:val="TableParagraph"/>
              <w:widowControl w:val="false"/>
              <w:spacing w:before="30" w:after="0"/>
              <w:ind w:left="0" w:right="192" w:hanging="0"/>
              <w:jc w:val="center"/>
              <w:rPr>
                <w:spacing w:val="-5"/>
              </w:rPr>
            </w:pPr>
            <w:r>
              <w:rPr>
                <w:spacing w:val="-5"/>
              </w:rPr>
              <w:t>1.2</w:t>
            </w:r>
          </w:p>
        </w:tc>
        <w:tc>
          <w:tcPr>
            <w:tcW w:w="2870" w:type="dxa"/>
            <w:tcBorders/>
          </w:tcPr>
          <w:p>
            <w:pPr>
              <w:pStyle w:val="TableParagraph"/>
              <w:widowControl w:val="false"/>
              <w:spacing w:before="30" w:after="0"/>
              <w:ind w:left="120" w:right="0" w:hanging="0"/>
              <w:rPr>
                <w:spacing w:val="-2"/>
              </w:rPr>
            </w:pPr>
            <w:r>
              <w:rPr>
                <w:spacing w:val="-2"/>
              </w:rPr>
              <w:t>Código</w:t>
            </w:r>
          </w:p>
        </w:tc>
        <w:tc>
          <w:tcPr>
            <w:tcW w:w="4240" w:type="dxa"/>
            <w:tcBorders/>
          </w:tcPr>
          <w:p>
            <w:pPr>
              <w:pStyle w:val="TableParagraph"/>
              <w:widowControl w:val="false"/>
              <w:spacing w:before="30" w:after="0"/>
              <w:ind w:left="231" w:right="0" w:hanging="0"/>
              <w:rPr>
                <w:spacing w:val="-10"/>
              </w:rPr>
            </w:pPr>
            <w:r>
              <w:rPr>
                <w:spacing w:val="-10"/>
              </w:rPr>
              <w:t>: M0734</w:t>
            </w:r>
          </w:p>
        </w:tc>
      </w:tr>
      <w:tr>
        <w:trPr>
          <w:trHeight w:val="322" w:hRule="atLeast"/>
        </w:trPr>
        <w:tc>
          <w:tcPr>
            <w:tcW w:w="720" w:type="dxa"/>
            <w:tcBorders/>
          </w:tcPr>
          <w:p>
            <w:pPr>
              <w:pStyle w:val="TableParagraph"/>
              <w:widowControl w:val="false"/>
              <w:spacing w:before="32" w:after="0"/>
              <w:ind w:left="0" w:right="192" w:hanging="0"/>
              <w:jc w:val="center"/>
              <w:rPr>
                <w:spacing w:val="-5"/>
              </w:rPr>
            </w:pPr>
            <w:r>
              <w:rPr>
                <w:spacing w:val="-5"/>
              </w:rPr>
              <w:t>1.3</w:t>
            </w:r>
          </w:p>
        </w:tc>
        <w:tc>
          <w:tcPr>
            <w:tcW w:w="2870" w:type="dxa"/>
            <w:tcBorders/>
          </w:tcPr>
          <w:p>
            <w:pPr>
              <w:pStyle w:val="TableParagraph"/>
              <w:widowControl w:val="false"/>
              <w:spacing w:before="32" w:after="0"/>
              <w:ind w:left="120" w:right="0" w:hanging="0"/>
              <w:rPr>
                <w:spacing w:val="-2"/>
              </w:rPr>
            </w:pPr>
            <w:r>
              <w:rPr>
                <w:spacing w:val="-2"/>
              </w:rPr>
              <w:t>Carácter</w:t>
            </w:r>
          </w:p>
        </w:tc>
        <w:tc>
          <w:tcPr>
            <w:tcW w:w="4240" w:type="dxa"/>
            <w:tcBorders/>
          </w:tcPr>
          <w:p>
            <w:pPr>
              <w:pStyle w:val="TableParagraph"/>
              <w:widowControl w:val="false"/>
              <w:spacing w:before="32" w:after="0"/>
              <w:ind w:left="231" w:right="0" w:hanging="0"/>
              <w:rPr>
                <w:spacing w:val="-10"/>
              </w:rPr>
            </w:pPr>
            <w:r>
              <w:rPr>
                <w:spacing w:val="-10"/>
              </w:rPr>
              <w:t>: Obligatorio</w:t>
            </w:r>
          </w:p>
        </w:tc>
      </w:tr>
      <w:tr>
        <w:trPr>
          <w:trHeight w:val="322" w:hRule="atLeast"/>
        </w:trPr>
        <w:tc>
          <w:tcPr>
            <w:tcW w:w="720" w:type="dxa"/>
            <w:tcBorders/>
          </w:tcPr>
          <w:p>
            <w:pPr>
              <w:pStyle w:val="TableParagraph"/>
              <w:widowControl w:val="false"/>
              <w:spacing w:before="30" w:after="0"/>
              <w:ind w:left="0" w:right="192" w:hanging="0"/>
              <w:jc w:val="center"/>
              <w:rPr>
                <w:spacing w:val="-5"/>
              </w:rPr>
            </w:pPr>
            <w:r>
              <w:rPr>
                <w:spacing w:val="-5"/>
              </w:rPr>
              <w:t>1.4</w:t>
            </w:r>
          </w:p>
        </w:tc>
        <w:tc>
          <w:tcPr>
            <w:tcW w:w="2870" w:type="dxa"/>
            <w:tcBorders/>
          </w:tcPr>
          <w:p>
            <w:pPr>
              <w:pStyle w:val="TableParagraph"/>
              <w:widowControl w:val="false"/>
              <w:spacing w:before="30" w:after="0"/>
              <w:ind w:left="120" w:right="0" w:hanging="0"/>
              <w:rPr/>
            </w:pPr>
            <w:r>
              <w:rPr/>
              <w:t>Requisito</w:t>
            </w:r>
            <w:r>
              <w:rPr>
                <w:spacing w:val="-4"/>
              </w:rPr>
              <w:t xml:space="preserve"> </w:t>
            </w:r>
            <w:r>
              <w:rPr/>
              <w:t>(nombre</w:t>
            </w:r>
            <w:r>
              <w:rPr>
                <w:spacing w:val="-4"/>
              </w:rPr>
              <w:t xml:space="preserve"> </w:t>
            </w:r>
            <w:r>
              <w:rPr/>
              <w:t>y</w:t>
            </w:r>
            <w:r>
              <w:rPr>
                <w:spacing w:val="-3"/>
              </w:rPr>
              <w:t xml:space="preserve"> </w:t>
            </w:r>
            <w:r>
              <w:rPr>
                <w:spacing w:val="-4"/>
              </w:rPr>
              <w:t>cód.)</w:t>
            </w:r>
          </w:p>
        </w:tc>
        <w:tc>
          <w:tcPr>
            <w:tcW w:w="4240" w:type="dxa"/>
            <w:tcBorders/>
          </w:tcPr>
          <w:p>
            <w:pPr>
              <w:pStyle w:val="TableParagraph"/>
              <w:widowControl w:val="false"/>
              <w:spacing w:before="30" w:after="0"/>
              <w:ind w:left="279" w:right="0" w:hanging="48"/>
              <w:rPr/>
            </w:pPr>
            <w:r>
              <w:rPr>
                <w:rFonts w:eastAsia="Calibri" w:cs="Calibri" w:ascii="Calibri" w:hAnsi="Calibri"/>
                <w:lang w:val="es-PE" w:eastAsia="en-US" w:bidi="ar-SA"/>
              </w:rPr>
              <w:t>Método Numéricos (</w:t>
            </w:r>
            <w:r>
              <w:rPr>
                <w:rFonts w:eastAsia="Calibri" w:cs="Calibri" w:ascii="Calibri" w:hAnsi="Calibri"/>
                <w:spacing w:val="-10"/>
                <w:lang w:val="es-PE" w:eastAsia="en-US" w:bidi="ar-SA"/>
              </w:rPr>
              <w:t>M0629)</w:t>
            </w:r>
          </w:p>
          <w:p>
            <w:pPr>
              <w:pStyle w:val="TableParagraph"/>
              <w:widowControl w:val="false"/>
              <w:spacing w:before="30" w:after="0"/>
              <w:ind w:left="279" w:right="0" w:hanging="48"/>
              <w:rPr>
                <w:rFonts w:ascii="Calibri" w:hAnsi="Calibri" w:eastAsia="Calibri" w:cs="Calibri"/>
                <w:spacing w:val="-10"/>
                <w:lang w:val="es-PE" w:eastAsia="en-US" w:bidi="ar-SA"/>
              </w:rPr>
            </w:pPr>
            <w:r>
              <w:rPr>
                <w:rFonts w:eastAsia="Calibri" w:cs="Calibri" w:ascii="Calibri" w:hAnsi="Calibri"/>
                <w:spacing w:val="-10"/>
                <w:lang w:val="es-PE" w:eastAsia="en-US" w:bidi="ar-SA"/>
              </w:rPr>
              <w:t>Mecánica de Materiales II (M0632)</w:t>
            </w:r>
          </w:p>
        </w:tc>
      </w:tr>
      <w:tr>
        <w:trPr>
          <w:trHeight w:val="322" w:hRule="atLeast"/>
        </w:trPr>
        <w:tc>
          <w:tcPr>
            <w:tcW w:w="720" w:type="dxa"/>
            <w:tcBorders/>
          </w:tcPr>
          <w:p>
            <w:pPr>
              <w:pStyle w:val="TableParagraph"/>
              <w:widowControl w:val="false"/>
              <w:spacing w:before="32" w:after="0"/>
              <w:ind w:left="0" w:right="192" w:hanging="0"/>
              <w:jc w:val="center"/>
              <w:rPr>
                <w:spacing w:val="-5"/>
              </w:rPr>
            </w:pPr>
            <w:r>
              <w:rPr>
                <w:spacing w:val="-5"/>
              </w:rPr>
              <w:t>1.5</w:t>
            </w:r>
          </w:p>
        </w:tc>
        <w:tc>
          <w:tcPr>
            <w:tcW w:w="2870" w:type="dxa"/>
            <w:tcBorders/>
          </w:tcPr>
          <w:p>
            <w:pPr>
              <w:pStyle w:val="TableParagraph"/>
              <w:widowControl w:val="false"/>
              <w:spacing w:before="32" w:after="0"/>
              <w:ind w:left="120" w:right="0" w:hanging="0"/>
              <w:rPr>
                <w:spacing w:val="-2"/>
              </w:rPr>
            </w:pPr>
            <w:r>
              <w:rPr>
                <w:spacing w:val="-2"/>
              </w:rPr>
              <w:t>Ciclo</w:t>
            </w:r>
          </w:p>
        </w:tc>
        <w:tc>
          <w:tcPr>
            <w:tcW w:w="4240" w:type="dxa"/>
            <w:tcBorders/>
          </w:tcPr>
          <w:p>
            <w:pPr>
              <w:pStyle w:val="TableParagraph"/>
              <w:widowControl w:val="false"/>
              <w:spacing w:before="32" w:after="0"/>
              <w:ind w:left="231" w:right="0" w:hanging="0"/>
              <w:rPr>
                <w:spacing w:val="-10"/>
              </w:rPr>
            </w:pPr>
            <w:r>
              <w:rPr>
                <w:spacing w:val="-10"/>
              </w:rPr>
              <w:t>: VII</w:t>
            </w:r>
          </w:p>
        </w:tc>
      </w:tr>
      <w:tr>
        <w:trPr>
          <w:trHeight w:val="322" w:hRule="atLeast"/>
        </w:trPr>
        <w:tc>
          <w:tcPr>
            <w:tcW w:w="720" w:type="dxa"/>
            <w:tcBorders/>
          </w:tcPr>
          <w:p>
            <w:pPr>
              <w:pStyle w:val="TableParagraph"/>
              <w:widowControl w:val="false"/>
              <w:spacing w:before="30" w:after="0"/>
              <w:ind w:left="0" w:right="192" w:hanging="0"/>
              <w:jc w:val="center"/>
              <w:rPr>
                <w:spacing w:val="-5"/>
              </w:rPr>
            </w:pPr>
            <w:r>
              <w:rPr>
                <w:spacing w:val="-5"/>
              </w:rPr>
              <w:t>1.6</w:t>
            </w:r>
          </w:p>
        </w:tc>
        <w:tc>
          <w:tcPr>
            <w:tcW w:w="2870" w:type="dxa"/>
            <w:tcBorders/>
          </w:tcPr>
          <w:p>
            <w:pPr>
              <w:pStyle w:val="TableParagraph"/>
              <w:widowControl w:val="false"/>
              <w:spacing w:before="30" w:after="0"/>
              <w:ind w:left="120" w:right="0" w:hanging="0"/>
              <w:rPr/>
            </w:pPr>
            <w:r>
              <w:rPr/>
              <w:t>Semestre</w:t>
            </w:r>
            <w:r>
              <w:rPr>
                <w:spacing w:val="-4"/>
              </w:rPr>
              <w:t xml:space="preserve"> </w:t>
            </w:r>
            <w:r>
              <w:rPr>
                <w:spacing w:val="-2"/>
              </w:rPr>
              <w:t>Académico</w:t>
            </w:r>
          </w:p>
        </w:tc>
        <w:tc>
          <w:tcPr>
            <w:tcW w:w="4240" w:type="dxa"/>
            <w:tcBorders/>
          </w:tcPr>
          <w:p>
            <w:pPr>
              <w:pStyle w:val="TableParagraph"/>
              <w:widowControl w:val="false"/>
              <w:spacing w:before="30" w:after="0"/>
              <w:ind w:left="231" w:right="0" w:hanging="0"/>
              <w:rPr>
                <w:spacing w:val="-10"/>
              </w:rPr>
            </w:pPr>
            <w:r>
              <w:rPr>
                <w:spacing w:val="-10"/>
              </w:rPr>
              <w:t>: 2026-B</w:t>
            </w:r>
          </w:p>
        </w:tc>
      </w:tr>
      <w:tr>
        <w:trPr>
          <w:trHeight w:val="322" w:hRule="atLeast"/>
        </w:trPr>
        <w:tc>
          <w:tcPr>
            <w:tcW w:w="720" w:type="dxa"/>
            <w:tcBorders/>
          </w:tcPr>
          <w:p>
            <w:pPr>
              <w:pStyle w:val="TableParagraph"/>
              <w:widowControl w:val="false"/>
              <w:spacing w:before="32" w:after="0"/>
              <w:ind w:left="0" w:right="192" w:hanging="0"/>
              <w:jc w:val="center"/>
              <w:rPr>
                <w:spacing w:val="-5"/>
              </w:rPr>
            </w:pPr>
            <w:r>
              <w:rPr>
                <w:spacing w:val="-5"/>
              </w:rPr>
              <w:t>1.7</w:t>
            </w:r>
          </w:p>
        </w:tc>
        <w:tc>
          <w:tcPr>
            <w:tcW w:w="2870" w:type="dxa"/>
            <w:tcBorders/>
          </w:tcPr>
          <w:p>
            <w:pPr>
              <w:pStyle w:val="TableParagraph"/>
              <w:widowControl w:val="false"/>
              <w:spacing w:before="32" w:after="0"/>
              <w:ind w:left="120" w:right="0" w:hanging="0"/>
              <w:rPr/>
            </w:pPr>
            <w:r>
              <w:rPr/>
              <w:t>N°</w:t>
            </w:r>
            <w:r>
              <w:rPr>
                <w:spacing w:val="-5"/>
              </w:rPr>
              <w:t xml:space="preserve"> </w:t>
            </w:r>
            <w:r>
              <w:rPr/>
              <w:t>Horas</w:t>
            </w:r>
            <w:r>
              <w:rPr>
                <w:spacing w:val="-2"/>
              </w:rPr>
              <w:t xml:space="preserve"> </w:t>
            </w:r>
            <w:r>
              <w:rPr/>
              <w:t>de</w:t>
            </w:r>
            <w:r>
              <w:rPr>
                <w:spacing w:val="-2"/>
              </w:rPr>
              <w:t xml:space="preserve"> </w:t>
            </w:r>
            <w:r>
              <w:rPr>
                <w:spacing w:val="-4"/>
              </w:rPr>
              <w:t>Clase</w:t>
            </w:r>
          </w:p>
        </w:tc>
        <w:tc>
          <w:tcPr>
            <w:tcW w:w="4240" w:type="dxa"/>
            <w:tcBorders/>
          </w:tcPr>
          <w:p>
            <w:pPr>
              <w:pStyle w:val="TableParagraph"/>
              <w:widowControl w:val="false"/>
              <w:spacing w:before="32" w:after="0"/>
              <w:ind w:left="231" w:right="0" w:hanging="0"/>
              <w:rPr/>
            </w:pPr>
            <w:r>
              <w:rPr/>
              <w:t>: 04:</w:t>
            </w:r>
            <w:r>
              <w:rPr>
                <w:spacing w:val="-3"/>
              </w:rPr>
              <w:t xml:space="preserve"> </w:t>
            </w:r>
            <w:r>
              <w:rPr/>
              <w:t>horas</w:t>
            </w:r>
            <w:r>
              <w:rPr>
                <w:spacing w:val="1"/>
              </w:rPr>
              <w:t xml:space="preserve"> </w:t>
            </w:r>
            <w:r>
              <w:rPr>
                <w:spacing w:val="-2"/>
              </w:rPr>
              <w:t xml:space="preserve">semanales </w:t>
            </w:r>
          </w:p>
        </w:tc>
      </w:tr>
      <w:tr>
        <w:trPr>
          <w:trHeight w:val="322" w:hRule="atLeast"/>
        </w:trPr>
        <w:tc>
          <w:tcPr>
            <w:tcW w:w="720" w:type="dxa"/>
            <w:tcBorders/>
          </w:tcPr>
          <w:p>
            <w:pPr>
              <w:pStyle w:val="TableParagraph"/>
              <w:widowControl w:val="false"/>
              <w:spacing w:before="30" w:after="0"/>
              <w:ind w:left="0" w:right="192" w:hanging="0"/>
              <w:jc w:val="center"/>
              <w:rPr>
                <w:spacing w:val="-5"/>
              </w:rPr>
            </w:pPr>
            <w:r>
              <w:rPr>
                <w:spacing w:val="-5"/>
              </w:rPr>
              <w:t>1.8</w:t>
            </w:r>
          </w:p>
        </w:tc>
        <w:tc>
          <w:tcPr>
            <w:tcW w:w="2870" w:type="dxa"/>
            <w:tcBorders/>
          </w:tcPr>
          <w:p>
            <w:pPr>
              <w:pStyle w:val="TableParagraph"/>
              <w:widowControl w:val="false"/>
              <w:spacing w:before="30" w:after="0"/>
              <w:ind w:left="120" w:right="0" w:hanging="0"/>
              <w:rPr/>
            </w:pPr>
            <w:r>
              <w:rPr/>
              <w:t>N°</w:t>
            </w:r>
            <w:r>
              <w:rPr>
                <w:spacing w:val="-3"/>
              </w:rPr>
              <w:t xml:space="preserve"> </w:t>
            </w:r>
            <w:r>
              <w:rPr/>
              <w:t xml:space="preserve">de </w:t>
            </w:r>
            <w:r>
              <w:rPr>
                <w:spacing w:val="-2"/>
              </w:rPr>
              <w:t>Créditos</w:t>
            </w:r>
          </w:p>
        </w:tc>
        <w:tc>
          <w:tcPr>
            <w:tcW w:w="4240" w:type="dxa"/>
            <w:tcBorders/>
          </w:tcPr>
          <w:p>
            <w:pPr>
              <w:pStyle w:val="TableParagraph"/>
              <w:widowControl w:val="false"/>
              <w:spacing w:before="30" w:after="0"/>
              <w:ind w:left="231" w:right="0" w:hanging="0"/>
              <w:rPr>
                <w:spacing w:val="-10"/>
              </w:rPr>
            </w:pPr>
            <w:r>
              <w:rPr>
                <w:spacing w:val="-10"/>
              </w:rPr>
              <w:t>: 03</w:t>
            </w:r>
          </w:p>
        </w:tc>
      </w:tr>
      <w:tr>
        <w:trPr>
          <w:trHeight w:val="321" w:hRule="atLeast"/>
        </w:trPr>
        <w:tc>
          <w:tcPr>
            <w:tcW w:w="720" w:type="dxa"/>
            <w:tcBorders/>
          </w:tcPr>
          <w:p>
            <w:pPr>
              <w:pStyle w:val="TableParagraph"/>
              <w:widowControl w:val="false"/>
              <w:spacing w:before="32" w:after="0"/>
              <w:ind w:left="0" w:right="192" w:hanging="0"/>
              <w:jc w:val="center"/>
              <w:rPr>
                <w:spacing w:val="-5"/>
              </w:rPr>
            </w:pPr>
            <w:r>
              <w:rPr>
                <w:spacing w:val="-5"/>
              </w:rPr>
              <w:t>1.9</w:t>
            </w:r>
          </w:p>
        </w:tc>
        <w:tc>
          <w:tcPr>
            <w:tcW w:w="2870" w:type="dxa"/>
            <w:tcBorders/>
          </w:tcPr>
          <w:p>
            <w:pPr>
              <w:pStyle w:val="TableParagraph"/>
              <w:widowControl w:val="false"/>
              <w:spacing w:before="32" w:after="0"/>
              <w:ind w:left="120" w:right="0" w:hanging="0"/>
              <w:rPr>
                <w:spacing w:val="-2"/>
              </w:rPr>
            </w:pPr>
            <w:r>
              <w:rPr>
                <w:spacing w:val="-2"/>
              </w:rPr>
              <w:t>Duración</w:t>
            </w:r>
          </w:p>
        </w:tc>
        <w:tc>
          <w:tcPr>
            <w:tcW w:w="4240" w:type="dxa"/>
            <w:tcBorders/>
          </w:tcPr>
          <w:p>
            <w:pPr>
              <w:pStyle w:val="TableParagraph"/>
              <w:widowControl w:val="false"/>
              <w:spacing w:before="32" w:after="0"/>
              <w:ind w:left="231" w:right="0" w:hanging="0"/>
              <w:rPr>
                <w:spacing w:val="-10"/>
              </w:rPr>
            </w:pPr>
            <w:r>
              <w:rPr>
                <w:spacing w:val="-10"/>
              </w:rPr>
              <w:t>: 16 Semanas</w:t>
            </w:r>
          </w:p>
        </w:tc>
      </w:tr>
      <w:tr>
        <w:trPr>
          <w:trHeight w:val="321" w:hRule="atLeast"/>
        </w:trPr>
        <w:tc>
          <w:tcPr>
            <w:tcW w:w="720" w:type="dxa"/>
            <w:tcBorders/>
          </w:tcPr>
          <w:p>
            <w:pPr>
              <w:pStyle w:val="TableParagraph"/>
              <w:widowControl w:val="false"/>
              <w:spacing w:before="32" w:after="0"/>
              <w:ind w:left="0" w:right="192" w:hanging="0"/>
              <w:jc w:val="center"/>
              <w:rPr/>
            </w:pPr>
            <w:r>
              <w:rPr>
                <w:spacing w:val="-5"/>
              </w:rPr>
              <w:t xml:space="preserve"> </w:t>
            </w:r>
            <w:r>
              <w:rPr>
                <w:spacing w:val="-5"/>
              </w:rPr>
              <w:t>1.10</w:t>
            </w:r>
          </w:p>
        </w:tc>
        <w:tc>
          <w:tcPr>
            <w:tcW w:w="2870" w:type="dxa"/>
            <w:tcBorders/>
          </w:tcPr>
          <w:p>
            <w:pPr>
              <w:pStyle w:val="TableParagraph"/>
              <w:widowControl w:val="false"/>
              <w:spacing w:before="32" w:after="0"/>
              <w:ind w:left="120" w:right="0" w:hanging="0"/>
              <w:rPr>
                <w:spacing w:val="-2"/>
              </w:rPr>
            </w:pPr>
            <w:r>
              <w:rPr>
                <w:spacing w:val="-2"/>
              </w:rPr>
              <w:t>Fecha de Inicio y Fin</w:t>
            </w:r>
          </w:p>
        </w:tc>
        <w:tc>
          <w:tcPr>
            <w:tcW w:w="4240" w:type="dxa"/>
            <w:tcBorders/>
          </w:tcPr>
          <w:p>
            <w:pPr>
              <w:pStyle w:val="Normal"/>
              <w:widowControl w:val="false"/>
              <w:spacing w:lineRule="auto" w:line="240" w:before="0" w:after="0"/>
              <w:ind w:left="231" w:right="0" w:hanging="0"/>
              <w:jc w:val="left"/>
              <w:rPr>
                <w:rFonts w:ascii="Arial" w:hAnsi="Arial" w:eastAsia="Calibri" w:cs="Arial"/>
                <w:spacing w:val="-10"/>
                <w:kern w:val="0"/>
                <w:lang w:val="es-PE" w:bidi="ar-SA"/>
              </w:rPr>
            </w:pPr>
            <w:r>
              <w:rPr>
                <w:rFonts w:eastAsia="Calibri" w:cs="Arial" w:ascii="Arial" w:hAnsi="Arial"/>
                <w:spacing w:val="-10"/>
                <w:kern w:val="0"/>
                <w:lang w:val="es-PE" w:bidi="ar-SA"/>
              </w:rPr>
              <w:t>: Del 31/08/2026 al 23/12/2026</w:t>
            </w:r>
          </w:p>
        </w:tc>
      </w:tr>
      <w:tr>
        <w:trPr>
          <w:trHeight w:val="322" w:hRule="atLeast"/>
        </w:trPr>
        <w:tc>
          <w:tcPr>
            <w:tcW w:w="720" w:type="dxa"/>
            <w:tcBorders/>
          </w:tcPr>
          <w:p>
            <w:pPr>
              <w:pStyle w:val="TableParagraph"/>
              <w:widowControl w:val="false"/>
              <w:spacing w:before="30" w:after="0"/>
              <w:ind w:left="0" w:right="68" w:hanging="0"/>
              <w:jc w:val="center"/>
              <w:rPr>
                <w:spacing w:val="-4"/>
              </w:rPr>
            </w:pPr>
            <w:r>
              <w:rPr>
                <w:spacing w:val="-4"/>
              </w:rPr>
              <w:t>1.11</w:t>
            </w:r>
          </w:p>
        </w:tc>
        <w:tc>
          <w:tcPr>
            <w:tcW w:w="2870" w:type="dxa"/>
            <w:tcBorders/>
          </w:tcPr>
          <w:p>
            <w:pPr>
              <w:pStyle w:val="TableParagraph"/>
              <w:widowControl w:val="false"/>
              <w:spacing w:before="30" w:after="0"/>
              <w:ind w:left="120" w:right="0" w:hanging="0"/>
              <w:rPr>
                <w:spacing w:val="-2"/>
              </w:rPr>
            </w:pPr>
            <w:r>
              <w:rPr>
                <w:spacing w:val="-2"/>
              </w:rPr>
              <w:t>Docente</w:t>
            </w:r>
          </w:p>
        </w:tc>
        <w:tc>
          <w:tcPr>
            <w:tcW w:w="4240" w:type="dxa"/>
            <w:tcBorders/>
          </w:tcPr>
          <w:p>
            <w:pPr>
              <w:pStyle w:val="TableParagraph"/>
              <w:widowControl w:val="false"/>
              <w:spacing w:before="30" w:after="0"/>
              <w:ind w:left="231" w:right="-713" w:hanging="0"/>
              <w:rPr>
                <w:spacing w:val="-10"/>
              </w:rPr>
            </w:pPr>
            <w:r>
              <w:rPr>
                <w:spacing w:val="-10"/>
              </w:rPr>
              <w:t>: PhD.  Henry R. Moncada Lopez</w:t>
            </w:r>
          </w:p>
        </w:tc>
      </w:tr>
      <w:tr>
        <w:trPr>
          <w:trHeight w:val="322" w:hRule="atLeast"/>
        </w:trPr>
        <w:tc>
          <w:tcPr>
            <w:tcW w:w="720" w:type="dxa"/>
            <w:tcBorders/>
          </w:tcPr>
          <w:p>
            <w:pPr>
              <w:pStyle w:val="TableParagraph"/>
              <w:widowControl w:val="false"/>
              <w:spacing w:before="30" w:after="0"/>
              <w:ind w:left="0" w:right="68" w:hanging="0"/>
              <w:jc w:val="center"/>
              <w:rPr>
                <w:spacing w:val="-4"/>
              </w:rPr>
            </w:pPr>
            <w:r>
              <w:rPr>
                <w:spacing w:val="-4"/>
              </w:rPr>
              <w:t>1.12</w:t>
            </w:r>
          </w:p>
        </w:tc>
        <w:tc>
          <w:tcPr>
            <w:tcW w:w="2870" w:type="dxa"/>
            <w:tcBorders/>
          </w:tcPr>
          <w:p>
            <w:pPr>
              <w:pStyle w:val="TableParagraph"/>
              <w:widowControl w:val="false"/>
              <w:spacing w:before="30" w:after="0"/>
              <w:ind w:left="120" w:right="0" w:hanging="0"/>
              <w:rPr>
                <w:spacing w:val="-2"/>
              </w:rPr>
            </w:pPr>
            <w:r>
              <w:rPr>
                <w:spacing w:val="-2"/>
              </w:rPr>
              <w:t>E-mail</w:t>
            </w:r>
          </w:p>
        </w:tc>
        <w:tc>
          <w:tcPr>
            <w:tcW w:w="4240" w:type="dxa"/>
            <w:tcBorders/>
          </w:tcPr>
          <w:p>
            <w:pPr>
              <w:pStyle w:val="TableParagraph"/>
              <w:widowControl w:val="false"/>
              <w:spacing w:before="30" w:after="0"/>
              <w:ind w:left="231" w:right="-713" w:hanging="0"/>
              <w:rPr>
                <w:spacing w:val="-4"/>
              </w:rPr>
            </w:pPr>
            <w:r>
              <w:rPr>
                <w:spacing w:val="-10"/>
              </w:rPr>
              <w:t xml:space="preserve">: </w:t>
            </w:r>
            <w:hyperlink r:id="rId3">
              <w:r>
                <w:rPr>
                  <w:rStyle w:val="InternetLink"/>
                  <w:spacing w:val="-10"/>
                </w:rPr>
                <w:t>hrmoncadal@unac.edu.pe</w:t>
              </w:r>
            </w:hyperlink>
          </w:p>
        </w:tc>
      </w:tr>
      <w:tr>
        <w:trPr>
          <w:trHeight w:val="284" w:hRule="atLeast"/>
        </w:trPr>
        <w:tc>
          <w:tcPr>
            <w:tcW w:w="720" w:type="dxa"/>
            <w:tcBorders/>
          </w:tcPr>
          <w:p>
            <w:pPr>
              <w:pStyle w:val="TableParagraph"/>
              <w:widowControl w:val="false"/>
              <w:spacing w:lineRule="exact" w:line="233" w:before="32" w:after="0"/>
              <w:ind w:left="0" w:right="68" w:hanging="0"/>
              <w:jc w:val="center"/>
              <w:rPr>
                <w:spacing w:val="-4"/>
              </w:rPr>
            </w:pPr>
            <w:r>
              <w:rPr>
                <w:spacing w:val="-4"/>
              </w:rPr>
              <w:t>1.11</w:t>
            </w:r>
          </w:p>
        </w:tc>
        <w:tc>
          <w:tcPr>
            <w:tcW w:w="2870" w:type="dxa"/>
            <w:tcBorders/>
          </w:tcPr>
          <w:p>
            <w:pPr>
              <w:pStyle w:val="TableParagraph"/>
              <w:widowControl w:val="false"/>
              <w:spacing w:lineRule="exact" w:line="233" w:before="32" w:after="0"/>
              <w:ind w:left="120" w:right="0" w:hanging="0"/>
              <w:rPr>
                <w:spacing w:val="-2"/>
              </w:rPr>
            </w:pPr>
            <w:r>
              <w:rPr>
                <w:spacing w:val="-2"/>
              </w:rPr>
              <w:t>Modalidad</w:t>
            </w:r>
          </w:p>
        </w:tc>
        <w:tc>
          <w:tcPr>
            <w:tcW w:w="4240" w:type="dxa"/>
            <w:tcBorders/>
          </w:tcPr>
          <w:p>
            <w:pPr>
              <w:pStyle w:val="TableParagraph"/>
              <w:widowControl w:val="false"/>
              <w:spacing w:lineRule="exact" w:line="233" w:before="32" w:after="0"/>
              <w:ind w:left="231" w:right="0" w:hanging="0"/>
              <w:rPr>
                <w:spacing w:val="-10"/>
              </w:rPr>
            </w:pPr>
            <w:r>
              <w:rPr>
                <w:spacing w:val="-10"/>
              </w:rPr>
              <w:t>: Presencial</w:t>
            </w:r>
          </w:p>
        </w:tc>
      </w:tr>
      <w:tr>
        <w:trPr>
          <w:trHeight w:val="284" w:hRule="atLeast"/>
        </w:trPr>
        <w:tc>
          <w:tcPr>
            <w:tcW w:w="720" w:type="dxa"/>
            <w:tcBorders/>
          </w:tcPr>
          <w:p>
            <w:pPr>
              <w:pStyle w:val="TableParagraph"/>
              <w:widowControl w:val="false"/>
              <w:spacing w:lineRule="exact" w:line="233" w:before="32" w:after="0"/>
              <w:ind w:left="0" w:right="68" w:hanging="0"/>
              <w:jc w:val="center"/>
              <w:rPr>
                <w:spacing w:val="-4"/>
              </w:rPr>
            </w:pPr>
            <w:r>
              <w:rPr>
                <w:spacing w:val="-4"/>
              </w:rPr>
              <w:t>1.14</w:t>
            </w:r>
          </w:p>
        </w:tc>
        <w:tc>
          <w:tcPr>
            <w:tcW w:w="2870" w:type="dxa"/>
            <w:tcBorders/>
          </w:tcPr>
          <w:p>
            <w:pPr>
              <w:pStyle w:val="TableParagraph"/>
              <w:widowControl w:val="false"/>
              <w:spacing w:lineRule="exact" w:line="233" w:before="32" w:after="0"/>
              <w:ind w:left="120" w:right="0" w:hanging="0"/>
              <w:rPr>
                <w:spacing w:val="-2"/>
              </w:rPr>
            </w:pPr>
            <w:r>
              <w:rPr>
                <w:spacing w:val="-2"/>
              </w:rPr>
              <w:t>Aula</w:t>
            </w:r>
          </w:p>
        </w:tc>
        <w:tc>
          <w:tcPr>
            <w:tcW w:w="4240" w:type="dxa"/>
            <w:tcBorders/>
          </w:tcPr>
          <w:p>
            <w:pPr>
              <w:pStyle w:val="TableParagraph"/>
              <w:widowControl w:val="false"/>
              <w:spacing w:lineRule="exact" w:line="233" w:before="32" w:after="0"/>
              <w:ind w:left="231" w:right="0" w:hanging="0"/>
              <w:rPr>
                <w:spacing w:val="-10"/>
              </w:rPr>
            </w:pPr>
            <w:r>
              <w:rPr>
                <w:spacing w:val="-10"/>
              </w:rPr>
              <w:t>: M12002</w:t>
            </w:r>
          </w:p>
        </w:tc>
      </w:tr>
      <w:tr>
        <w:trPr>
          <w:trHeight w:val="284" w:hRule="atLeast"/>
        </w:trPr>
        <w:tc>
          <w:tcPr>
            <w:tcW w:w="720" w:type="dxa"/>
            <w:tcBorders/>
          </w:tcPr>
          <w:p>
            <w:pPr>
              <w:pStyle w:val="TableParagraph"/>
              <w:widowControl w:val="false"/>
              <w:spacing w:lineRule="exact" w:line="233" w:before="32" w:after="0"/>
              <w:ind w:left="0" w:right="68" w:hanging="0"/>
              <w:jc w:val="center"/>
              <w:rPr>
                <w:spacing w:val="-4"/>
              </w:rPr>
            </w:pPr>
            <w:r>
              <w:rPr>
                <w:spacing w:val="-4"/>
              </w:rPr>
              <w:t>1.15</w:t>
            </w:r>
          </w:p>
        </w:tc>
        <w:tc>
          <w:tcPr>
            <w:tcW w:w="2870" w:type="dxa"/>
            <w:tcBorders/>
          </w:tcPr>
          <w:p>
            <w:pPr>
              <w:pStyle w:val="TableParagraph"/>
              <w:widowControl w:val="false"/>
              <w:spacing w:lineRule="exact" w:line="233" w:before="32" w:after="0"/>
              <w:ind w:left="120" w:right="0" w:hanging="0"/>
              <w:rPr>
                <w:spacing w:val="-2"/>
              </w:rPr>
            </w:pPr>
            <w:r>
              <w:rPr>
                <w:spacing w:val="-2"/>
              </w:rPr>
              <w:t>Horario</w:t>
            </w:r>
          </w:p>
        </w:tc>
        <w:tc>
          <w:tcPr>
            <w:tcW w:w="4240" w:type="dxa"/>
            <w:tcBorders/>
          </w:tcPr>
          <w:p>
            <w:pPr>
              <w:pStyle w:val="TableParagraph"/>
              <w:widowControl w:val="false"/>
              <w:spacing w:lineRule="exact" w:line="233" w:before="32" w:after="0"/>
              <w:ind w:left="231" w:right="0" w:hanging="0"/>
              <w:rPr>
                <w:rFonts w:ascii="Arial" w:hAnsi="Arial" w:eastAsia="Calibri" w:cs="Arial"/>
                <w:spacing w:val="-10"/>
                <w:kern w:val="0"/>
                <w:lang w:val="es-PE" w:bidi="ar-SA"/>
              </w:rPr>
            </w:pPr>
            <w:r>
              <w:rPr>
                <w:rFonts w:eastAsia="Calibri" w:cs="Arial"/>
                <w:spacing w:val="-10"/>
                <w:kern w:val="0"/>
                <w:lang w:val="es-PE" w:bidi="ar-SA"/>
              </w:rPr>
              <w:t>Martes 16:20 a 18:00 (02 HT)</w:t>
            </w:r>
          </w:p>
          <w:p>
            <w:pPr>
              <w:pStyle w:val="TableParagraph"/>
              <w:widowControl w:val="false"/>
              <w:spacing w:lineRule="exact" w:line="233" w:before="32" w:after="0"/>
              <w:ind w:left="231" w:right="0" w:hanging="0"/>
              <w:rPr>
                <w:rFonts w:ascii="Arial" w:hAnsi="Arial" w:eastAsia="Calibri" w:cs="Arial"/>
                <w:spacing w:val="-10"/>
                <w:kern w:val="0"/>
                <w:lang w:val="es-PE" w:bidi="ar-SA"/>
              </w:rPr>
            </w:pPr>
            <w:r>
              <w:rPr>
                <w:rFonts w:eastAsia="Calibri" w:cs="Arial"/>
                <w:spacing w:val="-10"/>
                <w:kern w:val="0"/>
                <w:lang w:val="es-PE" w:bidi="ar-SA"/>
              </w:rPr>
              <w:t>Miercoles  18:00 a 19:40 (02 HL)</w:t>
            </w:r>
          </w:p>
          <w:p>
            <w:pPr>
              <w:pStyle w:val="TableParagraph"/>
              <w:widowControl w:val="false"/>
              <w:spacing w:lineRule="exact" w:line="233" w:before="32" w:after="0"/>
              <w:ind w:left="231" w:right="0" w:hanging="0"/>
              <w:rPr>
                <w:rFonts w:ascii="Arial" w:hAnsi="Arial" w:eastAsia="Calibri" w:cs="Arial"/>
                <w:spacing w:val="-10"/>
                <w:kern w:val="0"/>
                <w:lang w:val="es-PE" w:bidi="ar-SA"/>
              </w:rPr>
            </w:pPr>
            <w:r>
              <w:rPr>
                <w:rFonts w:eastAsia="Calibri" w:cs="Arial"/>
                <w:spacing w:val="-10"/>
                <w:kern w:val="0"/>
                <w:lang w:val="es-PE" w:bidi="ar-SA"/>
              </w:rPr>
              <w:t>Jueves 20:30 a 22:10 (02 HL)</w:t>
              <w:br/>
            </w:r>
          </w:p>
        </w:tc>
      </w:tr>
    </w:tbl>
    <w:p>
      <w:pPr>
        <w:pStyle w:val="Heading1"/>
        <w:numPr>
          <w:ilvl w:val="0"/>
          <w:numId w:val="2"/>
        </w:numPr>
        <w:tabs>
          <w:tab w:val="clear" w:pos="708"/>
          <w:tab w:val="left" w:pos="360" w:leader="none"/>
          <w:tab w:val="left" w:pos="851" w:leader="none"/>
        </w:tabs>
        <w:ind w:left="709" w:right="0" w:hanging="360"/>
        <w:jc w:val="left"/>
        <w:rPr>
          <w:rFonts w:ascii="Arial Narrow" w:hAnsi="Arial Narrow" w:cs="Arial Narrow"/>
          <w:bCs w:val="false"/>
          <w:sz w:val="18"/>
          <w:szCs w:val="18"/>
        </w:rPr>
      </w:pPr>
      <w:r>
        <w:rPr>
          <w:rFonts w:cs="Arial Narrow" w:ascii="Arial Narrow" w:hAnsi="Arial Narrow"/>
          <w:bCs w:val="false"/>
          <w:sz w:val="18"/>
          <w:szCs w:val="18"/>
        </w:rPr>
        <w:t>SUMILLA</w:t>
      </w:r>
    </w:p>
    <w:p>
      <w:pPr>
        <w:pStyle w:val="TextBody"/>
        <w:tabs>
          <w:tab w:val="clear" w:pos="708"/>
          <w:tab w:val="left" w:pos="2127" w:leader="none"/>
        </w:tabs>
        <w:ind w:left="567" w:right="0" w:hanging="0"/>
        <w:jc w:val="both"/>
        <w:rPr>
          <w:rFonts w:ascii="Arial Narrow" w:hAnsi="Arial Narrow" w:eastAsia="Arial MT;Times New Roman" w:cs="Arial Narrow"/>
          <w:b w:val="false"/>
          <w:b w:val="false"/>
          <w:bCs w:val="false"/>
          <w:color w:val="000000"/>
          <w:sz w:val="18"/>
          <w:szCs w:val="18"/>
        </w:rPr>
      </w:pPr>
      <w:r>
        <w:rPr>
          <w:rFonts w:eastAsia="Arial MT;Times New Roman" w:cs="Arial Narrow" w:ascii="Arial Narrow" w:hAnsi="Arial Narrow"/>
          <w:b w:val="false"/>
          <w:bCs w:val="false"/>
          <w:color w:val="000000"/>
          <w:sz w:val="18"/>
          <w:szCs w:val="18"/>
        </w:rPr>
        <w:t xml:space="preserve">La asignatura pertenece al área curricular de estudios específicos, es de carácter obligatorio, siendo de naturaleza teórico-práctico y tiene como propósito dotar al estudiante de conocimientos, habilidades y destrezas para la solución de problemas lineales de análisis estructural. Su contenido está organizado en las siguientes unidades didácticas: </w:t>
      </w:r>
    </w:p>
    <w:p>
      <w:pPr>
        <w:pStyle w:val="TextBody"/>
        <w:tabs>
          <w:tab w:val="clear" w:pos="708"/>
          <w:tab w:val="left" w:pos="2127" w:leader="none"/>
        </w:tabs>
        <w:ind w:left="567" w:right="0" w:hanging="0"/>
        <w:jc w:val="both"/>
        <w:rPr>
          <w:rFonts w:ascii="Arial Narrow" w:hAnsi="Arial Narrow" w:eastAsia="Arial MT;Times New Roman" w:cs="Arial Narrow"/>
          <w:b w:val="false"/>
          <w:b w:val="false"/>
          <w:bCs w:val="false"/>
          <w:color w:val="000000"/>
          <w:sz w:val="18"/>
          <w:szCs w:val="18"/>
        </w:rPr>
      </w:pPr>
      <w:r>
        <w:rPr>
          <w:rFonts w:eastAsia="Arial MT;Times New Roman" w:cs="Arial Narrow" w:ascii="Arial Narrow" w:hAnsi="Arial Narrow"/>
          <w:b w:val="false"/>
          <w:bCs w:val="false"/>
          <w:color w:val="000000"/>
          <w:sz w:val="18"/>
          <w:szCs w:val="18"/>
        </w:rPr>
      </w:r>
    </w:p>
    <w:p>
      <w:pPr>
        <w:pStyle w:val="TextBody"/>
        <w:widowControl w:val="false"/>
        <w:numPr>
          <w:ilvl w:val="0"/>
          <w:numId w:val="0"/>
        </w:numPr>
        <w:tabs>
          <w:tab w:val="clear" w:pos="708"/>
          <w:tab w:val="left" w:pos="2127" w:leader="none"/>
        </w:tabs>
        <w:suppressAutoHyphens w:val="true"/>
        <w:bidi w:val="0"/>
        <w:spacing w:lineRule="auto" w:line="240" w:before="0" w:after="0"/>
        <w:ind w:left="540" w:right="0" w:hanging="0"/>
        <w:jc w:val="both"/>
        <w:rPr/>
      </w:pPr>
      <w:r>
        <w:rPr>
          <w:rFonts w:eastAsia="Arial MT;Times New Roman" w:cs="Arial Narrow" w:ascii="Arial Narrow" w:hAnsi="Arial Narrow"/>
          <w:b/>
          <w:bCs/>
          <w:color w:val="000000"/>
          <w:sz w:val="18"/>
          <w:szCs w:val="18"/>
        </w:rPr>
        <w:t xml:space="preserve">Unidad I: </w:t>
      </w:r>
      <w:r>
        <w:rPr>
          <w:rFonts w:eastAsia="Arial MT;Times New Roman" w:cs="Arial Narrow" w:ascii="Arial Narrow" w:hAnsi="Arial Narrow"/>
          <w:b w:val="false"/>
          <w:bCs w:val="false"/>
          <w:color w:val="000000"/>
          <w:sz w:val="18"/>
          <w:szCs w:val="18"/>
        </w:rPr>
        <w:t xml:space="preserve">Introducción, definiciones y operaciones fundamentales. Método del análisis global, método directo de la matriz de rigidez. </w:t>
      </w:r>
    </w:p>
    <w:p>
      <w:pPr>
        <w:pStyle w:val="TextBody"/>
        <w:widowControl w:val="false"/>
        <w:numPr>
          <w:ilvl w:val="0"/>
          <w:numId w:val="0"/>
        </w:numPr>
        <w:tabs>
          <w:tab w:val="clear" w:pos="708"/>
          <w:tab w:val="left" w:pos="2127" w:leader="none"/>
        </w:tabs>
        <w:suppressAutoHyphens w:val="true"/>
        <w:bidi w:val="0"/>
        <w:spacing w:lineRule="auto" w:line="240" w:before="0" w:after="0"/>
        <w:ind w:left="540" w:right="0" w:hanging="0"/>
        <w:jc w:val="both"/>
        <w:rPr/>
      </w:pPr>
      <w:r>
        <w:rPr>
          <w:rFonts w:eastAsia="Arial MT;Times New Roman" w:cs="Arial Narrow" w:ascii="Arial Narrow" w:hAnsi="Arial Narrow"/>
          <w:b/>
          <w:bCs/>
          <w:color w:val="000000"/>
          <w:sz w:val="18"/>
          <w:szCs w:val="18"/>
        </w:rPr>
        <w:t xml:space="preserve">Unidad II: </w:t>
      </w:r>
      <w:r>
        <w:rPr>
          <w:rFonts w:eastAsia="Arial MT;Times New Roman" w:cs="Arial Narrow" w:ascii="Arial Narrow" w:hAnsi="Arial Narrow"/>
          <w:b w:val="false"/>
          <w:bCs w:val="false"/>
          <w:color w:val="000000"/>
          <w:sz w:val="18"/>
          <w:szCs w:val="18"/>
        </w:rPr>
        <w:t>Ecuaciones fundamentales de la Teoría de la Elasticidad. Principios variacionales de la elasto-estática. Principio del mínimo de la energía potencial. Principio de los trabajos virtuales.</w:t>
      </w:r>
    </w:p>
    <w:p>
      <w:pPr>
        <w:pStyle w:val="TextBody"/>
        <w:widowControl w:val="false"/>
        <w:numPr>
          <w:ilvl w:val="0"/>
          <w:numId w:val="0"/>
        </w:numPr>
        <w:tabs>
          <w:tab w:val="clear" w:pos="708"/>
          <w:tab w:val="left" w:pos="630" w:leader="none"/>
        </w:tabs>
        <w:suppressAutoHyphens w:val="true"/>
        <w:bidi w:val="0"/>
        <w:spacing w:lineRule="auto" w:line="240" w:before="0" w:after="0"/>
        <w:ind w:left="540" w:right="0" w:hanging="0"/>
        <w:jc w:val="both"/>
        <w:rPr/>
      </w:pPr>
      <w:r>
        <w:rPr>
          <w:rFonts w:eastAsia="Arial MT;Times New Roman" w:cs="Arial Narrow" w:ascii="Arial Narrow" w:hAnsi="Arial Narrow"/>
          <w:b/>
          <w:bCs/>
          <w:color w:val="000000"/>
          <w:sz w:val="18"/>
          <w:szCs w:val="18"/>
        </w:rPr>
        <w:t xml:space="preserve">Unidad III: </w:t>
      </w:r>
      <w:r>
        <w:rPr>
          <w:rFonts w:eastAsia="Arial MT;Times New Roman" w:cs="Arial Narrow" w:ascii="Arial Narrow" w:hAnsi="Arial Narrow"/>
          <w:b w:val="false"/>
          <w:bCs w:val="false"/>
          <w:color w:val="000000"/>
          <w:sz w:val="18"/>
          <w:szCs w:val="18"/>
        </w:rPr>
        <w:t>Método de los residuos ponderados. Método de Galerkin. Formulación isoparamétrica de los elementos estructurales unidimensionales, elementos lagrangianos.</w:t>
      </w:r>
    </w:p>
    <w:p>
      <w:pPr>
        <w:pStyle w:val="TextBody"/>
        <w:widowControl w:val="false"/>
        <w:numPr>
          <w:ilvl w:val="0"/>
          <w:numId w:val="0"/>
        </w:numPr>
        <w:tabs>
          <w:tab w:val="clear" w:pos="708"/>
          <w:tab w:val="left" w:pos="810" w:leader="none"/>
        </w:tabs>
        <w:suppressAutoHyphens w:val="true"/>
        <w:bidi w:val="0"/>
        <w:spacing w:lineRule="auto" w:line="240" w:before="0" w:after="0"/>
        <w:ind w:left="540" w:right="0" w:hanging="0"/>
        <w:jc w:val="both"/>
        <w:rPr/>
      </w:pPr>
      <w:r>
        <w:rPr>
          <w:rFonts w:eastAsia="Arial MT;Times New Roman" w:cs="Arial Narrow" w:ascii="Arial Narrow" w:hAnsi="Arial Narrow"/>
          <w:b/>
          <w:bCs/>
          <w:color w:val="000000"/>
          <w:sz w:val="18"/>
          <w:szCs w:val="18"/>
        </w:rPr>
        <w:t xml:space="preserve">Unidad IV: </w:t>
      </w:r>
      <w:r>
        <w:rPr>
          <w:rFonts w:eastAsia="Arial MT;Times New Roman" w:cs="Arial Narrow" w:ascii="Arial Narrow" w:hAnsi="Arial Narrow"/>
          <w:b w:val="false"/>
          <w:bCs w:val="false"/>
          <w:color w:val="000000"/>
          <w:sz w:val="18"/>
          <w:szCs w:val="18"/>
        </w:rPr>
        <w:t>Ecuación finita del problema de pandeo de columnas, ecuación finita de las vibraciones transversales de vigas. Elasticidad bidimensional. Elementos triangulares y rectangulares para el cálculo de elementos bidimensionales.</w:t>
      </w:r>
    </w:p>
    <w:p>
      <w:pPr>
        <w:pStyle w:val="TextBody"/>
        <w:widowControl w:val="false"/>
        <w:tabs>
          <w:tab w:val="clear" w:pos="708"/>
          <w:tab w:val="left" w:pos="810" w:leader="none"/>
        </w:tabs>
        <w:suppressAutoHyphens w:val="true"/>
        <w:bidi w:val="0"/>
        <w:spacing w:lineRule="auto" w:line="240" w:before="0" w:after="0"/>
        <w:ind w:left="540" w:right="0" w:hanging="0"/>
        <w:jc w:val="both"/>
        <w:rPr>
          <w:rFonts w:ascii="Arial Narrow" w:hAnsi="Arial Narrow" w:eastAsia="Arial MT;Times New Roman" w:cs="Arial Narrow"/>
          <w:b w:val="false"/>
          <w:b w:val="false"/>
          <w:bCs w:val="false"/>
          <w:color w:val="000000"/>
          <w:sz w:val="18"/>
          <w:szCs w:val="18"/>
        </w:rPr>
      </w:pPr>
      <w:r>
        <w:rPr>
          <w:rFonts w:eastAsia="Arial MT;Times New Roman" w:cs="Arial Narrow" w:ascii="Arial Narrow" w:hAnsi="Arial Narrow"/>
          <w:b w:val="false"/>
          <w:bCs w:val="false"/>
          <w:color w:val="000000"/>
          <w:sz w:val="18"/>
          <w:szCs w:val="18"/>
        </w:rPr>
      </w:r>
    </w:p>
    <w:p>
      <w:pPr>
        <w:pStyle w:val="TextBody"/>
        <w:widowControl w:val="false"/>
        <w:tabs>
          <w:tab w:val="clear" w:pos="708"/>
          <w:tab w:val="left" w:pos="810" w:leader="none"/>
        </w:tabs>
        <w:suppressAutoHyphens w:val="true"/>
        <w:bidi w:val="0"/>
        <w:spacing w:lineRule="auto" w:line="240" w:before="0" w:after="0"/>
        <w:ind w:left="540" w:right="0" w:hanging="0"/>
        <w:jc w:val="both"/>
        <w:rPr>
          <w:rFonts w:ascii="Arial Narrow" w:hAnsi="Arial Narrow" w:eastAsia="Arial MT;Times New Roman" w:cs="Arial Narrow"/>
          <w:b w:val="false"/>
          <w:b w:val="false"/>
          <w:bCs w:val="false"/>
          <w:color w:val="000000"/>
          <w:sz w:val="18"/>
          <w:szCs w:val="18"/>
        </w:rPr>
      </w:pPr>
      <w:r>
        <w:rPr>
          <w:rFonts w:eastAsia="Arial MT;Times New Roman" w:cs="Arial Narrow" w:ascii="Arial Narrow" w:hAnsi="Arial Narrow"/>
          <w:b w:val="false"/>
          <w:bCs w:val="false"/>
          <w:color w:val="000000"/>
          <w:sz w:val="18"/>
          <w:szCs w:val="18"/>
        </w:rPr>
      </w:r>
    </w:p>
    <w:p>
      <w:pPr>
        <w:pStyle w:val="TextBody"/>
        <w:widowControl w:val="false"/>
        <w:tabs>
          <w:tab w:val="clear" w:pos="708"/>
          <w:tab w:val="left" w:pos="810" w:leader="none"/>
        </w:tabs>
        <w:suppressAutoHyphens w:val="true"/>
        <w:bidi w:val="0"/>
        <w:spacing w:lineRule="auto" w:line="240" w:before="0" w:after="0"/>
        <w:ind w:left="540" w:right="0" w:hanging="0"/>
        <w:jc w:val="both"/>
        <w:rPr>
          <w:rFonts w:ascii="Arial Narrow" w:hAnsi="Arial Narrow" w:eastAsia="Arial MT;Times New Roman" w:cs="Arial Narrow"/>
          <w:b w:val="false"/>
          <w:b w:val="false"/>
          <w:bCs w:val="false"/>
          <w:color w:val="000000"/>
          <w:sz w:val="18"/>
          <w:szCs w:val="18"/>
        </w:rPr>
      </w:pPr>
      <w:r>
        <w:rPr>
          <w:rFonts w:eastAsia="Arial MT;Times New Roman" w:cs="Arial Narrow" w:ascii="Arial Narrow" w:hAnsi="Arial Narrow"/>
          <w:b w:val="false"/>
          <w:bCs w:val="false"/>
          <w:color w:val="000000"/>
          <w:sz w:val="18"/>
          <w:szCs w:val="18"/>
        </w:rPr>
      </w:r>
    </w:p>
    <w:p>
      <w:pPr>
        <w:pStyle w:val="TextBody"/>
        <w:widowControl w:val="false"/>
        <w:tabs>
          <w:tab w:val="clear" w:pos="708"/>
          <w:tab w:val="left" w:pos="810" w:leader="none"/>
        </w:tabs>
        <w:suppressAutoHyphens w:val="true"/>
        <w:bidi w:val="0"/>
        <w:spacing w:lineRule="auto" w:line="240" w:before="0" w:after="0"/>
        <w:ind w:left="540" w:right="0" w:hanging="0"/>
        <w:jc w:val="both"/>
        <w:rPr>
          <w:rFonts w:ascii="Arial Narrow" w:hAnsi="Arial Narrow" w:eastAsia="Arial MT;Times New Roman" w:cs="Arial Narrow"/>
          <w:b w:val="false"/>
          <w:b w:val="false"/>
          <w:bCs w:val="false"/>
          <w:color w:val="000000"/>
          <w:sz w:val="18"/>
          <w:szCs w:val="18"/>
        </w:rPr>
      </w:pPr>
      <w:r>
        <w:rPr>
          <w:rFonts w:eastAsia="Arial MT;Times New Roman" w:cs="Arial Narrow" w:ascii="Arial Narrow" w:hAnsi="Arial Narrow"/>
          <w:b w:val="false"/>
          <w:bCs w:val="false"/>
          <w:color w:val="000000"/>
          <w:sz w:val="18"/>
          <w:szCs w:val="18"/>
        </w:rPr>
      </w:r>
    </w:p>
    <w:p>
      <w:pPr>
        <w:pStyle w:val="TextBody"/>
        <w:widowControl w:val="false"/>
        <w:tabs>
          <w:tab w:val="clear" w:pos="708"/>
          <w:tab w:val="left" w:pos="810" w:leader="none"/>
        </w:tabs>
        <w:suppressAutoHyphens w:val="true"/>
        <w:bidi w:val="0"/>
        <w:spacing w:lineRule="auto" w:line="240" w:before="0" w:after="0"/>
        <w:ind w:left="540" w:right="0" w:hanging="0"/>
        <w:jc w:val="both"/>
        <w:rPr>
          <w:rFonts w:ascii="Arial Narrow" w:hAnsi="Arial Narrow" w:eastAsia="Arial MT;Times New Roman" w:cs="Arial Narrow"/>
          <w:b w:val="false"/>
          <w:b w:val="false"/>
          <w:bCs w:val="false"/>
          <w:color w:val="000000"/>
          <w:sz w:val="18"/>
          <w:szCs w:val="18"/>
        </w:rPr>
      </w:pPr>
      <w:r>
        <w:rPr>
          <w:rFonts w:eastAsia="Arial MT;Times New Roman" w:cs="Arial Narrow" w:ascii="Arial Narrow" w:hAnsi="Arial Narrow"/>
          <w:b w:val="false"/>
          <w:bCs w:val="false"/>
          <w:color w:val="000000"/>
          <w:sz w:val="18"/>
          <w:szCs w:val="18"/>
        </w:rPr>
      </w:r>
    </w:p>
    <w:p>
      <w:pPr>
        <w:pStyle w:val="Heading1"/>
        <w:keepNext w:val="true"/>
        <w:widowControl/>
        <w:numPr>
          <w:ilvl w:val="0"/>
          <w:numId w:val="2"/>
        </w:numPr>
        <w:tabs>
          <w:tab w:val="clear" w:pos="708"/>
          <w:tab w:val="left" w:pos="360" w:leader="none"/>
          <w:tab w:val="left" w:pos="851" w:leader="none"/>
        </w:tabs>
        <w:suppressAutoHyphens w:val="true"/>
        <w:bidi w:val="0"/>
        <w:spacing w:lineRule="auto" w:line="252" w:before="240" w:after="60"/>
        <w:ind w:left="0" w:right="0" w:hanging="0"/>
        <w:jc w:val="left"/>
        <w:rPr>
          <w:rFonts w:ascii="Arial Narrow" w:hAnsi="Arial Narrow" w:cs="Arial Narrow"/>
          <w:bCs w:val="false"/>
          <w:sz w:val="18"/>
          <w:szCs w:val="18"/>
        </w:rPr>
      </w:pPr>
      <w:r>
        <w:rPr>
          <w:rFonts w:cs="Arial Narrow" w:ascii="Arial Narrow" w:hAnsi="Arial Narrow"/>
          <w:bCs w:val="false"/>
          <w:sz w:val="18"/>
          <w:szCs w:val="18"/>
        </w:rPr>
        <w:t>COMPETENCIAS DE LA ASIGNATURA</w:t>
      </w:r>
    </w:p>
    <w:p>
      <w:pPr>
        <w:pStyle w:val="TextBody"/>
        <w:tabs>
          <w:tab w:val="clear" w:pos="708"/>
          <w:tab w:val="left" w:pos="2127" w:leader="none"/>
        </w:tabs>
        <w:ind w:right="0" w:hanging="0"/>
        <w:jc w:val="both"/>
        <w:rPr/>
      </w:pPr>
      <w:r>
        <w:rPr>
          <w:rStyle w:val="StrongEmphasis"/>
          <w:rFonts w:eastAsia="Calibri" w:cs="Arial Narrow" w:ascii="Arial narrow" w:hAnsi="Arial narrow"/>
          <w:b/>
          <w:bCs/>
          <w:sz w:val="18"/>
          <w:szCs w:val="18"/>
          <w:lang w:val="es-PE"/>
        </w:rPr>
        <w:t xml:space="preserve">CE2: DISEÑO Y PRODUCCIÓN MECÁNICA </w:t>
      </w:r>
    </w:p>
    <w:p>
      <w:pPr>
        <w:pStyle w:val="TextBody"/>
        <w:tabs>
          <w:tab w:val="clear" w:pos="708"/>
          <w:tab w:val="left" w:pos="2127" w:leader="none"/>
        </w:tabs>
        <w:ind w:right="0" w:hanging="0"/>
        <w:jc w:val="both"/>
        <w:rPr/>
      </w:pPr>
      <w:r>
        <w:rPr>
          <w:rStyle w:val="StrongEmphasis"/>
          <w:rFonts w:eastAsia="Calibri" w:cs="Arial Narrow" w:ascii="Arial narrow" w:hAnsi="Arial narrow"/>
          <w:b w:val="false"/>
          <w:bCs w:val="false"/>
          <w:sz w:val="18"/>
          <w:szCs w:val="18"/>
          <w:lang w:val="es-PE"/>
        </w:rPr>
        <w:t>Formula sistemas mecánicos con procesos de manufactura para producir soluciones técnicas eficientes y de calidad.</w:t>
      </w:r>
    </w:p>
    <w:p>
      <w:pPr>
        <w:pStyle w:val="TextBody"/>
        <w:tabs>
          <w:tab w:val="clear" w:pos="708"/>
          <w:tab w:val="left" w:pos="2127" w:leader="none"/>
        </w:tabs>
        <w:ind w:left="567" w:right="0" w:firstLine="426"/>
        <w:jc w:val="both"/>
        <w:rPr>
          <w:rFonts w:ascii="Arial Narrow" w:hAnsi="Arial Narrow" w:eastAsia="Calibri" w:cs="Arial Narrow"/>
          <w:b/>
          <w:b/>
          <w:bCs/>
          <w:sz w:val="18"/>
          <w:szCs w:val="18"/>
          <w:lang w:val="es-PE"/>
        </w:rPr>
      </w:pPr>
      <w:r>
        <w:rPr>
          <w:rFonts w:eastAsia="Calibri" w:cs="Arial Narrow" w:ascii="Arial Narrow" w:hAnsi="Arial Narrow"/>
          <w:b/>
          <w:bCs/>
          <w:sz w:val="18"/>
          <w:szCs w:val="18"/>
          <w:lang w:val="es-PE"/>
        </w:rPr>
      </w:r>
    </w:p>
    <w:p>
      <w:pPr>
        <w:pStyle w:val="Heading1"/>
        <w:keepNext w:val="true"/>
        <w:widowControl/>
        <w:numPr>
          <w:ilvl w:val="0"/>
          <w:numId w:val="2"/>
        </w:numPr>
        <w:tabs>
          <w:tab w:val="clear" w:pos="708"/>
          <w:tab w:val="left" w:pos="360" w:leader="none"/>
          <w:tab w:val="left" w:pos="851" w:leader="none"/>
        </w:tabs>
        <w:suppressAutoHyphens w:val="true"/>
        <w:bidi w:val="0"/>
        <w:spacing w:lineRule="auto" w:line="252" w:before="0" w:after="60"/>
        <w:ind w:left="0" w:right="0" w:hanging="0"/>
        <w:jc w:val="left"/>
        <w:rPr>
          <w:rFonts w:ascii="Arial Narrow" w:hAnsi="Arial Narrow" w:cs="Arial Narrow"/>
          <w:bCs w:val="false"/>
          <w:sz w:val="18"/>
          <w:szCs w:val="18"/>
        </w:rPr>
      </w:pPr>
      <w:r>
        <w:rPr>
          <w:rFonts w:cs="Arial Narrow" w:ascii="Arial Narrow" w:hAnsi="Arial Narrow"/>
          <w:bCs w:val="false"/>
          <w:sz w:val="18"/>
          <w:szCs w:val="18"/>
        </w:rPr>
        <w:t>CAPACIDADES</w:t>
      </w:r>
    </w:p>
    <w:p>
      <w:pPr>
        <w:pStyle w:val="Sinespaciado"/>
        <w:ind w:right="0" w:hanging="0"/>
        <w:jc w:val="both"/>
        <w:rPr/>
      </w:pPr>
      <w:r>
        <w:rPr>
          <w:rFonts w:cs="Arial Narrow" w:ascii="Arial Narrow" w:hAnsi="Arial Narrow"/>
          <w:sz w:val="18"/>
          <w:szCs w:val="18"/>
        </w:rPr>
        <w:t>2.4 Evalúa diseños, componentes y procesos de fabricación mediante normas técnicas y métodos numéricos para verificar su cumplimiento con criterios de rendimiento, seguridad y calidad.</w:t>
      </w:r>
    </w:p>
    <w:p>
      <w:pPr>
        <w:pStyle w:val="Sinespaciado"/>
        <w:rPr/>
      </w:pPr>
      <w:r>
        <w:rPr/>
      </w:r>
    </w:p>
    <w:p>
      <w:pPr>
        <w:pStyle w:val="Sinespaciado"/>
        <w:rPr/>
      </w:pPr>
      <w:r>
        <w:rPr/>
      </w:r>
    </w:p>
    <w:p>
      <w:pPr>
        <w:pStyle w:val="Heading1"/>
        <w:keepNext w:val="true"/>
        <w:widowControl/>
        <w:numPr>
          <w:ilvl w:val="0"/>
          <w:numId w:val="2"/>
        </w:numPr>
        <w:tabs>
          <w:tab w:val="clear" w:pos="708"/>
          <w:tab w:val="left" w:pos="360" w:leader="none"/>
          <w:tab w:val="left" w:pos="851" w:leader="none"/>
        </w:tabs>
        <w:suppressAutoHyphens w:val="true"/>
        <w:bidi w:val="0"/>
        <w:spacing w:lineRule="auto" w:line="252" w:before="0" w:after="60"/>
        <w:ind w:left="0" w:right="0" w:hanging="0"/>
        <w:jc w:val="left"/>
        <w:rPr/>
      </w:pPr>
      <w:r>
        <w:rPr>
          <w:rFonts w:cs="Arial Narrow" w:ascii="Arial Narrow" w:hAnsi="Arial Narrow"/>
          <w:bCs w:val="false"/>
          <w:sz w:val="18"/>
          <w:szCs w:val="18"/>
        </w:rPr>
        <w:t>ORGANIZACIÓN</w:t>
      </w:r>
      <w:r>
        <w:rPr>
          <w:rFonts w:cs="Arial Narrow" w:ascii="Arial Narrow" w:hAnsi="Arial Narrow"/>
          <w:b w:val="false"/>
          <w:sz w:val="18"/>
          <w:szCs w:val="18"/>
        </w:rPr>
        <w:t xml:space="preserve"> </w:t>
      </w:r>
      <w:r>
        <w:rPr>
          <w:rFonts w:cs="Arial Narrow" w:ascii="Arial Narrow" w:hAnsi="Arial Narrow"/>
          <w:bCs w:val="false"/>
          <w:sz w:val="18"/>
          <w:szCs w:val="18"/>
        </w:rPr>
        <w:t>DE LAS UNIDADES DE APRENDIZAJE:</w:t>
      </w:r>
    </w:p>
    <w:p>
      <w:pPr>
        <w:pStyle w:val="TableParagraph"/>
        <w:widowControl w:val="false"/>
        <w:suppressAutoHyphens w:val="true"/>
        <w:bidi w:val="0"/>
        <w:spacing w:lineRule="exact" w:line="230" w:before="0" w:after="0"/>
        <w:ind w:left="0" w:right="0" w:hanging="0"/>
        <w:jc w:val="both"/>
        <w:rPr>
          <w:rFonts w:ascii="Arial Narrow" w:hAnsi="Arial Narrow" w:cs="Arial Narrow"/>
          <w:b/>
          <w:b/>
          <w:bCs/>
          <w:sz w:val="18"/>
          <w:szCs w:val="18"/>
        </w:rPr>
      </w:pPr>
      <w:r>
        <w:rPr>
          <w:rFonts w:cs="Arial Narrow" w:ascii="Arial Narrow" w:hAnsi="Arial Narrow"/>
          <w:b/>
          <w:bCs/>
          <w:color w:val="000000"/>
          <w:sz w:val="18"/>
          <w:szCs w:val="18"/>
          <w:lang w:val="es-PE"/>
        </w:rPr>
        <w:t xml:space="preserve">UNIDAD DE APRENDIZAJE N° 1: </w:t>
      </w:r>
      <w:r>
        <w:rPr>
          <w:rFonts w:cs="Arial Narrow" w:ascii="Arial Narrow" w:hAnsi="Arial Narrow"/>
          <w:b/>
          <w:bCs/>
          <w:color w:val="000000"/>
          <w:sz w:val="18"/>
          <w:szCs w:val="18"/>
          <w:lang w:val="es-PE" w:eastAsia="en-US"/>
        </w:rPr>
        <w:t xml:space="preserve"> Fundamentos del modelado por elementos finitos en componentes mecánicos</w:t>
      </w:r>
    </w:p>
    <w:p>
      <w:pPr>
        <w:pStyle w:val="Normal"/>
        <w:widowControl/>
        <w:numPr>
          <w:ilvl w:val="0"/>
          <w:numId w:val="0"/>
        </w:numPr>
        <w:tabs>
          <w:tab w:val="clear" w:pos="708"/>
          <w:tab w:val="left" w:pos="360" w:leader="none"/>
          <w:tab w:val="left" w:pos="851" w:leader="none"/>
        </w:tabs>
        <w:suppressAutoHyphens w:val="true"/>
        <w:bidi w:val="0"/>
        <w:spacing w:lineRule="auto" w:line="240" w:before="0" w:after="0"/>
        <w:ind w:left="0" w:right="0" w:hanging="0"/>
        <w:jc w:val="left"/>
        <w:rPr>
          <w:rFonts w:ascii="Arial Narrow" w:hAnsi="Arial Narrow" w:eastAsia="Calibri" w:cs="Arial Narrow"/>
          <w:b/>
          <w:b/>
          <w:bCs/>
          <w:color w:val="000000"/>
          <w:sz w:val="18"/>
          <w:szCs w:val="18"/>
          <w:lang w:val="es-PE" w:eastAsia="en-US"/>
        </w:rPr>
      </w:pPr>
      <w:r>
        <w:rPr>
          <w:rFonts w:eastAsia="Calibri" w:cs="Arial Narrow" w:ascii="Arial Narrow" w:hAnsi="Arial Narrow"/>
          <w:b/>
          <w:bCs/>
          <w:color w:val="000000"/>
          <w:sz w:val="18"/>
          <w:szCs w:val="18"/>
          <w:lang w:val="es-PE" w:eastAsia="en-US"/>
        </w:rPr>
        <w:t>Inicio: 31 / 08 / 2026        Termino: 02 / 10 / 2026</w:t>
      </w:r>
    </w:p>
    <w:p>
      <w:pPr>
        <w:pStyle w:val="TableParagraph"/>
        <w:widowControl w:val="false"/>
        <w:suppressAutoHyphens w:val="true"/>
        <w:bidi w:val="0"/>
        <w:spacing w:lineRule="exact" w:line="230" w:before="0" w:after="0"/>
        <w:ind w:left="0" w:right="0" w:hanging="0"/>
        <w:jc w:val="both"/>
        <w:rPr>
          <w:b w:val="false"/>
          <w:b w:val="false"/>
          <w:bCs/>
          <w:color w:val="000000"/>
          <w:lang w:val="es-PE" w:eastAsia="en-US"/>
        </w:rPr>
      </w:pPr>
      <w:r>
        <w:rPr>
          <w:b w:val="false"/>
          <w:bCs/>
          <w:color w:val="000000"/>
          <w:lang w:val="es-PE" w:eastAsia="en-US"/>
        </w:rPr>
      </w:r>
    </w:p>
    <w:tbl>
      <w:tblPr>
        <w:tblW w:w="9810" w:type="dxa"/>
        <w:jc w:val="center"/>
        <w:tblInd w:w="0" w:type="dxa"/>
        <w:tblLayout w:type="fixed"/>
        <w:tblCellMar>
          <w:top w:w="0" w:type="dxa"/>
          <w:left w:w="108" w:type="dxa"/>
          <w:bottom w:w="0" w:type="dxa"/>
          <w:right w:w="108" w:type="dxa"/>
        </w:tblCellMar>
      </w:tblPr>
      <w:tblGrid>
        <w:gridCol w:w="3326"/>
        <w:gridCol w:w="3074"/>
        <w:gridCol w:w="3410"/>
      </w:tblGrid>
      <w:tr>
        <w:trPr/>
        <w:tc>
          <w:tcPr>
            <w:tcW w:w="9810" w:type="dxa"/>
            <w:gridSpan w:val="3"/>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jc w:val="both"/>
              <w:rPr>
                <w:rFonts w:ascii="Arial Narrow" w:hAnsi="Arial Narrow"/>
                <w:sz w:val="18"/>
                <w:szCs w:val="18"/>
              </w:rPr>
            </w:pPr>
            <w:r>
              <w:rPr>
                <w:rFonts w:ascii="Arial Narrow" w:hAnsi="Arial Narrow"/>
                <w:sz w:val="18"/>
                <w:szCs w:val="18"/>
              </w:rPr>
              <w:t>Avance del producto integrador:</w:t>
              <w:tab/>
            </w:r>
          </w:p>
        </w:tc>
      </w:tr>
      <w:tr>
        <w:trPr/>
        <w:tc>
          <w:tcPr>
            <w:tcW w:w="3326"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jc w:val="both"/>
              <w:rPr>
                <w:rFonts w:ascii="Arial Narrow" w:hAnsi="Arial Narrow"/>
                <w:sz w:val="18"/>
                <w:szCs w:val="18"/>
              </w:rPr>
            </w:pPr>
            <w:r>
              <w:rPr>
                <w:rFonts w:ascii="Arial Narrow" w:hAnsi="Arial Narrow"/>
                <w:sz w:val="18"/>
                <w:szCs w:val="18"/>
              </w:rPr>
              <w:t>Logro de aprendizaje de la CE</w:t>
              <w:tab/>
            </w:r>
          </w:p>
        </w:tc>
        <w:tc>
          <w:tcPr>
            <w:tcW w:w="3074"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jc w:val="both"/>
              <w:rPr>
                <w:rFonts w:ascii="Arial Narrow" w:hAnsi="Arial Narrow"/>
                <w:sz w:val="18"/>
                <w:szCs w:val="18"/>
              </w:rPr>
            </w:pPr>
            <w:r>
              <w:rPr>
                <w:rFonts w:ascii="Arial Narrow" w:hAnsi="Arial Narrow"/>
                <w:sz w:val="18"/>
                <w:szCs w:val="18"/>
              </w:rPr>
              <w:t>Logro de aprendizaje de la CG</w:t>
            </w:r>
          </w:p>
        </w:tc>
        <w:tc>
          <w:tcPr>
            <w:tcW w:w="3410"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jc w:val="both"/>
              <w:rPr>
                <w:rFonts w:ascii="Arial Narrow" w:hAnsi="Arial Narrow"/>
                <w:sz w:val="18"/>
                <w:szCs w:val="18"/>
              </w:rPr>
            </w:pPr>
            <w:r>
              <w:rPr>
                <w:rFonts w:ascii="Arial Narrow" w:hAnsi="Arial Narrow"/>
                <w:sz w:val="18"/>
                <w:szCs w:val="18"/>
              </w:rPr>
              <w:t>Indicador de logro de IF - RS</w:t>
            </w:r>
          </w:p>
        </w:tc>
      </w:tr>
      <w:tr>
        <w:trPr/>
        <w:tc>
          <w:tcPr>
            <w:tcW w:w="3326" w:type="dxa"/>
            <w:tcBorders>
              <w:top w:val="single" w:sz="4" w:space="0" w:color="000000"/>
              <w:left w:val="single" w:sz="4" w:space="0" w:color="000000"/>
              <w:bottom w:val="single" w:sz="4" w:space="0" w:color="000000"/>
              <w:right w:val="single" w:sz="4" w:space="0" w:color="000000"/>
            </w:tcBorders>
          </w:tcPr>
          <w:p>
            <w:pPr>
              <w:pStyle w:val="LOnormal1"/>
              <w:widowControl w:val="false"/>
              <w:shd w:val="clear" w:fill="auto"/>
              <w:spacing w:lineRule="auto" w:line="240" w:before="120" w:after="120"/>
              <w:rPr>
                <w:position w:val="0"/>
                <w:sz w:val="18"/>
                <w:sz w:val="18"/>
                <w:szCs w:val="18"/>
                <w:vertAlign w:val="baseline"/>
              </w:rPr>
            </w:pPr>
            <w:r>
              <w:rPr>
                <w:rFonts w:ascii="Arial Narrow" w:hAnsi="Arial Narrow"/>
                <w:b/>
                <w:bCs/>
                <w:position w:val="0"/>
                <w:sz w:val="18"/>
                <w:sz w:val="18"/>
                <w:szCs w:val="18"/>
                <w:vertAlign w:val="baseline"/>
              </w:rPr>
              <w:t>Justifica</w:t>
            </w:r>
            <w:r>
              <w:rPr>
                <w:rFonts w:ascii="Arial Narrow" w:hAnsi="Arial Narrow"/>
                <w:position w:val="0"/>
                <w:sz w:val="18"/>
                <w:sz w:val="18"/>
                <w:szCs w:val="18"/>
                <w:vertAlign w:val="baseline"/>
              </w:rPr>
              <w:t xml:space="preserve"> la formulación matemática y las hipótesis de idealización del componente mecánico seleccionado, comparando enfoques analíticos y numéricos en condiciones de contorno preliminares para asegurar la validez teórica del modelo numérico.</w:t>
            </w:r>
          </w:p>
        </w:tc>
        <w:tc>
          <w:tcPr>
            <w:tcW w:w="3074"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jc w:val="both"/>
              <w:rPr>
                <w:rFonts w:ascii="Arial Narrow" w:hAnsi="Arial Narrow"/>
                <w:sz w:val="18"/>
                <w:szCs w:val="18"/>
              </w:rPr>
            </w:pPr>
            <w:r>
              <w:rPr>
                <w:rFonts w:ascii="Arial Narrow" w:hAnsi="Arial Narrow"/>
                <w:sz w:val="18"/>
                <w:szCs w:val="18"/>
              </w:rPr>
              <w:t>Logro de Aprendizaje 1 Evalúa ideas y argumentos sólidos para llegar a conclusiones críticas y éticas fundamentadas, aplicando un razonamiento lógico coherente.</w:t>
            </w:r>
          </w:p>
        </w:tc>
        <w:tc>
          <w:tcPr>
            <w:tcW w:w="3410"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jc w:val="both"/>
              <w:rPr>
                <w:rFonts w:ascii="Arial Narrow" w:hAnsi="Arial Narrow"/>
                <w:sz w:val="18"/>
                <w:szCs w:val="18"/>
              </w:rPr>
            </w:pPr>
            <w:r>
              <w:rPr>
                <w:rFonts w:ascii="Arial Narrow" w:hAnsi="Arial Narrow"/>
                <w:sz w:val="18"/>
                <w:szCs w:val="18"/>
              </w:rPr>
              <w:t>ILIF–RSU 4.1.1.1: Argumenta tendencias y relaciones, en un breve informe, conectadas con necesidades de la comunidad.</w:t>
            </w:r>
          </w:p>
        </w:tc>
      </w:tr>
      <w:tr>
        <w:trPr/>
        <w:tc>
          <w:tcPr>
            <w:tcW w:w="9810" w:type="dxa"/>
            <w:gridSpan w:val="3"/>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jc w:val="both"/>
              <w:rPr>
                <w:rFonts w:ascii="Arial Narrow" w:hAnsi="Arial Narrow"/>
                <w:sz w:val="18"/>
                <w:szCs w:val="18"/>
              </w:rPr>
            </w:pPr>
            <w:r>
              <w:rPr>
                <w:rFonts w:ascii="Arial Narrow" w:hAnsi="Arial Narrow"/>
                <w:sz w:val="18"/>
                <w:szCs w:val="18"/>
              </w:rPr>
              <w:t>Instrumento de evaluación</w:t>
            </w:r>
          </w:p>
        </w:tc>
      </w:tr>
    </w:tbl>
    <w:p>
      <w:pPr>
        <w:pStyle w:val="Normal"/>
        <w:spacing w:lineRule="auto" w:line="240" w:before="0" w:after="0"/>
        <w:ind w:right="0" w:hanging="0"/>
        <w:contextualSpacing/>
        <w:jc w:val="both"/>
        <w:rPr>
          <w:rFonts w:ascii="Arial Narrow" w:hAnsi="Arial Narrow" w:cs="Arial Narrow"/>
          <w:sz w:val="18"/>
          <w:szCs w:val="18"/>
        </w:rPr>
      </w:pPr>
      <w:r>
        <w:rPr>
          <w:rFonts w:cs="Arial Narrow" w:ascii="Arial Narrow" w:hAnsi="Arial Narrow"/>
          <w:sz w:val="18"/>
          <w:szCs w:val="18"/>
        </w:rPr>
      </w:r>
    </w:p>
    <w:tbl>
      <w:tblPr>
        <w:tblStyle w:val="a2"/>
        <w:tblW w:w="9990" w:type="dxa"/>
        <w:jc w:val="center"/>
        <w:tblInd w:w="0" w:type="dxa"/>
        <w:tblLayout w:type="fixed"/>
        <w:tblCellMar>
          <w:top w:w="0" w:type="dxa"/>
          <w:left w:w="108" w:type="dxa"/>
          <w:bottom w:w="0" w:type="dxa"/>
          <w:right w:w="108" w:type="dxa"/>
        </w:tblCellMar>
        <w:tblLook w:val="0400" w:noHBand="0" w:noVBand="1" w:firstColumn="0" w:lastRow="0" w:lastColumn="0" w:firstRow="0"/>
      </w:tblPr>
      <w:tblGrid>
        <w:gridCol w:w="945"/>
        <w:gridCol w:w="2126"/>
        <w:gridCol w:w="2235"/>
        <w:gridCol w:w="2463"/>
        <w:gridCol w:w="2221"/>
      </w:tblGrid>
      <w:tr>
        <w:trPr/>
        <w:tc>
          <w:tcPr>
            <w:tcW w:w="945" w:type="dxa"/>
            <w:tcBorders>
              <w:top w:val="single" w:sz="4" w:space="0" w:color="000000"/>
              <w:left w:val="single" w:sz="4" w:space="0" w:color="000000"/>
              <w:bottom w:val="single" w:sz="4" w:space="0" w:color="000000"/>
              <w:right w:val="single" w:sz="4" w:space="0" w:color="000000"/>
            </w:tcBorders>
            <w:shd w:color="auto" w:fill="0E2841" w:val="clear"/>
            <w:vAlign w:val="center"/>
          </w:tcPr>
          <w:p>
            <w:pPr>
              <w:pStyle w:val="Normal"/>
              <w:widowControl w:val="false"/>
              <w:spacing w:before="0" w:after="160"/>
              <w:jc w:val="center"/>
              <w:rPr>
                <w:b/>
                <w:b/>
                <w:bCs/>
                <w:color w:val="FFFFFF"/>
                <w:sz w:val="18"/>
                <w:szCs w:val="18"/>
              </w:rPr>
            </w:pPr>
            <w:r>
              <w:rPr>
                <w:b/>
                <w:bCs/>
                <w:color w:val="FFFFFF"/>
                <w:sz w:val="18"/>
                <w:szCs w:val="18"/>
              </w:rPr>
              <w:t>N° sesión</w:t>
            </w:r>
          </w:p>
        </w:tc>
        <w:tc>
          <w:tcPr>
            <w:tcW w:w="2126" w:type="dxa"/>
            <w:tcBorders>
              <w:top w:val="single" w:sz="4" w:space="0" w:color="000000"/>
              <w:left w:val="single" w:sz="4" w:space="0" w:color="000000"/>
              <w:bottom w:val="single" w:sz="4" w:space="0" w:color="000000"/>
              <w:right w:val="single" w:sz="4" w:space="0" w:color="000000"/>
            </w:tcBorders>
            <w:shd w:color="auto" w:fill="0F4761" w:val="clear"/>
            <w:vAlign w:val="center"/>
          </w:tcPr>
          <w:p>
            <w:pPr>
              <w:pStyle w:val="Normal"/>
              <w:widowControl w:val="false"/>
              <w:spacing w:before="0" w:after="160"/>
              <w:jc w:val="center"/>
              <w:rPr>
                <w:b/>
                <w:b/>
                <w:bCs/>
                <w:color w:val="FFFFFF"/>
              </w:rPr>
            </w:pPr>
            <w:r>
              <w:rPr>
                <w:b/>
                <w:bCs/>
                <w:color w:val="FFFFFF"/>
                <w:sz w:val="18"/>
                <w:szCs w:val="18"/>
              </w:rPr>
              <w:t>Tema</w:t>
            </w:r>
          </w:p>
        </w:tc>
        <w:tc>
          <w:tcPr>
            <w:tcW w:w="2235" w:type="dxa"/>
            <w:tcBorders>
              <w:top w:val="single" w:sz="4" w:space="0" w:color="000000"/>
              <w:left w:val="single" w:sz="4" w:space="0" w:color="000000"/>
              <w:bottom w:val="single" w:sz="4" w:space="0" w:color="000000"/>
              <w:right w:val="single" w:sz="4" w:space="0" w:color="000000"/>
            </w:tcBorders>
            <w:shd w:color="auto" w:fill="0F4761" w:val="clear"/>
            <w:vAlign w:val="center"/>
          </w:tcPr>
          <w:p>
            <w:pPr>
              <w:pStyle w:val="Normal"/>
              <w:widowControl w:val="false"/>
              <w:spacing w:before="0" w:after="160"/>
              <w:jc w:val="center"/>
              <w:rPr>
                <w:b/>
                <w:b/>
                <w:bCs/>
                <w:color w:val="FFFFFF"/>
              </w:rPr>
            </w:pPr>
            <w:r>
              <w:rPr>
                <w:b/>
                <w:bCs/>
                <w:color w:val="FFFFFF"/>
                <w:sz w:val="18"/>
                <w:szCs w:val="18"/>
              </w:rPr>
              <w:t>Actividades lectivas</w:t>
            </w:r>
          </w:p>
        </w:tc>
        <w:tc>
          <w:tcPr>
            <w:tcW w:w="2463" w:type="dxa"/>
            <w:tcBorders>
              <w:top w:val="single" w:sz="4" w:space="0" w:color="000000"/>
              <w:left w:val="single" w:sz="4" w:space="0" w:color="000000"/>
              <w:bottom w:val="single" w:sz="4" w:space="0" w:color="000000"/>
              <w:right w:val="single" w:sz="4" w:space="0" w:color="000000"/>
            </w:tcBorders>
            <w:shd w:color="auto" w:fill="0F4761" w:val="clear"/>
            <w:vAlign w:val="center"/>
          </w:tcPr>
          <w:p>
            <w:pPr>
              <w:pStyle w:val="Normal"/>
              <w:widowControl w:val="false"/>
              <w:spacing w:before="0" w:after="160"/>
              <w:jc w:val="center"/>
              <w:rPr>
                <w:b/>
                <w:b/>
                <w:bCs/>
                <w:color w:val="FFFFFF"/>
              </w:rPr>
            </w:pPr>
            <w:r>
              <w:rPr>
                <w:b/>
                <w:bCs/>
                <w:color w:val="FFFFFF"/>
                <w:sz w:val="18"/>
                <w:szCs w:val="18"/>
              </w:rPr>
              <w:t>Actividades no lectivas</w:t>
            </w:r>
          </w:p>
        </w:tc>
        <w:tc>
          <w:tcPr>
            <w:tcW w:w="2221" w:type="dxa"/>
            <w:tcBorders>
              <w:top w:val="single" w:sz="4" w:space="0" w:color="000000"/>
              <w:left w:val="single" w:sz="4" w:space="0" w:color="000000"/>
              <w:bottom w:val="single" w:sz="4" w:space="0" w:color="000000"/>
              <w:right w:val="single" w:sz="4" w:space="0" w:color="000000"/>
            </w:tcBorders>
            <w:shd w:color="auto" w:fill="0F4761" w:val="clear"/>
            <w:vAlign w:val="center"/>
          </w:tcPr>
          <w:p>
            <w:pPr>
              <w:pStyle w:val="Normal"/>
              <w:widowControl w:val="false"/>
              <w:spacing w:before="0" w:after="160"/>
              <w:jc w:val="center"/>
              <w:rPr>
                <w:b/>
                <w:b/>
                <w:bCs/>
                <w:color w:val="FFFFFF"/>
                <w:sz w:val="18"/>
                <w:szCs w:val="18"/>
              </w:rPr>
            </w:pPr>
            <w:r>
              <w:rPr>
                <w:b/>
                <w:bCs/>
                <w:color w:val="FFFFFF"/>
                <w:sz w:val="18"/>
                <w:szCs w:val="18"/>
              </w:rPr>
              <w:t>Indicador de logro</w:t>
            </w:r>
          </w:p>
        </w:tc>
      </w:tr>
      <w:tr>
        <w:trPr/>
        <w:tc>
          <w:tcPr>
            <w:tcW w:w="945"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jc w:val="center"/>
              <w:rPr>
                <w:rFonts w:ascii="Arial Narrow" w:hAnsi="Arial Narrow"/>
                <w:b w:val="false"/>
                <w:b w:val="false"/>
                <w:bCs w:val="false"/>
                <w:color w:val="000000"/>
                <w:sz w:val="17"/>
                <w:szCs w:val="17"/>
              </w:rPr>
            </w:pPr>
            <w:r>
              <w:rPr>
                <w:rFonts w:ascii="Arial Narrow" w:hAnsi="Arial Narrow"/>
                <w:b w:val="false"/>
                <w:bCs w:val="false"/>
                <w:color w:val="000000"/>
                <w:sz w:val="17"/>
                <w:szCs w:val="17"/>
              </w:rPr>
              <w:t>1</w:t>
            </w:r>
          </w:p>
        </w:tc>
        <w:tc>
          <w:tcPr>
            <w:tcW w:w="2126"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auto" w:line="264" w:before="0" w:after="43"/>
              <w:jc w:val="left"/>
              <w:rPr>
                <w:rFonts w:ascii="Arial Narrow" w:hAnsi="Arial Narrow"/>
                <w:b w:val="false"/>
                <w:b w:val="false"/>
                <w:bCs w:val="false"/>
                <w:color w:val="000000"/>
              </w:rPr>
            </w:pPr>
            <w:r>
              <w:rPr>
                <w:rFonts w:cs="Arial Narrow" w:ascii="Arial Narrow" w:hAnsi="Arial Narrow"/>
                <w:b w:val="false"/>
                <w:bCs w:val="false"/>
                <w:color w:val="000000"/>
                <w:sz w:val="17"/>
                <w:szCs w:val="18"/>
              </w:rPr>
              <w:t>Presentación del sílabo, evaluación diagnóstica, inducción.</w:t>
            </w:r>
          </w:p>
          <w:p>
            <w:pPr>
              <w:pStyle w:val="Normal"/>
              <w:widowControl w:val="false"/>
              <w:spacing w:lineRule="auto" w:line="264" w:before="40" w:after="40"/>
              <w:jc w:val="left"/>
              <w:rPr>
                <w:rFonts w:ascii="Arial Narrow" w:hAnsi="Arial Narrow"/>
                <w:b w:val="false"/>
                <w:b w:val="false"/>
                <w:bCs w:val="false"/>
                <w:color w:val="000000"/>
              </w:rPr>
            </w:pPr>
            <w:r>
              <w:rPr>
                <w:rFonts w:ascii="Arial Narrow" w:hAnsi="Arial Narrow"/>
                <w:b w:val="false"/>
                <w:bCs w:val="false"/>
                <w:color w:val="000000"/>
                <w:sz w:val="17"/>
              </w:rPr>
              <w:t>Fundamentos del método de elementos finitos (MEF)</w:t>
            </w:r>
          </w:p>
        </w:tc>
        <w:tc>
          <w:tcPr>
            <w:tcW w:w="2235"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auto" w:line="264" w:before="40" w:after="40"/>
              <w:jc w:val="left"/>
              <w:rPr>
                <w:rFonts w:ascii="Arial Narrow" w:hAnsi="Arial Narrow"/>
                <w:b w:val="false"/>
                <w:b w:val="false"/>
                <w:bCs w:val="false"/>
                <w:color w:val="000000"/>
              </w:rPr>
            </w:pPr>
            <w:r>
              <w:rPr>
                <w:rFonts w:ascii="Arial Narrow" w:hAnsi="Arial Narrow"/>
                <w:b w:val="false"/>
                <w:bCs w:val="false"/>
                <w:color w:val="000000"/>
                <w:sz w:val="17"/>
              </w:rPr>
              <w:t>Justifica la idealización geométrica y las condiciones de borde iniciales de un componente mecánico mediante los fundamentos matemáticos y variacionales del método de elementos finitos, garantizando la viabilidad física del modelo estructural.</w:t>
            </w:r>
          </w:p>
        </w:tc>
        <w:tc>
          <w:tcPr>
            <w:tcW w:w="2463"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auto" w:line="264" w:before="40" w:after="40"/>
              <w:jc w:val="left"/>
              <w:rPr>
                <w:rFonts w:ascii="Arial Narrow" w:hAnsi="Arial Narrow"/>
                <w:b w:val="false"/>
                <w:b w:val="false"/>
                <w:bCs w:val="false"/>
                <w:color w:val="000000"/>
              </w:rPr>
            </w:pPr>
            <w:r>
              <w:rPr>
                <w:rFonts w:ascii="Arial Narrow" w:hAnsi="Arial Narrow"/>
                <w:b w:val="false"/>
                <w:bCs w:val="false"/>
                <w:color w:val="000000"/>
                <w:sz w:val="17"/>
              </w:rPr>
              <w:t>Definición y selección del componente mecánico de complejidad intermedia (ménsula, bastidor, soporte o brazo).</w:t>
            </w:r>
          </w:p>
        </w:tc>
        <w:tc>
          <w:tcPr>
            <w:tcW w:w="2221"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auto" w:line="264" w:before="40" w:after="40"/>
              <w:jc w:val="left"/>
              <w:rPr>
                <w:rFonts w:ascii="Arial Narrow" w:hAnsi="Arial Narrow"/>
                <w:b w:val="false"/>
                <w:b w:val="false"/>
                <w:bCs w:val="false"/>
                <w:color w:val="000000"/>
              </w:rPr>
            </w:pPr>
            <w:r>
              <w:rPr>
                <w:rFonts w:ascii="Arial Narrow" w:hAnsi="Arial Narrow"/>
                <w:b w:val="false"/>
                <w:bCs w:val="false"/>
                <w:color w:val="000000"/>
                <w:sz w:val="17"/>
              </w:rPr>
              <w:t>Justifica la pertinencia estructural del componente mecánico seleccionado para el Producto Integrador, evaluando su complejidad geométrica y operativa mediante la ficha técnica inicial.</w:t>
            </w:r>
          </w:p>
        </w:tc>
      </w:tr>
      <w:tr>
        <w:trPr/>
        <w:tc>
          <w:tcPr>
            <w:tcW w:w="945" w:type="dxa"/>
            <w:tcBorders>
              <w:left w:val="single" w:sz="4" w:space="0" w:color="000000"/>
              <w:bottom w:val="single" w:sz="4" w:space="0" w:color="000000"/>
              <w:right w:val="single" w:sz="4" w:space="0" w:color="000000"/>
            </w:tcBorders>
          </w:tcPr>
          <w:p>
            <w:pPr>
              <w:pStyle w:val="Normal"/>
              <w:widowControl w:val="false"/>
              <w:spacing w:before="0" w:after="160"/>
              <w:jc w:val="center"/>
              <w:rPr>
                <w:rFonts w:ascii="Arial Narrow" w:hAnsi="Arial Narrow"/>
                <w:b w:val="false"/>
                <w:b w:val="false"/>
                <w:bCs w:val="false"/>
                <w:color w:val="000000"/>
                <w:sz w:val="17"/>
                <w:szCs w:val="17"/>
              </w:rPr>
            </w:pPr>
            <w:r>
              <w:rPr>
                <w:rFonts w:ascii="Arial Narrow" w:hAnsi="Arial Narrow"/>
                <w:b w:val="false"/>
                <w:bCs w:val="false"/>
                <w:color w:val="000000"/>
                <w:sz w:val="17"/>
                <w:szCs w:val="17"/>
              </w:rPr>
              <w:t>2</w:t>
            </w:r>
          </w:p>
        </w:tc>
        <w:tc>
          <w:tcPr>
            <w:tcW w:w="2126" w:type="dxa"/>
            <w:tcBorders>
              <w:left w:val="single" w:sz="4" w:space="0" w:color="000000"/>
              <w:bottom w:val="single" w:sz="4" w:space="0" w:color="000000"/>
              <w:right w:val="single" w:sz="4" w:space="0" w:color="000000"/>
            </w:tcBorders>
          </w:tcPr>
          <w:p>
            <w:pPr>
              <w:pStyle w:val="Normal"/>
              <w:widowControl w:val="false"/>
              <w:spacing w:lineRule="auto" w:line="264" w:before="40" w:after="40"/>
              <w:jc w:val="left"/>
              <w:rPr>
                <w:rFonts w:ascii="Arial Narrow" w:hAnsi="Arial Narrow"/>
                <w:b w:val="false"/>
                <w:b w:val="false"/>
                <w:bCs w:val="false"/>
                <w:color w:val="000000"/>
              </w:rPr>
            </w:pPr>
            <w:r>
              <w:rPr>
                <w:rFonts w:ascii="Arial Narrow" w:hAnsi="Arial Narrow"/>
                <w:b w:val="false"/>
                <w:bCs w:val="false"/>
                <w:color w:val="000000"/>
                <w:sz w:val="17"/>
              </w:rPr>
              <w:t>Formulación matemática del elemento finito</w:t>
            </w:r>
          </w:p>
        </w:tc>
        <w:tc>
          <w:tcPr>
            <w:tcW w:w="2235" w:type="dxa"/>
            <w:tcBorders>
              <w:left w:val="single" w:sz="4" w:space="0" w:color="000000"/>
              <w:bottom w:val="single" w:sz="4" w:space="0" w:color="000000"/>
              <w:right w:val="single" w:sz="4" w:space="0" w:color="000000"/>
            </w:tcBorders>
          </w:tcPr>
          <w:p>
            <w:pPr>
              <w:pStyle w:val="Normal"/>
              <w:widowControl w:val="false"/>
              <w:spacing w:lineRule="auto" w:line="264" w:before="40" w:after="40"/>
              <w:jc w:val="left"/>
              <w:rPr>
                <w:rFonts w:ascii="Arial Narrow" w:hAnsi="Arial Narrow"/>
                <w:b w:val="false"/>
                <w:b w:val="false"/>
                <w:bCs w:val="false"/>
                <w:color w:val="000000"/>
              </w:rPr>
            </w:pPr>
            <w:r>
              <w:rPr>
                <w:rFonts w:ascii="Arial Narrow" w:hAnsi="Arial Narrow"/>
                <w:b w:val="false"/>
                <w:bCs w:val="false"/>
                <w:color w:val="000000"/>
                <w:sz w:val="17"/>
              </w:rPr>
              <w:t>Justifica la idealización geométrica y las condiciones de borde iniciales de un componente mecánico mediante los fundamentos matemáticos y variacionales del método de elementos finitos, garantizando la viabilidad física del modelo estructural.</w:t>
            </w:r>
          </w:p>
        </w:tc>
        <w:tc>
          <w:tcPr>
            <w:tcW w:w="2463" w:type="dxa"/>
            <w:tcBorders>
              <w:left w:val="single" w:sz="4" w:space="0" w:color="000000"/>
              <w:bottom w:val="single" w:sz="4" w:space="0" w:color="000000"/>
              <w:right w:val="single" w:sz="4" w:space="0" w:color="000000"/>
            </w:tcBorders>
          </w:tcPr>
          <w:p>
            <w:pPr>
              <w:pStyle w:val="Normal"/>
              <w:widowControl w:val="false"/>
              <w:spacing w:lineRule="auto" w:line="264" w:before="40" w:after="40"/>
              <w:jc w:val="left"/>
              <w:rPr>
                <w:rFonts w:ascii="Arial Narrow" w:hAnsi="Arial Narrow"/>
                <w:b w:val="false"/>
                <w:b w:val="false"/>
                <w:bCs w:val="false"/>
                <w:color w:val="000000"/>
              </w:rPr>
            </w:pPr>
            <w:r>
              <w:rPr>
                <w:rFonts w:ascii="Arial Narrow" w:hAnsi="Arial Narrow"/>
                <w:b w:val="false"/>
                <w:bCs w:val="false"/>
                <w:color w:val="000000"/>
                <w:sz w:val="17"/>
              </w:rPr>
              <w:t>Documento de fundamentación matemática que justifica la aproximación del medio continuo a elementos finitos.</w:t>
            </w:r>
          </w:p>
        </w:tc>
        <w:tc>
          <w:tcPr>
            <w:tcW w:w="2221" w:type="dxa"/>
            <w:tcBorders>
              <w:left w:val="single" w:sz="4" w:space="0" w:color="000000"/>
              <w:bottom w:val="single" w:sz="4" w:space="0" w:color="000000"/>
              <w:right w:val="single" w:sz="4" w:space="0" w:color="000000"/>
            </w:tcBorders>
          </w:tcPr>
          <w:p>
            <w:pPr>
              <w:pStyle w:val="Normal"/>
              <w:widowControl w:val="false"/>
              <w:spacing w:lineRule="auto" w:line="264" w:before="40" w:after="40"/>
              <w:jc w:val="left"/>
              <w:rPr>
                <w:rFonts w:ascii="Arial Narrow" w:hAnsi="Arial Narrow"/>
                <w:b w:val="false"/>
                <w:b w:val="false"/>
                <w:bCs w:val="false"/>
                <w:color w:val="000000"/>
              </w:rPr>
            </w:pPr>
            <w:r>
              <w:rPr>
                <w:rFonts w:ascii="Arial Narrow" w:hAnsi="Arial Narrow"/>
                <w:b w:val="false"/>
                <w:bCs w:val="false"/>
                <w:color w:val="000000"/>
                <w:sz w:val="17"/>
              </w:rPr>
              <w:t>Sustenta la validez teórica de transformar el medio continuo del componente en una red discreta, evaluando las ecuaciones variacionales y funcionales del MEF en el informe conceptual.</w:t>
            </w:r>
          </w:p>
        </w:tc>
      </w:tr>
      <w:tr>
        <w:trPr/>
        <w:tc>
          <w:tcPr>
            <w:tcW w:w="945" w:type="dxa"/>
            <w:tcBorders>
              <w:left w:val="single" w:sz="4" w:space="0" w:color="000000"/>
              <w:bottom w:val="single" w:sz="4" w:space="0" w:color="000000"/>
              <w:right w:val="single" w:sz="4" w:space="0" w:color="000000"/>
            </w:tcBorders>
          </w:tcPr>
          <w:p>
            <w:pPr>
              <w:pStyle w:val="Normal"/>
              <w:widowControl w:val="false"/>
              <w:spacing w:before="0" w:after="160"/>
              <w:jc w:val="center"/>
              <w:rPr>
                <w:rFonts w:ascii="Arial Narrow" w:hAnsi="Arial Narrow"/>
                <w:b w:val="false"/>
                <w:b w:val="false"/>
                <w:bCs w:val="false"/>
                <w:color w:val="000000"/>
                <w:sz w:val="17"/>
                <w:szCs w:val="17"/>
              </w:rPr>
            </w:pPr>
            <w:r>
              <w:rPr>
                <w:rFonts w:ascii="Arial Narrow" w:hAnsi="Arial Narrow"/>
                <w:b w:val="false"/>
                <w:bCs w:val="false"/>
                <w:color w:val="000000"/>
                <w:sz w:val="17"/>
                <w:szCs w:val="17"/>
              </w:rPr>
              <w:t>3</w:t>
            </w:r>
          </w:p>
        </w:tc>
        <w:tc>
          <w:tcPr>
            <w:tcW w:w="2126" w:type="dxa"/>
            <w:tcBorders>
              <w:left w:val="single" w:sz="4" w:space="0" w:color="000000"/>
              <w:bottom w:val="single" w:sz="4" w:space="0" w:color="000000"/>
              <w:right w:val="single" w:sz="4" w:space="0" w:color="000000"/>
            </w:tcBorders>
          </w:tcPr>
          <w:p>
            <w:pPr>
              <w:pStyle w:val="Normal"/>
              <w:widowControl w:val="false"/>
              <w:spacing w:lineRule="auto" w:line="264" w:before="40" w:after="40"/>
              <w:jc w:val="left"/>
              <w:rPr>
                <w:rFonts w:ascii="Arial Narrow" w:hAnsi="Arial Narrow"/>
                <w:b w:val="false"/>
                <w:b w:val="false"/>
                <w:bCs w:val="false"/>
                <w:color w:val="000000"/>
              </w:rPr>
            </w:pPr>
            <w:r>
              <w:rPr>
                <w:rFonts w:ascii="Arial Narrow" w:hAnsi="Arial Narrow"/>
                <w:b w:val="false"/>
                <w:bCs w:val="false"/>
                <w:color w:val="000000"/>
                <w:sz w:val="17"/>
              </w:rPr>
              <w:t>Funciones de forma y matriz de rigidez</w:t>
            </w:r>
          </w:p>
        </w:tc>
        <w:tc>
          <w:tcPr>
            <w:tcW w:w="2235" w:type="dxa"/>
            <w:tcBorders>
              <w:left w:val="single" w:sz="4" w:space="0" w:color="000000"/>
              <w:bottom w:val="single" w:sz="4" w:space="0" w:color="000000"/>
              <w:right w:val="single" w:sz="4" w:space="0" w:color="000000"/>
            </w:tcBorders>
          </w:tcPr>
          <w:p>
            <w:pPr>
              <w:pStyle w:val="Normal"/>
              <w:widowControl w:val="false"/>
              <w:spacing w:lineRule="auto" w:line="264" w:before="40" w:after="40"/>
              <w:jc w:val="left"/>
              <w:rPr>
                <w:rFonts w:ascii="Arial Narrow" w:hAnsi="Arial Narrow"/>
                <w:b w:val="false"/>
                <w:b w:val="false"/>
                <w:bCs w:val="false"/>
                <w:color w:val="000000"/>
              </w:rPr>
            </w:pPr>
            <w:r>
              <w:rPr>
                <w:rFonts w:ascii="Arial Narrow" w:hAnsi="Arial Narrow"/>
                <w:b w:val="false"/>
                <w:bCs w:val="false"/>
                <w:color w:val="000000"/>
                <w:sz w:val="17"/>
              </w:rPr>
              <w:t>Justifica la idealización geométrica y las condiciones de borde iniciales de un componente mecánico mediante los fundamentos matemáticos y variacionales del método de elementos finitos, garantizando la viabilidad física del modelo estructural.</w:t>
            </w:r>
          </w:p>
        </w:tc>
        <w:tc>
          <w:tcPr>
            <w:tcW w:w="2463" w:type="dxa"/>
            <w:tcBorders>
              <w:left w:val="single" w:sz="4" w:space="0" w:color="000000"/>
              <w:bottom w:val="single" w:sz="4" w:space="0" w:color="000000"/>
              <w:right w:val="single" w:sz="4" w:space="0" w:color="000000"/>
            </w:tcBorders>
          </w:tcPr>
          <w:p>
            <w:pPr>
              <w:pStyle w:val="Normal"/>
              <w:widowControl w:val="false"/>
              <w:spacing w:lineRule="auto" w:line="264" w:before="40" w:after="40"/>
              <w:jc w:val="left"/>
              <w:rPr>
                <w:rFonts w:ascii="Arial Narrow" w:hAnsi="Arial Narrow"/>
                <w:b w:val="false"/>
                <w:b w:val="false"/>
                <w:bCs w:val="false"/>
                <w:color w:val="000000"/>
              </w:rPr>
            </w:pPr>
            <w:r>
              <w:rPr>
                <w:rFonts w:ascii="Arial Narrow" w:hAnsi="Arial Narrow"/>
                <w:b w:val="false"/>
                <w:bCs w:val="false"/>
                <w:color w:val="000000"/>
                <w:sz w:val="17"/>
              </w:rPr>
              <w:t>Idealización de la geometría (simplificación CAD) y justificación de las hipótesis de funciones de forma.</w:t>
            </w:r>
          </w:p>
        </w:tc>
        <w:tc>
          <w:tcPr>
            <w:tcW w:w="2221" w:type="dxa"/>
            <w:tcBorders>
              <w:left w:val="single" w:sz="4" w:space="0" w:color="000000"/>
              <w:bottom w:val="single" w:sz="4" w:space="0" w:color="000000"/>
              <w:right w:val="single" w:sz="4" w:space="0" w:color="000000"/>
            </w:tcBorders>
          </w:tcPr>
          <w:p>
            <w:pPr>
              <w:pStyle w:val="Normal"/>
              <w:widowControl w:val="false"/>
              <w:spacing w:lineRule="auto" w:line="264" w:before="40" w:after="40"/>
              <w:jc w:val="left"/>
              <w:rPr>
                <w:rFonts w:ascii="Arial Narrow" w:hAnsi="Arial Narrow"/>
                <w:b w:val="false"/>
                <w:b w:val="false"/>
                <w:bCs w:val="false"/>
                <w:color w:val="000000"/>
              </w:rPr>
            </w:pPr>
            <w:r>
              <w:rPr>
                <w:rFonts w:ascii="Arial Narrow" w:hAnsi="Arial Narrow"/>
                <w:b w:val="false"/>
                <w:bCs w:val="false"/>
                <w:color w:val="000000"/>
                <w:sz w:val="17"/>
              </w:rPr>
              <w:t>Critica el nivel de simplificación del modelo CAD idealizado, juzgando la eliminación de detalles no críticos y la selección del orden de las funciones de forma según la cinemática del componente.</w:t>
            </w:r>
          </w:p>
        </w:tc>
      </w:tr>
      <w:tr>
        <w:trPr/>
        <w:tc>
          <w:tcPr>
            <w:tcW w:w="945" w:type="dxa"/>
            <w:tcBorders>
              <w:left w:val="single" w:sz="4" w:space="0" w:color="000000"/>
              <w:bottom w:val="single" w:sz="4" w:space="0" w:color="000000"/>
              <w:right w:val="single" w:sz="4" w:space="0" w:color="000000"/>
            </w:tcBorders>
          </w:tcPr>
          <w:p>
            <w:pPr>
              <w:pStyle w:val="Normal"/>
              <w:widowControl w:val="false"/>
              <w:spacing w:before="0" w:after="160"/>
              <w:jc w:val="center"/>
              <w:rPr>
                <w:rFonts w:ascii="Arial Narrow" w:hAnsi="Arial Narrow"/>
                <w:b w:val="false"/>
                <w:b w:val="false"/>
                <w:bCs w:val="false"/>
                <w:color w:val="000000"/>
                <w:sz w:val="17"/>
                <w:szCs w:val="17"/>
              </w:rPr>
            </w:pPr>
            <w:r>
              <w:rPr>
                <w:rFonts w:ascii="Arial Narrow" w:hAnsi="Arial Narrow"/>
                <w:b w:val="false"/>
                <w:bCs w:val="false"/>
                <w:color w:val="000000"/>
                <w:sz w:val="17"/>
                <w:szCs w:val="17"/>
              </w:rPr>
              <w:t>4</w:t>
            </w:r>
          </w:p>
        </w:tc>
        <w:tc>
          <w:tcPr>
            <w:tcW w:w="2126" w:type="dxa"/>
            <w:tcBorders>
              <w:left w:val="single" w:sz="4" w:space="0" w:color="000000"/>
              <w:bottom w:val="single" w:sz="4" w:space="0" w:color="000000"/>
              <w:right w:val="single" w:sz="4" w:space="0" w:color="000000"/>
            </w:tcBorders>
          </w:tcPr>
          <w:p>
            <w:pPr>
              <w:pStyle w:val="Normal"/>
              <w:widowControl w:val="false"/>
              <w:spacing w:lineRule="auto" w:line="240" w:before="60" w:after="60"/>
              <w:ind w:right="0" w:hanging="0"/>
              <w:jc w:val="both"/>
              <w:rPr>
                <w:rFonts w:ascii="Arial Narrow" w:hAnsi="Arial Narrow" w:cs="Arial Narrow"/>
                <w:b w:val="false"/>
                <w:b w:val="false"/>
                <w:bCs w:val="false"/>
                <w:i w:val="false"/>
                <w:i w:val="false"/>
                <w:caps w:val="false"/>
                <w:smallCaps w:val="false"/>
                <w:color w:val="000000"/>
                <w:spacing w:val="0"/>
                <w:sz w:val="18"/>
                <w:szCs w:val="17"/>
              </w:rPr>
            </w:pPr>
            <w:r>
              <w:rPr>
                <w:rFonts w:cs="Arial Narrow" w:ascii="Arial Narrow" w:hAnsi="Arial Narrow"/>
                <w:b w:val="false"/>
                <w:bCs w:val="false"/>
                <w:i w:val="false"/>
                <w:caps w:val="false"/>
                <w:smallCaps w:val="false"/>
                <w:color w:val="000000"/>
                <w:spacing w:val="0"/>
                <w:sz w:val="18"/>
                <w:szCs w:val="17"/>
              </w:rPr>
              <w:t>Ensamblaje global y condiciones de contorno.</w:t>
            </w:r>
          </w:p>
        </w:tc>
        <w:tc>
          <w:tcPr>
            <w:tcW w:w="2235" w:type="dxa"/>
            <w:tcBorders>
              <w:left w:val="single" w:sz="4" w:space="0" w:color="000000"/>
              <w:bottom w:val="single" w:sz="4" w:space="0" w:color="000000"/>
              <w:right w:val="single" w:sz="4" w:space="0" w:color="000000"/>
            </w:tcBorders>
          </w:tcPr>
          <w:p>
            <w:pPr>
              <w:pStyle w:val="Normal"/>
              <w:widowControl w:val="false"/>
              <w:spacing w:lineRule="auto" w:line="264" w:before="40" w:after="40"/>
              <w:jc w:val="left"/>
              <w:rPr>
                <w:rFonts w:ascii="Arial Narrow" w:hAnsi="Arial Narrow"/>
                <w:b w:val="false"/>
                <w:b w:val="false"/>
                <w:bCs w:val="false"/>
                <w:color w:val="000000"/>
              </w:rPr>
            </w:pPr>
            <w:r>
              <w:rPr>
                <w:rFonts w:ascii="Arial Narrow" w:hAnsi="Arial Narrow"/>
                <w:b w:val="false"/>
                <w:bCs w:val="false"/>
                <w:color w:val="000000"/>
                <w:sz w:val="17"/>
              </w:rPr>
              <w:t>Justifica la idealización geométrica y las condiciones de borde iniciales de un componente mecánico mediante los fundamentos matemáticos y variacionales del método de elementos finitos, garantizando la viabilidad física del modelo estructural.</w:t>
            </w:r>
          </w:p>
        </w:tc>
        <w:tc>
          <w:tcPr>
            <w:tcW w:w="2463" w:type="dxa"/>
            <w:tcBorders>
              <w:left w:val="single" w:sz="4" w:space="0" w:color="000000"/>
              <w:bottom w:val="single" w:sz="4" w:space="0" w:color="000000"/>
              <w:right w:val="single" w:sz="4" w:space="0" w:color="000000"/>
            </w:tcBorders>
          </w:tcPr>
          <w:p>
            <w:pPr>
              <w:pStyle w:val="Normal"/>
              <w:widowControl w:val="false"/>
              <w:spacing w:lineRule="auto" w:line="264" w:before="40" w:after="40"/>
              <w:jc w:val="left"/>
              <w:rPr>
                <w:rFonts w:ascii="Arial Narrow" w:hAnsi="Arial Narrow"/>
                <w:b w:val="false"/>
                <w:b w:val="false"/>
                <w:bCs w:val="false"/>
                <w:color w:val="000000"/>
              </w:rPr>
            </w:pPr>
            <w:r>
              <w:rPr>
                <w:rFonts w:ascii="Arial Narrow" w:hAnsi="Arial Narrow"/>
                <w:b w:val="false"/>
                <w:bCs w:val="false"/>
                <w:color w:val="000000"/>
                <w:sz w:val="17"/>
              </w:rPr>
              <w:t>Esquema de condiciones de borde, cargas y restricciones iniciales justificadas físicamente.</w:t>
            </w:r>
          </w:p>
        </w:tc>
        <w:tc>
          <w:tcPr>
            <w:tcW w:w="2221" w:type="dxa"/>
            <w:tcBorders>
              <w:left w:val="single" w:sz="4" w:space="0" w:color="000000"/>
              <w:bottom w:val="single" w:sz="4" w:space="0" w:color="000000"/>
              <w:right w:val="single" w:sz="4" w:space="0" w:color="000000"/>
            </w:tcBorders>
          </w:tcPr>
          <w:p>
            <w:pPr>
              <w:pStyle w:val="Normal"/>
              <w:widowControl w:val="false"/>
              <w:spacing w:lineRule="auto" w:line="264" w:before="40" w:after="40"/>
              <w:jc w:val="left"/>
              <w:rPr>
                <w:rFonts w:ascii="Arial Narrow" w:hAnsi="Arial Narrow"/>
                <w:b w:val="false"/>
                <w:b w:val="false"/>
                <w:bCs w:val="false"/>
                <w:color w:val="000000"/>
              </w:rPr>
            </w:pPr>
            <w:r>
              <w:rPr>
                <w:rFonts w:ascii="Arial Narrow" w:hAnsi="Arial Narrow"/>
                <w:b w:val="false"/>
                <w:bCs w:val="false"/>
                <w:color w:val="000000"/>
                <w:sz w:val="17"/>
              </w:rPr>
              <w:t>Argumenta la consistencia física del esquema de cargas, soportes y restricciones de simetría en el modelo, contrastando su equivalencia estática con las condiciones reales de servicio del componente.</w:t>
            </w:r>
          </w:p>
        </w:tc>
      </w:tr>
    </w:tbl>
    <w:p>
      <w:pPr>
        <w:pStyle w:val="Normal"/>
        <w:spacing w:lineRule="auto" w:line="240" w:before="0" w:after="0"/>
        <w:ind w:right="0" w:hanging="0"/>
        <w:contextualSpacing/>
        <w:jc w:val="both"/>
        <w:rPr>
          <w:rFonts w:ascii="Arial Narrow" w:hAnsi="Arial Narrow" w:cs="Arial Narrow"/>
          <w:sz w:val="18"/>
          <w:szCs w:val="18"/>
        </w:rPr>
      </w:pPr>
      <w:r>
        <w:rPr>
          <w:rFonts w:cs="Arial Narrow" w:ascii="Arial Narrow" w:hAnsi="Arial Narrow"/>
          <w:sz w:val="18"/>
          <w:szCs w:val="18"/>
        </w:rPr>
      </w:r>
    </w:p>
    <w:p>
      <w:pPr>
        <w:pStyle w:val="Prrafodelista"/>
        <w:widowControl w:val="false"/>
        <w:suppressAutoHyphens w:val="true"/>
        <w:bidi w:val="0"/>
        <w:spacing w:lineRule="auto" w:line="240" w:before="0" w:after="0"/>
        <w:ind w:left="0" w:right="0" w:hanging="0"/>
        <w:contextualSpacing/>
        <w:jc w:val="both"/>
        <w:rPr>
          <w:rFonts w:ascii="Arial Narrow" w:hAnsi="Arial Narrow" w:cs="Arial Narrow"/>
          <w:sz w:val="18"/>
          <w:szCs w:val="18"/>
        </w:rPr>
      </w:pPr>
      <w:r>
        <w:rPr>
          <w:rFonts w:cs="Arial Narrow" w:ascii="Arial Narrow" w:hAnsi="Arial Narrow"/>
          <w:b/>
          <w:color w:val="000000"/>
          <w:sz w:val="18"/>
          <w:szCs w:val="18"/>
        </w:rPr>
        <w:t xml:space="preserve">UNIDAD DE APRENDIZAJE N° 2: </w:t>
      </w:r>
      <w:r>
        <w:rPr>
          <w:rFonts w:cs="Arial Narrow" w:ascii="Arial Narrow" w:hAnsi="Arial Narrow"/>
          <w:b w:val="false"/>
          <w:bCs w:val="false"/>
          <w:color w:val="000000"/>
          <w:sz w:val="18"/>
          <w:szCs w:val="18"/>
        </w:rPr>
        <w:t>Preprocesamiento y análisis estático estructural</w:t>
      </w:r>
    </w:p>
    <w:p>
      <w:pPr>
        <w:pStyle w:val="Prrafodelista"/>
        <w:widowControl/>
        <w:numPr>
          <w:ilvl w:val="0"/>
          <w:numId w:val="0"/>
        </w:numPr>
        <w:tabs>
          <w:tab w:val="clear" w:pos="708"/>
          <w:tab w:val="left" w:pos="360" w:leader="none"/>
          <w:tab w:val="left" w:pos="851" w:leader="none"/>
        </w:tabs>
        <w:suppressAutoHyphens w:val="true"/>
        <w:bidi w:val="0"/>
        <w:spacing w:lineRule="auto" w:line="240" w:before="0" w:after="0"/>
        <w:ind w:left="0" w:right="0" w:hanging="0"/>
        <w:contextualSpacing/>
        <w:jc w:val="both"/>
        <w:rPr>
          <w:rFonts w:ascii="Arial Narrow" w:hAnsi="Arial Narrow" w:cs="Arial Narrow"/>
          <w:sz w:val="18"/>
          <w:szCs w:val="18"/>
        </w:rPr>
      </w:pPr>
      <w:r>
        <w:rPr>
          <w:rFonts w:cs="Arial Narrow" w:ascii="Arial Narrow" w:hAnsi="Arial Narrow"/>
          <w:b/>
          <w:bCs w:val="false"/>
          <w:color w:val="000000"/>
          <w:sz w:val="18"/>
          <w:szCs w:val="18"/>
        </w:rPr>
        <w:t>Inicio: 05</w:t>
      </w:r>
      <w:r>
        <w:rPr>
          <w:rFonts w:cs="Arial Narrow" w:ascii="Arial Narrow" w:hAnsi="Arial Narrow"/>
          <w:b/>
          <w:bCs/>
          <w:color w:val="000000"/>
          <w:sz w:val="18"/>
          <w:szCs w:val="18"/>
        </w:rPr>
        <w:t xml:space="preserve"> /10/ 2026</w:t>
      </w:r>
      <w:r>
        <w:rPr>
          <w:rFonts w:cs="Arial Narrow" w:ascii="Arial Narrow" w:hAnsi="Arial Narrow"/>
          <w:b/>
          <w:bCs w:val="false"/>
          <w:color w:val="000000"/>
          <w:sz w:val="18"/>
          <w:szCs w:val="18"/>
        </w:rPr>
        <w:t xml:space="preserve">      Termino:</w:t>
      </w:r>
      <w:r>
        <w:rPr>
          <w:rFonts w:cs="Arial Narrow" w:ascii="Arial Narrow" w:hAnsi="Arial Narrow"/>
          <w:b/>
          <w:bCs/>
          <w:color w:val="000000"/>
          <w:sz w:val="18"/>
          <w:szCs w:val="18"/>
        </w:rPr>
        <w:t xml:space="preserve"> 30 </w:t>
      </w:r>
      <w:r>
        <w:rPr>
          <w:rFonts w:cs="Arial Narrow" w:ascii="Arial Narrow" w:hAnsi="Arial Narrow"/>
          <w:b/>
          <w:bCs w:val="false"/>
          <w:color w:val="000000"/>
          <w:sz w:val="18"/>
          <w:szCs w:val="18"/>
        </w:rPr>
        <w:t>/ 10 / 2026</w:t>
      </w:r>
    </w:p>
    <w:p>
      <w:pPr>
        <w:pStyle w:val="Prrafodelista"/>
        <w:widowControl w:val="false"/>
        <w:suppressAutoHyphens w:val="true"/>
        <w:bidi w:val="0"/>
        <w:spacing w:lineRule="auto" w:line="240" w:before="0" w:after="0"/>
        <w:ind w:left="0" w:right="0" w:hanging="0"/>
        <w:contextualSpacing/>
        <w:jc w:val="both"/>
        <w:rPr>
          <w:rFonts w:ascii="Arial Narrow" w:hAnsi="Arial Narrow" w:cs="Arial Narrow"/>
          <w:sz w:val="18"/>
          <w:szCs w:val="18"/>
        </w:rPr>
      </w:pPr>
      <w:r>
        <w:rPr>
          <w:rFonts w:cs="Arial Narrow" w:ascii="Arial Narrow" w:hAnsi="Arial Narrow"/>
          <w:sz w:val="18"/>
          <w:szCs w:val="18"/>
        </w:rPr>
      </w:r>
    </w:p>
    <w:tbl>
      <w:tblPr>
        <w:tblW w:w="9810" w:type="dxa"/>
        <w:jc w:val="center"/>
        <w:tblInd w:w="0" w:type="dxa"/>
        <w:tblLayout w:type="fixed"/>
        <w:tblCellMar>
          <w:top w:w="0" w:type="dxa"/>
          <w:left w:w="108" w:type="dxa"/>
          <w:bottom w:w="0" w:type="dxa"/>
          <w:right w:w="108" w:type="dxa"/>
        </w:tblCellMar>
      </w:tblPr>
      <w:tblGrid>
        <w:gridCol w:w="3326"/>
        <w:gridCol w:w="3074"/>
        <w:gridCol w:w="3410"/>
      </w:tblGrid>
      <w:tr>
        <w:trPr/>
        <w:tc>
          <w:tcPr>
            <w:tcW w:w="9810" w:type="dxa"/>
            <w:gridSpan w:val="3"/>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jc w:val="both"/>
              <w:rPr>
                <w:rFonts w:ascii="Arial Narrow" w:hAnsi="Arial Narrow"/>
                <w:sz w:val="18"/>
                <w:szCs w:val="18"/>
              </w:rPr>
            </w:pPr>
            <w:r>
              <w:rPr>
                <w:rFonts w:ascii="Arial Narrow" w:hAnsi="Arial Narrow"/>
                <w:sz w:val="18"/>
                <w:szCs w:val="18"/>
              </w:rPr>
              <w:t>Avance del producto integrador:</w:t>
              <w:tab/>
            </w:r>
          </w:p>
        </w:tc>
      </w:tr>
      <w:tr>
        <w:trPr/>
        <w:tc>
          <w:tcPr>
            <w:tcW w:w="3326"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jc w:val="both"/>
              <w:rPr>
                <w:rFonts w:ascii="Arial Narrow" w:hAnsi="Arial Narrow"/>
                <w:sz w:val="18"/>
                <w:szCs w:val="18"/>
              </w:rPr>
            </w:pPr>
            <w:r>
              <w:rPr>
                <w:rFonts w:ascii="Arial Narrow" w:hAnsi="Arial Narrow"/>
                <w:sz w:val="18"/>
                <w:szCs w:val="18"/>
              </w:rPr>
              <w:t>Logro de aprendizaje de la CE</w:t>
              <w:tab/>
            </w:r>
          </w:p>
        </w:tc>
        <w:tc>
          <w:tcPr>
            <w:tcW w:w="3074"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jc w:val="both"/>
              <w:rPr>
                <w:rFonts w:ascii="Arial Narrow" w:hAnsi="Arial Narrow"/>
                <w:sz w:val="18"/>
                <w:szCs w:val="18"/>
              </w:rPr>
            </w:pPr>
            <w:r>
              <w:rPr>
                <w:rFonts w:ascii="Arial Narrow" w:hAnsi="Arial Narrow"/>
                <w:sz w:val="18"/>
                <w:szCs w:val="18"/>
              </w:rPr>
              <w:t>Logro de aprendizaje de la CG</w:t>
            </w:r>
          </w:p>
        </w:tc>
        <w:tc>
          <w:tcPr>
            <w:tcW w:w="3410"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jc w:val="both"/>
              <w:rPr>
                <w:rFonts w:ascii="Arial Narrow" w:hAnsi="Arial Narrow"/>
                <w:sz w:val="18"/>
                <w:szCs w:val="18"/>
              </w:rPr>
            </w:pPr>
            <w:r>
              <w:rPr>
                <w:rFonts w:ascii="Arial Narrow" w:hAnsi="Arial Narrow"/>
                <w:sz w:val="18"/>
                <w:szCs w:val="18"/>
              </w:rPr>
              <w:t>Indicador de logro de IF - RS</w:t>
            </w:r>
          </w:p>
        </w:tc>
      </w:tr>
      <w:tr>
        <w:trPr/>
        <w:tc>
          <w:tcPr>
            <w:tcW w:w="3326" w:type="dxa"/>
            <w:tcBorders>
              <w:top w:val="single" w:sz="4" w:space="0" w:color="000000"/>
              <w:left w:val="single" w:sz="4" w:space="0" w:color="000000"/>
              <w:bottom w:val="single" w:sz="4" w:space="0" w:color="000000"/>
              <w:right w:val="single" w:sz="4" w:space="0" w:color="000000"/>
            </w:tcBorders>
          </w:tcPr>
          <w:p>
            <w:pPr>
              <w:pStyle w:val="LOnormal1"/>
              <w:widowControl w:val="false"/>
              <w:shd w:val="clear" w:fill="auto"/>
              <w:spacing w:lineRule="auto" w:line="240" w:before="120" w:after="120"/>
              <w:rPr>
                <w:position w:val="0"/>
                <w:sz w:val="18"/>
                <w:sz w:val="18"/>
                <w:szCs w:val="18"/>
                <w:vertAlign w:val="baseline"/>
              </w:rPr>
            </w:pPr>
            <w:r>
              <w:rPr>
                <w:rFonts w:ascii="Arial Narrow" w:hAnsi="Arial Narrow"/>
                <w:b/>
                <w:bCs/>
                <w:position w:val="0"/>
                <w:sz w:val="18"/>
                <w:sz w:val="18"/>
                <w:szCs w:val="18"/>
                <w:vertAlign w:val="baseline"/>
              </w:rPr>
              <w:t>Verifica</w:t>
            </w:r>
            <w:r>
              <w:rPr>
                <w:rFonts w:ascii="Arial Narrow" w:hAnsi="Arial Narrow"/>
                <w:position w:val="0"/>
                <w:sz w:val="18"/>
                <w:sz w:val="18"/>
                <w:szCs w:val="18"/>
                <w:vertAlign w:val="baseline"/>
              </w:rPr>
              <w:t xml:space="preserve"> la respuesta estática estructural de la malla discretizada del componente mecánico en el software CAE, aplicando pruebas de calidad de elementos, criterios de convergencia y condiciones de carga estática para predecir niveles de esfuerzo y deformación con rigor técnico.</w:t>
            </w:r>
          </w:p>
        </w:tc>
        <w:tc>
          <w:tcPr>
            <w:tcW w:w="3074"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jc w:val="both"/>
              <w:rPr>
                <w:rFonts w:ascii="Arial Narrow" w:hAnsi="Arial Narrow"/>
                <w:sz w:val="18"/>
                <w:szCs w:val="18"/>
              </w:rPr>
            </w:pPr>
            <w:r>
              <w:rPr>
                <w:rFonts w:ascii="Arial Narrow" w:hAnsi="Arial Narrow"/>
                <w:sz w:val="18"/>
                <w:szCs w:val="18"/>
              </w:rPr>
              <w:t>Logro de Aprendizaje 5 Armoniza las intervenciones en  una conversación para lograr un objetivo definido, coordinando ideas de los participantes de manera ordenada y fluida.</w:t>
            </w:r>
          </w:p>
        </w:tc>
        <w:tc>
          <w:tcPr>
            <w:tcW w:w="3410"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jc w:val="both"/>
              <w:rPr>
                <w:rFonts w:ascii="Arial Narrow" w:hAnsi="Arial Narrow"/>
                <w:sz w:val="18"/>
                <w:szCs w:val="18"/>
              </w:rPr>
            </w:pPr>
            <w:r>
              <w:rPr>
                <w:rFonts w:ascii="Arial Narrow" w:hAnsi="Arial Narrow"/>
                <w:sz w:val="18"/>
                <w:szCs w:val="18"/>
              </w:rPr>
              <w:t>ILIF–RSU 3.1.1.1: Analiza objetivos a fin de que sean claros y medibles, en función de recursos disponibles, acordados en la asignatura.</w:t>
            </w:r>
          </w:p>
        </w:tc>
      </w:tr>
      <w:tr>
        <w:trPr/>
        <w:tc>
          <w:tcPr>
            <w:tcW w:w="9810" w:type="dxa"/>
            <w:gridSpan w:val="3"/>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jc w:val="both"/>
              <w:rPr>
                <w:rFonts w:ascii="Arial Narrow" w:hAnsi="Arial Narrow"/>
                <w:sz w:val="18"/>
                <w:szCs w:val="18"/>
              </w:rPr>
            </w:pPr>
            <w:r>
              <w:rPr>
                <w:rFonts w:ascii="Arial Narrow" w:hAnsi="Arial Narrow"/>
                <w:sz w:val="18"/>
                <w:szCs w:val="18"/>
              </w:rPr>
              <w:t>Instrumento de evaluación</w:t>
            </w:r>
          </w:p>
        </w:tc>
      </w:tr>
    </w:tbl>
    <w:p>
      <w:pPr>
        <w:pStyle w:val="Normal"/>
        <w:spacing w:lineRule="auto" w:line="240" w:before="0" w:after="0"/>
        <w:ind w:right="0" w:hanging="0"/>
        <w:contextualSpacing/>
        <w:jc w:val="both"/>
        <w:rPr>
          <w:rFonts w:ascii="Arial Narrow" w:hAnsi="Arial Narrow" w:cs="Arial Narrow"/>
          <w:sz w:val="18"/>
          <w:szCs w:val="18"/>
        </w:rPr>
      </w:pPr>
      <w:r>
        <w:rPr>
          <w:rFonts w:cs="Arial Narrow" w:ascii="Arial Narrow" w:hAnsi="Arial Narrow"/>
          <w:sz w:val="18"/>
          <w:szCs w:val="18"/>
        </w:rPr>
      </w:r>
    </w:p>
    <w:tbl>
      <w:tblPr>
        <w:tblStyle w:val="a2"/>
        <w:tblW w:w="9990" w:type="dxa"/>
        <w:jc w:val="center"/>
        <w:tblInd w:w="0" w:type="dxa"/>
        <w:tblLayout w:type="fixed"/>
        <w:tblCellMar>
          <w:top w:w="0" w:type="dxa"/>
          <w:left w:w="108" w:type="dxa"/>
          <w:bottom w:w="0" w:type="dxa"/>
          <w:right w:w="108" w:type="dxa"/>
        </w:tblCellMar>
        <w:tblLook w:val="0400" w:noHBand="0" w:noVBand="1" w:firstColumn="0" w:lastRow="0" w:lastColumn="0" w:firstRow="0"/>
      </w:tblPr>
      <w:tblGrid>
        <w:gridCol w:w="945"/>
        <w:gridCol w:w="2126"/>
        <w:gridCol w:w="2235"/>
        <w:gridCol w:w="2463"/>
        <w:gridCol w:w="2221"/>
      </w:tblGrid>
      <w:tr>
        <w:trPr/>
        <w:tc>
          <w:tcPr>
            <w:tcW w:w="945" w:type="dxa"/>
            <w:tcBorders>
              <w:top w:val="single" w:sz="4" w:space="0" w:color="000000"/>
              <w:left w:val="single" w:sz="4" w:space="0" w:color="000000"/>
              <w:bottom w:val="single" w:sz="4" w:space="0" w:color="000000"/>
              <w:right w:val="single" w:sz="4" w:space="0" w:color="000000"/>
            </w:tcBorders>
            <w:shd w:color="auto" w:fill="0E2841" w:val="clear"/>
            <w:vAlign w:val="center"/>
          </w:tcPr>
          <w:p>
            <w:pPr>
              <w:pStyle w:val="Normal"/>
              <w:widowControl w:val="false"/>
              <w:spacing w:before="0" w:after="160"/>
              <w:jc w:val="center"/>
              <w:rPr>
                <w:b/>
                <w:b/>
                <w:bCs/>
                <w:color w:val="FFFFFF"/>
                <w:sz w:val="18"/>
                <w:szCs w:val="18"/>
              </w:rPr>
            </w:pPr>
            <w:r>
              <w:rPr>
                <w:b/>
                <w:bCs/>
                <w:color w:val="FFFFFF"/>
                <w:sz w:val="18"/>
                <w:szCs w:val="18"/>
              </w:rPr>
              <w:t>N° sesión</w:t>
            </w:r>
          </w:p>
        </w:tc>
        <w:tc>
          <w:tcPr>
            <w:tcW w:w="2126" w:type="dxa"/>
            <w:tcBorders>
              <w:top w:val="single" w:sz="4" w:space="0" w:color="000000"/>
              <w:left w:val="single" w:sz="4" w:space="0" w:color="000000"/>
              <w:bottom w:val="single" w:sz="4" w:space="0" w:color="000000"/>
              <w:right w:val="single" w:sz="4" w:space="0" w:color="000000"/>
            </w:tcBorders>
            <w:shd w:color="auto" w:fill="0F4761" w:val="clear"/>
            <w:vAlign w:val="center"/>
          </w:tcPr>
          <w:p>
            <w:pPr>
              <w:pStyle w:val="Normal"/>
              <w:widowControl w:val="false"/>
              <w:spacing w:before="0" w:after="160"/>
              <w:jc w:val="center"/>
              <w:rPr>
                <w:b/>
                <w:b/>
                <w:bCs/>
                <w:color w:val="FFFFFF"/>
              </w:rPr>
            </w:pPr>
            <w:r>
              <w:rPr>
                <w:b/>
                <w:bCs/>
                <w:color w:val="FFFFFF"/>
                <w:sz w:val="18"/>
                <w:szCs w:val="18"/>
              </w:rPr>
              <w:t>Tema</w:t>
            </w:r>
          </w:p>
        </w:tc>
        <w:tc>
          <w:tcPr>
            <w:tcW w:w="2235" w:type="dxa"/>
            <w:tcBorders>
              <w:top w:val="single" w:sz="4" w:space="0" w:color="000000"/>
              <w:left w:val="single" w:sz="4" w:space="0" w:color="000000"/>
              <w:bottom w:val="single" w:sz="4" w:space="0" w:color="000000"/>
              <w:right w:val="single" w:sz="4" w:space="0" w:color="000000"/>
            </w:tcBorders>
            <w:shd w:color="auto" w:fill="0F4761" w:val="clear"/>
            <w:vAlign w:val="center"/>
          </w:tcPr>
          <w:p>
            <w:pPr>
              <w:pStyle w:val="Normal"/>
              <w:widowControl w:val="false"/>
              <w:spacing w:before="0" w:after="160"/>
              <w:jc w:val="center"/>
              <w:rPr>
                <w:b/>
                <w:b/>
                <w:bCs/>
                <w:color w:val="FFFFFF"/>
              </w:rPr>
            </w:pPr>
            <w:r>
              <w:rPr>
                <w:b/>
                <w:bCs/>
                <w:color w:val="FFFFFF"/>
                <w:sz w:val="18"/>
                <w:szCs w:val="18"/>
              </w:rPr>
              <w:t>Actividades lectivas</w:t>
            </w:r>
          </w:p>
        </w:tc>
        <w:tc>
          <w:tcPr>
            <w:tcW w:w="2463" w:type="dxa"/>
            <w:tcBorders>
              <w:top w:val="single" w:sz="4" w:space="0" w:color="000000"/>
              <w:left w:val="single" w:sz="4" w:space="0" w:color="000000"/>
              <w:bottom w:val="single" w:sz="4" w:space="0" w:color="000000"/>
              <w:right w:val="single" w:sz="4" w:space="0" w:color="000000"/>
            </w:tcBorders>
            <w:shd w:color="auto" w:fill="0F4761" w:val="clear"/>
            <w:vAlign w:val="center"/>
          </w:tcPr>
          <w:p>
            <w:pPr>
              <w:pStyle w:val="Normal"/>
              <w:widowControl w:val="false"/>
              <w:spacing w:before="0" w:after="160"/>
              <w:jc w:val="center"/>
              <w:rPr>
                <w:b/>
                <w:b/>
                <w:bCs/>
                <w:color w:val="FFFFFF"/>
              </w:rPr>
            </w:pPr>
            <w:r>
              <w:rPr>
                <w:b/>
                <w:bCs/>
                <w:color w:val="FFFFFF"/>
                <w:sz w:val="18"/>
                <w:szCs w:val="18"/>
              </w:rPr>
              <w:t>Actividades no lectivas</w:t>
            </w:r>
          </w:p>
        </w:tc>
        <w:tc>
          <w:tcPr>
            <w:tcW w:w="2221" w:type="dxa"/>
            <w:tcBorders>
              <w:top w:val="single" w:sz="4" w:space="0" w:color="000000"/>
              <w:left w:val="single" w:sz="4" w:space="0" w:color="000000"/>
              <w:bottom w:val="single" w:sz="4" w:space="0" w:color="000000"/>
              <w:right w:val="single" w:sz="4" w:space="0" w:color="000000"/>
            </w:tcBorders>
            <w:shd w:color="auto" w:fill="0F4761" w:val="clear"/>
            <w:vAlign w:val="center"/>
          </w:tcPr>
          <w:p>
            <w:pPr>
              <w:pStyle w:val="Normal"/>
              <w:widowControl w:val="false"/>
              <w:spacing w:before="0" w:after="160"/>
              <w:jc w:val="center"/>
              <w:rPr>
                <w:b/>
                <w:b/>
                <w:bCs/>
                <w:color w:val="FFFFFF"/>
                <w:sz w:val="18"/>
                <w:szCs w:val="18"/>
              </w:rPr>
            </w:pPr>
            <w:r>
              <w:rPr>
                <w:b/>
                <w:bCs/>
                <w:color w:val="FFFFFF"/>
                <w:sz w:val="18"/>
                <w:szCs w:val="18"/>
              </w:rPr>
              <w:t>Indicador de logro</w:t>
            </w:r>
          </w:p>
        </w:tc>
      </w:tr>
      <w:tr>
        <w:trPr/>
        <w:tc>
          <w:tcPr>
            <w:tcW w:w="945"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jc w:val="center"/>
              <w:rPr>
                <w:rFonts w:ascii="Arial Narrow" w:hAnsi="Arial Narrow"/>
                <w:b w:val="false"/>
                <w:b w:val="false"/>
                <w:bCs w:val="false"/>
                <w:color w:val="000000"/>
                <w:sz w:val="17"/>
                <w:szCs w:val="17"/>
              </w:rPr>
            </w:pPr>
            <w:r>
              <w:rPr>
                <w:rFonts w:ascii="Arial Narrow" w:hAnsi="Arial Narrow"/>
                <w:b w:val="false"/>
                <w:bCs w:val="false"/>
                <w:color w:val="000000"/>
                <w:sz w:val="17"/>
                <w:szCs w:val="17"/>
              </w:rPr>
              <w:t>5</w:t>
            </w:r>
          </w:p>
        </w:tc>
        <w:tc>
          <w:tcPr>
            <w:tcW w:w="2126"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auto" w:line="264" w:before="40" w:after="40"/>
              <w:jc w:val="left"/>
              <w:rPr>
                <w:rFonts w:ascii="Arial Narrow" w:hAnsi="Arial Narrow"/>
                <w:b w:val="false"/>
                <w:b w:val="false"/>
                <w:bCs w:val="false"/>
                <w:color w:val="000000"/>
              </w:rPr>
            </w:pPr>
            <w:r>
              <w:rPr>
                <w:rFonts w:ascii="Arial Narrow" w:hAnsi="Arial Narrow"/>
                <w:b w:val="false"/>
                <w:bCs w:val="false"/>
                <w:color w:val="000000"/>
                <w:sz w:val="17"/>
              </w:rPr>
              <w:t>Preprocesamiento y discretización del modelo</w:t>
            </w:r>
          </w:p>
        </w:tc>
        <w:tc>
          <w:tcPr>
            <w:tcW w:w="2235"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auto" w:line="264" w:before="40" w:after="40"/>
              <w:jc w:val="left"/>
              <w:rPr>
                <w:rFonts w:ascii="Arial Narrow" w:hAnsi="Arial Narrow"/>
                <w:b w:val="false"/>
                <w:b w:val="false"/>
                <w:bCs w:val="false"/>
                <w:color w:val="000000"/>
              </w:rPr>
            </w:pPr>
            <w:r>
              <w:rPr>
                <w:rFonts w:ascii="Arial Narrow" w:hAnsi="Arial Narrow"/>
                <w:b w:val="false"/>
                <w:bCs w:val="false"/>
                <w:color w:val="000000"/>
                <w:sz w:val="17"/>
              </w:rPr>
              <w:t>Sustenta la calidad de la malla y el comportamiento estático estructural de un componente mecánico mediante el análisis de convergencia y distribución de esfuerzos/deformaciones en el software FEM, asegurando criterios de precisión y margen de seguridad.</w:t>
            </w:r>
          </w:p>
        </w:tc>
        <w:tc>
          <w:tcPr>
            <w:tcW w:w="2463"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auto" w:line="264" w:before="40" w:after="40"/>
              <w:jc w:val="left"/>
              <w:rPr>
                <w:rFonts w:ascii="Arial Narrow" w:hAnsi="Arial Narrow"/>
                <w:b w:val="false"/>
                <w:b w:val="false"/>
                <w:bCs w:val="false"/>
                <w:color w:val="000000"/>
              </w:rPr>
            </w:pPr>
            <w:r>
              <w:rPr>
                <w:rFonts w:ascii="Arial Narrow" w:hAnsi="Arial Narrow"/>
                <w:b w:val="false"/>
                <w:bCs w:val="false"/>
                <w:color w:val="000000"/>
                <w:sz w:val="17"/>
              </w:rPr>
              <w:t>Configuración del preprocesamiento en el software (propiedades de material y tipos de elementos).</w:t>
            </w:r>
          </w:p>
        </w:tc>
        <w:tc>
          <w:tcPr>
            <w:tcW w:w="2221"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auto" w:line="264" w:before="40" w:after="40"/>
              <w:jc w:val="left"/>
              <w:rPr>
                <w:rFonts w:ascii="Arial Narrow" w:hAnsi="Arial Narrow"/>
                <w:b w:val="false"/>
                <w:b w:val="false"/>
                <w:bCs w:val="false"/>
                <w:color w:val="000000"/>
              </w:rPr>
            </w:pPr>
            <w:r>
              <w:rPr>
                <w:rFonts w:ascii="Arial Narrow" w:hAnsi="Arial Narrow"/>
                <w:b w:val="false"/>
                <w:bCs w:val="false"/>
                <w:color w:val="000000"/>
                <w:sz w:val="17"/>
              </w:rPr>
              <w:t>Juzga la adecuación de las propiedades constitutivas del material y los tipos de elementos definidos en el preprocesamiento, fundamentando su compatibilidad con el comportamiento elástico del componente.</w:t>
            </w:r>
          </w:p>
        </w:tc>
      </w:tr>
      <w:tr>
        <w:trPr/>
        <w:tc>
          <w:tcPr>
            <w:tcW w:w="945" w:type="dxa"/>
            <w:tcBorders>
              <w:left w:val="single" w:sz="4" w:space="0" w:color="000000"/>
              <w:bottom w:val="single" w:sz="4" w:space="0" w:color="000000"/>
              <w:right w:val="single" w:sz="4" w:space="0" w:color="000000"/>
            </w:tcBorders>
          </w:tcPr>
          <w:p>
            <w:pPr>
              <w:pStyle w:val="Normal"/>
              <w:widowControl w:val="false"/>
              <w:spacing w:before="0" w:after="160"/>
              <w:jc w:val="center"/>
              <w:rPr>
                <w:rFonts w:ascii="Arial Narrow" w:hAnsi="Arial Narrow"/>
                <w:b w:val="false"/>
                <w:b w:val="false"/>
                <w:bCs w:val="false"/>
                <w:color w:val="000000"/>
                <w:sz w:val="17"/>
                <w:szCs w:val="17"/>
              </w:rPr>
            </w:pPr>
            <w:r>
              <w:rPr>
                <w:rFonts w:ascii="Arial Narrow" w:hAnsi="Arial Narrow"/>
                <w:b w:val="false"/>
                <w:bCs w:val="false"/>
                <w:color w:val="000000"/>
                <w:sz w:val="17"/>
                <w:szCs w:val="17"/>
              </w:rPr>
              <w:t>6</w:t>
            </w:r>
          </w:p>
        </w:tc>
        <w:tc>
          <w:tcPr>
            <w:tcW w:w="2126" w:type="dxa"/>
            <w:tcBorders>
              <w:left w:val="single" w:sz="4" w:space="0" w:color="000000"/>
              <w:bottom w:val="single" w:sz="4" w:space="0" w:color="000000"/>
              <w:right w:val="single" w:sz="4" w:space="0" w:color="000000"/>
            </w:tcBorders>
          </w:tcPr>
          <w:p>
            <w:pPr>
              <w:pStyle w:val="Normal"/>
              <w:widowControl w:val="false"/>
              <w:spacing w:lineRule="auto" w:line="264" w:before="40" w:after="40"/>
              <w:jc w:val="left"/>
              <w:rPr>
                <w:rFonts w:ascii="Arial Narrow" w:hAnsi="Arial Narrow"/>
                <w:b w:val="false"/>
                <w:b w:val="false"/>
                <w:bCs w:val="false"/>
                <w:color w:val="000000"/>
              </w:rPr>
            </w:pPr>
            <w:r>
              <w:rPr>
                <w:rFonts w:ascii="Arial Narrow" w:hAnsi="Arial Narrow"/>
                <w:b w:val="false"/>
                <w:bCs w:val="false"/>
                <w:color w:val="000000"/>
                <w:sz w:val="17"/>
              </w:rPr>
              <w:t>Elementos bidimensionales: triángulo CST</w:t>
            </w:r>
          </w:p>
        </w:tc>
        <w:tc>
          <w:tcPr>
            <w:tcW w:w="2235" w:type="dxa"/>
            <w:tcBorders>
              <w:left w:val="single" w:sz="4" w:space="0" w:color="000000"/>
              <w:bottom w:val="single" w:sz="4" w:space="0" w:color="000000"/>
              <w:right w:val="single" w:sz="4" w:space="0" w:color="000000"/>
            </w:tcBorders>
          </w:tcPr>
          <w:p>
            <w:pPr>
              <w:pStyle w:val="Normal"/>
              <w:widowControl w:val="false"/>
              <w:spacing w:lineRule="auto" w:line="264" w:before="40" w:after="40"/>
              <w:jc w:val="left"/>
              <w:rPr>
                <w:rFonts w:ascii="Arial Narrow" w:hAnsi="Arial Narrow"/>
                <w:b w:val="false"/>
                <w:b w:val="false"/>
                <w:bCs w:val="false"/>
                <w:color w:val="000000"/>
              </w:rPr>
            </w:pPr>
            <w:r>
              <w:rPr>
                <w:rFonts w:ascii="Arial Narrow" w:hAnsi="Arial Narrow"/>
                <w:b w:val="false"/>
                <w:bCs w:val="false"/>
                <w:color w:val="000000"/>
                <w:sz w:val="17"/>
              </w:rPr>
              <w:t>Sustenta la calidad de la malla y el comportamiento estático estructural de un componente mecánico mediante el análisis de convergencia y distribución de esfuerzos/deformaciones en el software FEM, asegurando criterios de precisión y margen de seguridad.</w:t>
            </w:r>
          </w:p>
        </w:tc>
        <w:tc>
          <w:tcPr>
            <w:tcW w:w="2463" w:type="dxa"/>
            <w:tcBorders>
              <w:left w:val="single" w:sz="4" w:space="0" w:color="000000"/>
              <w:bottom w:val="single" w:sz="4" w:space="0" w:color="000000"/>
              <w:right w:val="single" w:sz="4" w:space="0" w:color="000000"/>
            </w:tcBorders>
          </w:tcPr>
          <w:p>
            <w:pPr>
              <w:pStyle w:val="Normal"/>
              <w:widowControl w:val="false"/>
              <w:spacing w:lineRule="auto" w:line="264" w:before="40" w:after="40"/>
              <w:jc w:val="left"/>
              <w:rPr>
                <w:rFonts w:ascii="Arial Narrow" w:hAnsi="Arial Narrow"/>
                <w:b w:val="false"/>
                <w:b w:val="false"/>
                <w:bCs w:val="false"/>
                <w:color w:val="000000"/>
              </w:rPr>
            </w:pPr>
            <w:r>
              <w:rPr>
                <w:rFonts w:ascii="Arial Narrow" w:hAnsi="Arial Narrow"/>
                <w:b w:val="false"/>
                <w:bCs w:val="false"/>
                <w:color w:val="000000"/>
                <w:sz w:val="17"/>
              </w:rPr>
              <w:t>Implementación y evaluación preliminar con elementos 2D (CST) en zonas críticas.</w:t>
            </w:r>
          </w:p>
        </w:tc>
        <w:tc>
          <w:tcPr>
            <w:tcW w:w="2221" w:type="dxa"/>
            <w:tcBorders>
              <w:left w:val="single" w:sz="4" w:space="0" w:color="000000"/>
              <w:bottom w:val="single" w:sz="4" w:space="0" w:color="000000"/>
              <w:right w:val="single" w:sz="4" w:space="0" w:color="000000"/>
            </w:tcBorders>
          </w:tcPr>
          <w:p>
            <w:pPr>
              <w:pStyle w:val="Normal"/>
              <w:widowControl w:val="false"/>
              <w:spacing w:lineRule="auto" w:line="264" w:before="40" w:after="40"/>
              <w:jc w:val="left"/>
              <w:rPr>
                <w:rFonts w:ascii="Arial Narrow" w:hAnsi="Arial Narrow"/>
                <w:b w:val="false"/>
                <w:b w:val="false"/>
                <w:bCs w:val="false"/>
                <w:color w:val="000000"/>
              </w:rPr>
            </w:pPr>
            <w:r>
              <w:rPr>
                <w:rFonts w:ascii="Arial Narrow" w:hAnsi="Arial Narrow"/>
                <w:b w:val="false"/>
                <w:bCs w:val="false"/>
                <w:color w:val="000000"/>
                <w:sz w:val="17"/>
              </w:rPr>
              <w:t>Evalúa las limitaciones de precisión de los elementos de primer orden (CST) en regiones de alto gradiente de tensión, comparando técnicamente su respuesta respecto a formulaciones de orden superior.</w:t>
            </w:r>
          </w:p>
        </w:tc>
      </w:tr>
      <w:tr>
        <w:trPr/>
        <w:tc>
          <w:tcPr>
            <w:tcW w:w="945" w:type="dxa"/>
            <w:tcBorders>
              <w:left w:val="single" w:sz="4" w:space="0" w:color="000000"/>
              <w:bottom w:val="single" w:sz="4" w:space="0" w:color="000000"/>
              <w:right w:val="single" w:sz="4" w:space="0" w:color="000000"/>
            </w:tcBorders>
          </w:tcPr>
          <w:p>
            <w:pPr>
              <w:pStyle w:val="Normal"/>
              <w:widowControl w:val="false"/>
              <w:spacing w:before="0" w:after="160"/>
              <w:jc w:val="center"/>
              <w:rPr>
                <w:rFonts w:ascii="Arial Narrow" w:hAnsi="Arial Narrow"/>
                <w:b w:val="false"/>
                <w:b w:val="false"/>
                <w:bCs w:val="false"/>
                <w:color w:val="000000"/>
                <w:sz w:val="17"/>
                <w:szCs w:val="17"/>
              </w:rPr>
            </w:pPr>
            <w:r>
              <w:rPr>
                <w:rFonts w:ascii="Arial Narrow" w:hAnsi="Arial Narrow"/>
                <w:b w:val="false"/>
                <w:bCs w:val="false"/>
                <w:color w:val="000000"/>
                <w:sz w:val="17"/>
                <w:szCs w:val="17"/>
              </w:rPr>
              <w:t>7</w:t>
            </w:r>
          </w:p>
        </w:tc>
        <w:tc>
          <w:tcPr>
            <w:tcW w:w="2126" w:type="dxa"/>
            <w:tcBorders>
              <w:left w:val="single" w:sz="4" w:space="0" w:color="000000"/>
              <w:bottom w:val="single" w:sz="4" w:space="0" w:color="000000"/>
              <w:right w:val="single" w:sz="4" w:space="0" w:color="000000"/>
            </w:tcBorders>
          </w:tcPr>
          <w:p>
            <w:pPr>
              <w:pStyle w:val="Normal"/>
              <w:widowControl w:val="false"/>
              <w:spacing w:lineRule="auto" w:line="264" w:before="40" w:after="40"/>
              <w:jc w:val="left"/>
              <w:rPr>
                <w:rFonts w:ascii="Arial Narrow" w:hAnsi="Arial Narrow"/>
                <w:b w:val="false"/>
                <w:b w:val="false"/>
                <w:bCs w:val="false"/>
                <w:color w:val="000000"/>
              </w:rPr>
            </w:pPr>
            <w:r>
              <w:rPr>
                <w:rFonts w:ascii="Arial Narrow" w:hAnsi="Arial Narrow"/>
                <w:b w:val="false"/>
                <w:bCs w:val="false"/>
                <w:color w:val="000000"/>
                <w:sz w:val="17"/>
              </w:rPr>
              <w:t>Elementos isoparamétricos y cuadriláteros</w:t>
            </w:r>
          </w:p>
        </w:tc>
        <w:tc>
          <w:tcPr>
            <w:tcW w:w="2235" w:type="dxa"/>
            <w:tcBorders>
              <w:left w:val="single" w:sz="4" w:space="0" w:color="000000"/>
              <w:bottom w:val="single" w:sz="4" w:space="0" w:color="000000"/>
              <w:right w:val="single" w:sz="4" w:space="0" w:color="000000"/>
            </w:tcBorders>
          </w:tcPr>
          <w:p>
            <w:pPr>
              <w:pStyle w:val="Normal"/>
              <w:widowControl w:val="false"/>
              <w:spacing w:lineRule="auto" w:line="264" w:before="40" w:after="40"/>
              <w:jc w:val="left"/>
              <w:rPr>
                <w:rFonts w:ascii="Arial Narrow" w:hAnsi="Arial Narrow"/>
                <w:b w:val="false"/>
                <w:b w:val="false"/>
                <w:bCs w:val="false"/>
                <w:color w:val="000000"/>
              </w:rPr>
            </w:pPr>
            <w:r>
              <w:rPr>
                <w:rFonts w:ascii="Arial Narrow" w:hAnsi="Arial Narrow"/>
                <w:b w:val="false"/>
                <w:bCs w:val="false"/>
                <w:color w:val="000000"/>
                <w:sz w:val="17"/>
              </w:rPr>
              <w:t>Sustenta la calidad de la malla y el comportamiento estático estructural de un componente mecánico mediante el análisis de convergencia y distribución de esfuerzos/deformaciones en el software FEM, asegurando criterios de precisión y margen de seguridad.</w:t>
            </w:r>
          </w:p>
        </w:tc>
        <w:tc>
          <w:tcPr>
            <w:tcW w:w="2463" w:type="dxa"/>
            <w:tcBorders>
              <w:left w:val="single" w:sz="4" w:space="0" w:color="000000"/>
              <w:bottom w:val="single" w:sz="4" w:space="0" w:color="000000"/>
              <w:right w:val="single" w:sz="4" w:space="0" w:color="000000"/>
            </w:tcBorders>
          </w:tcPr>
          <w:p>
            <w:pPr>
              <w:pStyle w:val="Normal"/>
              <w:widowControl w:val="false"/>
              <w:spacing w:lineRule="auto" w:line="264" w:before="40" w:after="40"/>
              <w:jc w:val="left"/>
              <w:rPr>
                <w:rFonts w:ascii="Arial Narrow" w:hAnsi="Arial Narrow"/>
                <w:b w:val="false"/>
                <w:b w:val="false"/>
                <w:bCs w:val="false"/>
                <w:color w:val="000000"/>
              </w:rPr>
            </w:pPr>
            <w:r>
              <w:rPr>
                <w:rFonts w:ascii="Arial Narrow" w:hAnsi="Arial Narrow"/>
                <w:b w:val="false"/>
                <w:bCs w:val="false"/>
                <w:color w:val="000000"/>
                <w:sz w:val="17"/>
              </w:rPr>
              <w:t>Generación y refinamiento de malla con elementos isoparamétricos y cuadriláteros/tetraédricos.</w:t>
            </w:r>
          </w:p>
        </w:tc>
        <w:tc>
          <w:tcPr>
            <w:tcW w:w="2221" w:type="dxa"/>
            <w:tcBorders>
              <w:left w:val="single" w:sz="4" w:space="0" w:color="000000"/>
              <w:bottom w:val="single" w:sz="4" w:space="0" w:color="000000"/>
              <w:right w:val="single" w:sz="4" w:space="0" w:color="000000"/>
            </w:tcBorders>
          </w:tcPr>
          <w:p>
            <w:pPr>
              <w:pStyle w:val="Normal"/>
              <w:widowControl w:val="false"/>
              <w:spacing w:lineRule="auto" w:line="264" w:before="40" w:after="40"/>
              <w:jc w:val="left"/>
              <w:rPr>
                <w:rFonts w:ascii="Arial Narrow" w:hAnsi="Arial Narrow"/>
                <w:b w:val="false"/>
                <w:b w:val="false"/>
                <w:bCs w:val="false"/>
                <w:color w:val="000000"/>
              </w:rPr>
            </w:pPr>
            <w:r>
              <w:rPr>
                <w:rFonts w:ascii="Arial Narrow" w:hAnsi="Arial Narrow"/>
                <w:b w:val="false"/>
                <w:bCs w:val="false"/>
                <w:color w:val="000000"/>
                <w:sz w:val="17"/>
              </w:rPr>
              <w:t>Sustenta la independencia y convergencia de la malla isoparamétrica mediante el análisis crítico de gráficos de refinamiento (nodos vs. esfuerzo máximo) y métricas de calidad espectral.</w:t>
            </w:r>
          </w:p>
        </w:tc>
      </w:tr>
      <w:tr>
        <w:trPr/>
        <w:tc>
          <w:tcPr>
            <w:tcW w:w="945" w:type="dxa"/>
            <w:tcBorders>
              <w:left w:val="single" w:sz="4" w:space="0" w:color="000000"/>
              <w:bottom w:val="single" w:sz="4" w:space="0" w:color="000000"/>
              <w:right w:val="single" w:sz="4" w:space="0" w:color="000000"/>
            </w:tcBorders>
          </w:tcPr>
          <w:p>
            <w:pPr>
              <w:pStyle w:val="Normal"/>
              <w:widowControl w:val="false"/>
              <w:spacing w:before="0" w:after="160"/>
              <w:jc w:val="center"/>
              <w:rPr>
                <w:rFonts w:ascii="Arial Narrow" w:hAnsi="Arial Narrow"/>
                <w:b w:val="false"/>
                <w:b w:val="false"/>
                <w:bCs w:val="false"/>
                <w:color w:val="000000"/>
                <w:sz w:val="17"/>
                <w:szCs w:val="17"/>
              </w:rPr>
            </w:pPr>
            <w:r>
              <w:rPr>
                <w:rFonts w:ascii="Arial Narrow" w:hAnsi="Arial Narrow"/>
                <w:b w:val="false"/>
                <w:bCs w:val="false"/>
                <w:color w:val="000000"/>
                <w:sz w:val="17"/>
                <w:szCs w:val="17"/>
              </w:rPr>
              <w:t>8</w:t>
            </w:r>
          </w:p>
        </w:tc>
        <w:tc>
          <w:tcPr>
            <w:tcW w:w="2126" w:type="dxa"/>
            <w:tcBorders>
              <w:left w:val="single" w:sz="4" w:space="0" w:color="000000"/>
              <w:bottom w:val="single" w:sz="4" w:space="0" w:color="000000"/>
              <w:right w:val="single" w:sz="4" w:space="0" w:color="000000"/>
            </w:tcBorders>
          </w:tcPr>
          <w:p>
            <w:pPr>
              <w:pStyle w:val="Normal"/>
              <w:widowControl w:val="false"/>
              <w:spacing w:lineRule="auto" w:line="264" w:before="40" w:after="40"/>
              <w:jc w:val="left"/>
              <w:rPr>
                <w:rFonts w:ascii="Arial Narrow" w:hAnsi="Arial Narrow"/>
                <w:b w:val="false"/>
                <w:b w:val="false"/>
                <w:bCs w:val="false"/>
                <w:color w:val="000000"/>
              </w:rPr>
            </w:pPr>
            <w:r>
              <w:rPr>
                <w:rFonts w:ascii="Arial Narrow" w:hAnsi="Arial Narrow"/>
                <w:b w:val="false"/>
                <w:bCs w:val="false"/>
                <w:color w:val="000000"/>
                <w:sz w:val="17"/>
              </w:rPr>
              <w:t>Análisis estático estructural</w:t>
            </w:r>
          </w:p>
        </w:tc>
        <w:tc>
          <w:tcPr>
            <w:tcW w:w="2235" w:type="dxa"/>
            <w:tcBorders>
              <w:left w:val="single" w:sz="4" w:space="0" w:color="000000"/>
              <w:bottom w:val="single" w:sz="4" w:space="0" w:color="000000"/>
              <w:right w:val="single" w:sz="4" w:space="0" w:color="000000"/>
            </w:tcBorders>
          </w:tcPr>
          <w:p>
            <w:pPr>
              <w:pStyle w:val="Normal"/>
              <w:widowControl w:val="false"/>
              <w:spacing w:lineRule="auto" w:line="264" w:before="40" w:after="40"/>
              <w:jc w:val="left"/>
              <w:rPr>
                <w:rFonts w:ascii="Arial Narrow" w:hAnsi="Arial Narrow"/>
                <w:b w:val="false"/>
                <w:b w:val="false"/>
                <w:bCs w:val="false"/>
                <w:color w:val="000000"/>
              </w:rPr>
            </w:pPr>
            <w:r>
              <w:rPr>
                <w:rFonts w:ascii="Arial Narrow" w:hAnsi="Arial Narrow"/>
                <w:b w:val="false"/>
                <w:bCs w:val="false"/>
                <w:color w:val="000000"/>
                <w:sz w:val="17"/>
              </w:rPr>
              <w:t>Sustenta la calidad de la malla y el comportamiento estático estructural de un componente mecánico mediante el análisis de convergencia y distribución de esfuerzos/deformaciones en el software FEM, asegurando criterios de precisión y margen de seguridad.</w:t>
            </w:r>
          </w:p>
        </w:tc>
        <w:tc>
          <w:tcPr>
            <w:tcW w:w="2463" w:type="dxa"/>
            <w:tcBorders>
              <w:left w:val="single" w:sz="4" w:space="0" w:color="000000"/>
              <w:bottom w:val="single" w:sz="4" w:space="0" w:color="000000"/>
              <w:right w:val="single" w:sz="4" w:space="0" w:color="000000"/>
            </w:tcBorders>
          </w:tcPr>
          <w:p>
            <w:pPr>
              <w:pStyle w:val="Normal"/>
              <w:widowControl w:val="false"/>
              <w:spacing w:lineRule="auto" w:line="264" w:before="40" w:after="40"/>
              <w:jc w:val="left"/>
              <w:rPr>
                <w:rFonts w:ascii="Arial Narrow" w:hAnsi="Arial Narrow"/>
                <w:b w:val="false"/>
                <w:b w:val="false"/>
                <w:bCs w:val="false"/>
                <w:color w:val="000000"/>
              </w:rPr>
            </w:pPr>
            <w:r>
              <w:rPr>
                <w:rFonts w:ascii="Arial Narrow" w:hAnsi="Arial Narrow"/>
                <w:b w:val="false"/>
                <w:bCs w:val="false"/>
                <w:color w:val="000000"/>
                <w:sz w:val="17"/>
              </w:rPr>
              <w:t>Corrida del análisis estático estructural y evaluación de esfuerzos (Von Mises) y deformaciones.</w:t>
            </w:r>
          </w:p>
        </w:tc>
        <w:tc>
          <w:tcPr>
            <w:tcW w:w="2221" w:type="dxa"/>
            <w:tcBorders>
              <w:left w:val="single" w:sz="4" w:space="0" w:color="000000"/>
              <w:bottom w:val="single" w:sz="4" w:space="0" w:color="000000"/>
              <w:right w:val="single" w:sz="4" w:space="0" w:color="000000"/>
            </w:tcBorders>
          </w:tcPr>
          <w:p>
            <w:pPr>
              <w:pStyle w:val="Normal"/>
              <w:widowControl w:val="false"/>
              <w:spacing w:lineRule="auto" w:line="264" w:before="40" w:after="40"/>
              <w:jc w:val="left"/>
              <w:rPr>
                <w:rFonts w:ascii="Arial Narrow" w:hAnsi="Arial Narrow"/>
                <w:b w:val="false"/>
                <w:b w:val="false"/>
                <w:bCs w:val="false"/>
                <w:color w:val="000000"/>
              </w:rPr>
            </w:pPr>
            <w:r>
              <w:rPr>
                <w:rFonts w:ascii="Arial Narrow" w:hAnsi="Arial Narrow"/>
                <w:b w:val="false"/>
                <w:bCs w:val="false"/>
                <w:color w:val="000000"/>
                <w:sz w:val="17"/>
              </w:rPr>
              <w:t>Concluye sobre el comportamiento estático del componente en el reporte de resultados, juzgando los mapas de esfuerzos de Von Mises, desplazamientos y coeficientes de seguridad según la teoría de falla aplicable.</w:t>
            </w:r>
          </w:p>
        </w:tc>
      </w:tr>
    </w:tbl>
    <w:p>
      <w:pPr>
        <w:pStyle w:val="Normal"/>
        <w:spacing w:lineRule="auto" w:line="240" w:before="0" w:after="0"/>
        <w:ind w:left="567" w:right="0" w:hanging="0"/>
        <w:contextualSpacing/>
        <w:jc w:val="both"/>
        <w:rPr>
          <w:rFonts w:ascii="Arial Narrow" w:hAnsi="Arial Narrow" w:cs="Arial Narrow"/>
          <w:sz w:val="18"/>
          <w:szCs w:val="18"/>
        </w:rPr>
      </w:pPr>
      <w:r>
        <w:rPr>
          <w:rFonts w:cs="Arial Narrow" w:ascii="Arial Narrow" w:hAnsi="Arial Narrow"/>
          <w:sz w:val="18"/>
          <w:szCs w:val="18"/>
        </w:rPr>
      </w:r>
    </w:p>
    <w:p>
      <w:pPr>
        <w:pStyle w:val="Prrafodelista"/>
        <w:widowControl w:val="false"/>
        <w:suppressAutoHyphens w:val="true"/>
        <w:bidi w:val="0"/>
        <w:spacing w:lineRule="auto" w:line="240" w:before="0" w:after="0"/>
        <w:ind w:left="0" w:right="0" w:hanging="0"/>
        <w:contextualSpacing/>
        <w:jc w:val="both"/>
        <w:rPr>
          <w:rFonts w:ascii="Arial Narrow" w:hAnsi="Arial Narrow" w:cs="Arial Narrow"/>
          <w:bCs w:val="false"/>
          <w:sz w:val="18"/>
          <w:szCs w:val="18"/>
        </w:rPr>
      </w:pPr>
      <w:r>
        <w:rPr>
          <w:rFonts w:cs="Arial Narrow" w:ascii="Arial Narrow" w:hAnsi="Arial Narrow"/>
          <w:b/>
          <w:bCs w:val="false"/>
          <w:color w:val="000000"/>
          <w:sz w:val="18"/>
          <w:szCs w:val="18"/>
        </w:rPr>
        <w:t xml:space="preserve">UNIDAD DE APRENDIZAJE N° 3: </w:t>
      </w:r>
      <w:r>
        <w:rPr>
          <w:rStyle w:val="StrongEmphasis"/>
          <w:rFonts w:cs="Arial Narrow" w:ascii="Arial Narrow" w:hAnsi="Arial Narrow"/>
          <w:b/>
          <w:i w:val="false"/>
          <w:caps w:val="false"/>
          <w:smallCaps w:val="false"/>
          <w:color w:val="000000"/>
          <w:spacing w:val="0"/>
          <w:sz w:val="18"/>
          <w:szCs w:val="18"/>
        </w:rPr>
        <w:t>Análisis de estabilidad y vibraciones en sistemas mecánicos</w:t>
      </w:r>
    </w:p>
    <w:p>
      <w:pPr>
        <w:pStyle w:val="Prrafodelista"/>
        <w:widowControl w:val="false"/>
        <w:tabs>
          <w:tab w:val="clear" w:pos="708"/>
          <w:tab w:val="left" w:pos="360" w:leader="none"/>
          <w:tab w:val="left" w:pos="851" w:leader="none"/>
        </w:tabs>
        <w:suppressAutoHyphens w:val="true"/>
        <w:bidi w:val="0"/>
        <w:spacing w:lineRule="auto" w:line="240" w:before="0" w:after="0"/>
        <w:ind w:left="0" w:right="0" w:hanging="0"/>
        <w:contextualSpacing/>
        <w:jc w:val="both"/>
        <w:rPr>
          <w:rFonts w:ascii="Arial Narrow" w:hAnsi="Arial Narrow" w:cs="Arial Narrow"/>
          <w:bCs w:val="false"/>
          <w:sz w:val="18"/>
          <w:szCs w:val="18"/>
        </w:rPr>
      </w:pPr>
      <w:r>
        <w:rPr>
          <w:rStyle w:val="StrongEmphasis"/>
          <w:rFonts w:cs="Arial Narrow" w:ascii="Arial Narrow" w:hAnsi="Arial Narrow"/>
          <w:b/>
          <w:bCs w:val="false"/>
          <w:i w:val="false"/>
          <w:caps w:val="false"/>
          <w:smallCaps w:val="false"/>
          <w:color w:val="000000"/>
          <w:spacing w:val="0"/>
          <w:sz w:val="18"/>
          <w:szCs w:val="18"/>
        </w:rPr>
        <w:t>Inicio: 0</w:t>
      </w:r>
      <w:r>
        <w:rPr>
          <w:rStyle w:val="StrongEmphasis"/>
          <w:rFonts w:cs="Arial Narrow" w:ascii="Arial Narrow" w:hAnsi="Arial Narrow"/>
          <w:b/>
          <w:bCs/>
          <w:i w:val="false"/>
          <w:caps w:val="false"/>
          <w:smallCaps w:val="false"/>
          <w:color w:val="000000"/>
          <w:spacing w:val="0"/>
          <w:sz w:val="18"/>
          <w:szCs w:val="18"/>
        </w:rPr>
        <w:t>2</w:t>
      </w:r>
      <w:r>
        <w:rPr>
          <w:rStyle w:val="StrongEmphasis"/>
          <w:rFonts w:cs="Arial Narrow" w:ascii="Arial Narrow" w:hAnsi="Arial Narrow"/>
          <w:b/>
          <w:bCs w:val="false"/>
          <w:i w:val="false"/>
          <w:caps w:val="false"/>
          <w:smallCaps w:val="false"/>
          <w:color w:val="000000"/>
          <w:spacing w:val="0"/>
          <w:sz w:val="18"/>
          <w:szCs w:val="18"/>
        </w:rPr>
        <w:t xml:space="preserve"> / 11 / 2026       Termino: </w:t>
      </w:r>
      <w:r>
        <w:rPr>
          <w:rStyle w:val="StrongEmphasis"/>
          <w:rFonts w:cs="Arial Narrow" w:ascii="Arial Narrow" w:hAnsi="Arial Narrow"/>
          <w:b/>
          <w:bCs/>
          <w:i w:val="false"/>
          <w:caps w:val="false"/>
          <w:smallCaps w:val="false"/>
          <w:color w:val="000000"/>
          <w:spacing w:val="0"/>
          <w:sz w:val="18"/>
          <w:szCs w:val="18"/>
        </w:rPr>
        <w:t>27</w:t>
      </w:r>
      <w:r>
        <w:rPr>
          <w:rStyle w:val="StrongEmphasis"/>
          <w:rFonts w:cs="Arial Narrow" w:ascii="Arial Narrow" w:hAnsi="Arial Narrow"/>
          <w:b/>
          <w:bCs w:val="false"/>
          <w:i w:val="false"/>
          <w:caps w:val="false"/>
          <w:smallCaps w:val="false"/>
          <w:color w:val="000000"/>
          <w:spacing w:val="0"/>
          <w:sz w:val="18"/>
          <w:szCs w:val="18"/>
        </w:rPr>
        <w:t xml:space="preserve"> / 11 / 2026</w:t>
      </w:r>
    </w:p>
    <w:p>
      <w:pPr>
        <w:pStyle w:val="Prrafodelista"/>
        <w:widowControl w:val="false"/>
        <w:suppressAutoHyphens w:val="true"/>
        <w:bidi w:val="0"/>
        <w:spacing w:lineRule="auto" w:line="240" w:before="0" w:after="0"/>
        <w:ind w:left="0" w:right="0" w:hanging="0"/>
        <w:contextualSpacing/>
        <w:jc w:val="both"/>
        <w:rPr>
          <w:rStyle w:val="StrongEmphasis"/>
          <w:b/>
          <w:b/>
          <w:i w:val="false"/>
          <w:i w:val="false"/>
          <w:caps w:val="false"/>
          <w:smallCaps w:val="false"/>
          <w:color w:val="000000"/>
          <w:spacing w:val="0"/>
        </w:rPr>
      </w:pPr>
      <w:r>
        <w:rPr>
          <w:b/>
          <w:i w:val="false"/>
          <w:caps w:val="false"/>
          <w:smallCaps w:val="false"/>
          <w:color w:val="000000"/>
          <w:spacing w:val="0"/>
        </w:rPr>
      </w:r>
    </w:p>
    <w:p>
      <w:pPr>
        <w:pStyle w:val="Prrafodelista"/>
        <w:widowControl w:val="false"/>
        <w:suppressAutoHyphens w:val="true"/>
        <w:bidi w:val="0"/>
        <w:spacing w:lineRule="auto" w:line="240" w:before="0" w:after="0"/>
        <w:ind w:left="0" w:right="0" w:hanging="0"/>
        <w:contextualSpacing/>
        <w:jc w:val="both"/>
        <w:rPr>
          <w:rStyle w:val="StrongEmphasis"/>
          <w:b/>
          <w:b/>
          <w:i w:val="false"/>
          <w:i w:val="false"/>
          <w:caps w:val="false"/>
          <w:smallCaps w:val="false"/>
          <w:color w:val="000000"/>
          <w:spacing w:val="0"/>
        </w:rPr>
      </w:pPr>
      <w:r>
        <w:rPr>
          <w:b/>
          <w:i w:val="false"/>
          <w:caps w:val="false"/>
          <w:smallCaps w:val="false"/>
          <w:color w:val="000000"/>
          <w:spacing w:val="0"/>
        </w:rPr>
      </w:r>
    </w:p>
    <w:tbl>
      <w:tblPr>
        <w:tblW w:w="9810" w:type="dxa"/>
        <w:jc w:val="center"/>
        <w:tblInd w:w="0" w:type="dxa"/>
        <w:tblLayout w:type="fixed"/>
        <w:tblCellMar>
          <w:top w:w="0" w:type="dxa"/>
          <w:left w:w="108" w:type="dxa"/>
          <w:bottom w:w="0" w:type="dxa"/>
          <w:right w:w="108" w:type="dxa"/>
        </w:tblCellMar>
      </w:tblPr>
      <w:tblGrid>
        <w:gridCol w:w="3326"/>
        <w:gridCol w:w="3074"/>
        <w:gridCol w:w="3410"/>
      </w:tblGrid>
      <w:tr>
        <w:trPr/>
        <w:tc>
          <w:tcPr>
            <w:tcW w:w="9810" w:type="dxa"/>
            <w:gridSpan w:val="3"/>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jc w:val="both"/>
              <w:rPr>
                <w:rFonts w:ascii="Arial Narrow" w:hAnsi="Arial Narrow"/>
                <w:sz w:val="18"/>
                <w:szCs w:val="18"/>
              </w:rPr>
            </w:pPr>
            <w:r>
              <w:rPr>
                <w:rFonts w:ascii="Arial Narrow" w:hAnsi="Arial Narrow"/>
                <w:sz w:val="18"/>
                <w:szCs w:val="18"/>
              </w:rPr>
              <w:t>Avance del producto integrador:</w:t>
              <w:tab/>
            </w:r>
          </w:p>
        </w:tc>
      </w:tr>
      <w:tr>
        <w:trPr/>
        <w:tc>
          <w:tcPr>
            <w:tcW w:w="3326"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jc w:val="both"/>
              <w:rPr>
                <w:rFonts w:ascii="Arial Narrow" w:hAnsi="Arial Narrow"/>
                <w:sz w:val="18"/>
                <w:szCs w:val="18"/>
              </w:rPr>
            </w:pPr>
            <w:r>
              <w:rPr>
                <w:rFonts w:ascii="Arial Narrow" w:hAnsi="Arial Narrow"/>
                <w:sz w:val="18"/>
                <w:szCs w:val="18"/>
              </w:rPr>
              <w:t>Logro de aprendizaje de la CE</w:t>
              <w:tab/>
            </w:r>
          </w:p>
        </w:tc>
        <w:tc>
          <w:tcPr>
            <w:tcW w:w="3074"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jc w:val="both"/>
              <w:rPr>
                <w:rFonts w:ascii="Arial Narrow" w:hAnsi="Arial Narrow"/>
                <w:sz w:val="18"/>
                <w:szCs w:val="18"/>
              </w:rPr>
            </w:pPr>
            <w:r>
              <w:rPr>
                <w:rFonts w:ascii="Arial Narrow" w:hAnsi="Arial Narrow"/>
                <w:sz w:val="18"/>
                <w:szCs w:val="18"/>
              </w:rPr>
              <w:t>Logro de aprendizaje de la CG</w:t>
            </w:r>
          </w:p>
        </w:tc>
        <w:tc>
          <w:tcPr>
            <w:tcW w:w="3410"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jc w:val="both"/>
              <w:rPr>
                <w:rFonts w:ascii="Arial Narrow" w:hAnsi="Arial Narrow"/>
                <w:sz w:val="18"/>
                <w:szCs w:val="18"/>
              </w:rPr>
            </w:pPr>
            <w:r>
              <w:rPr>
                <w:rFonts w:ascii="Arial Narrow" w:hAnsi="Arial Narrow"/>
                <w:sz w:val="18"/>
                <w:szCs w:val="18"/>
              </w:rPr>
              <w:t>Indicador de logro de IF - RS</w:t>
            </w:r>
          </w:p>
        </w:tc>
      </w:tr>
      <w:tr>
        <w:trPr/>
        <w:tc>
          <w:tcPr>
            <w:tcW w:w="3326" w:type="dxa"/>
            <w:tcBorders>
              <w:top w:val="single" w:sz="4" w:space="0" w:color="000000"/>
              <w:left w:val="single" w:sz="4" w:space="0" w:color="000000"/>
              <w:bottom w:val="single" w:sz="4" w:space="0" w:color="000000"/>
              <w:right w:val="single" w:sz="4" w:space="0" w:color="000000"/>
            </w:tcBorders>
          </w:tcPr>
          <w:p>
            <w:pPr>
              <w:pStyle w:val="LOnormal1"/>
              <w:widowControl w:val="false"/>
              <w:shd w:val="clear" w:fill="auto"/>
              <w:spacing w:lineRule="auto" w:line="240" w:before="120" w:after="120"/>
              <w:rPr>
                <w:position w:val="0"/>
                <w:sz w:val="18"/>
                <w:sz w:val="18"/>
                <w:szCs w:val="18"/>
                <w:vertAlign w:val="baseline"/>
              </w:rPr>
            </w:pPr>
            <w:r>
              <w:rPr>
                <w:rFonts w:ascii="Arial Narrow" w:hAnsi="Arial Narrow"/>
                <w:b/>
                <w:bCs/>
                <w:position w:val="0"/>
                <w:sz w:val="18"/>
                <w:sz w:val="18"/>
                <w:szCs w:val="18"/>
                <w:vertAlign w:val="baseline"/>
              </w:rPr>
              <w:t>Sustenta</w:t>
            </w:r>
            <w:r>
              <w:rPr>
                <w:rFonts w:ascii="Arial Narrow" w:hAnsi="Arial Narrow"/>
                <w:position w:val="0"/>
                <w:sz w:val="18"/>
                <w:sz w:val="18"/>
                <w:szCs w:val="18"/>
                <w:vertAlign w:val="baseline"/>
              </w:rPr>
              <w:t xml:space="preserve"> el comportamiento dinámico y la estabilidad del componente mecánico mediante simulaciones de pandeo o modos de vibración, comparando los factores de carga crítica y frecuencias naturales frente a las condiciones operativas para asegurar la seguridad estructural.</w:t>
            </w:r>
          </w:p>
        </w:tc>
        <w:tc>
          <w:tcPr>
            <w:tcW w:w="3074"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jc w:val="both"/>
              <w:rPr>
                <w:rFonts w:ascii="Arial Narrow" w:hAnsi="Arial Narrow"/>
                <w:sz w:val="18"/>
                <w:szCs w:val="18"/>
              </w:rPr>
            </w:pPr>
            <w:r>
              <w:rPr>
                <w:rFonts w:ascii="Arial Narrow" w:hAnsi="Arial Narrow"/>
                <w:sz w:val="18"/>
                <w:szCs w:val="18"/>
              </w:rPr>
              <w:t>Logro de Aprendizaje 5 Armoniza las intervenciones en  una conversación para lograr un objetivo definido, coordinando ideas de los participantes de manera ordenada y fluida.</w:t>
            </w:r>
          </w:p>
        </w:tc>
        <w:tc>
          <w:tcPr>
            <w:tcW w:w="3410"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jc w:val="both"/>
              <w:rPr>
                <w:rFonts w:ascii="Arial Narrow" w:hAnsi="Arial Narrow"/>
                <w:sz w:val="18"/>
                <w:szCs w:val="18"/>
              </w:rPr>
            </w:pPr>
            <w:r>
              <w:rPr>
                <w:rFonts w:ascii="Arial Narrow" w:hAnsi="Arial Narrow"/>
                <w:sz w:val="18"/>
                <w:szCs w:val="18"/>
              </w:rPr>
              <w:t>ILIF–RSU 3.1.1.1: Analiza objetivos a fin de que sean claros y medibles, en función de recursos disponibles, acordados en la asignatura.</w:t>
            </w:r>
          </w:p>
        </w:tc>
      </w:tr>
      <w:tr>
        <w:trPr/>
        <w:tc>
          <w:tcPr>
            <w:tcW w:w="9810" w:type="dxa"/>
            <w:gridSpan w:val="3"/>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jc w:val="both"/>
              <w:rPr>
                <w:rFonts w:ascii="Arial Narrow" w:hAnsi="Arial Narrow"/>
                <w:sz w:val="18"/>
                <w:szCs w:val="18"/>
              </w:rPr>
            </w:pPr>
            <w:r>
              <w:rPr>
                <w:rFonts w:ascii="Arial Narrow" w:hAnsi="Arial Narrow"/>
                <w:sz w:val="18"/>
                <w:szCs w:val="18"/>
              </w:rPr>
              <w:t>Instrumento de evaluación</w:t>
            </w:r>
          </w:p>
        </w:tc>
      </w:tr>
    </w:tbl>
    <w:p>
      <w:pPr>
        <w:pStyle w:val="Normal"/>
        <w:spacing w:lineRule="auto" w:line="240" w:before="0" w:after="0"/>
        <w:ind w:right="0" w:hanging="0"/>
        <w:contextualSpacing/>
        <w:jc w:val="both"/>
        <w:rPr>
          <w:rFonts w:ascii="Arial Narrow" w:hAnsi="Arial Narrow" w:cs="Arial Narrow"/>
          <w:bCs w:val="false"/>
          <w:sz w:val="18"/>
          <w:szCs w:val="18"/>
        </w:rPr>
      </w:pPr>
      <w:r>
        <w:rPr>
          <w:rFonts w:cs="Arial Narrow" w:ascii="Arial Narrow" w:hAnsi="Arial Narrow"/>
          <w:bCs w:val="false"/>
          <w:sz w:val="18"/>
          <w:szCs w:val="18"/>
        </w:rPr>
      </w:r>
    </w:p>
    <w:tbl>
      <w:tblPr>
        <w:tblStyle w:val="a2"/>
        <w:tblW w:w="9990" w:type="dxa"/>
        <w:jc w:val="center"/>
        <w:tblInd w:w="0" w:type="dxa"/>
        <w:tblLayout w:type="fixed"/>
        <w:tblCellMar>
          <w:top w:w="0" w:type="dxa"/>
          <w:left w:w="108" w:type="dxa"/>
          <w:bottom w:w="0" w:type="dxa"/>
          <w:right w:w="108" w:type="dxa"/>
        </w:tblCellMar>
        <w:tblLook w:val="0400" w:noHBand="0" w:noVBand="1" w:firstColumn="0" w:lastRow="0" w:lastColumn="0" w:firstRow="0"/>
      </w:tblPr>
      <w:tblGrid>
        <w:gridCol w:w="945"/>
        <w:gridCol w:w="2126"/>
        <w:gridCol w:w="2235"/>
        <w:gridCol w:w="2463"/>
        <w:gridCol w:w="2221"/>
      </w:tblGrid>
      <w:tr>
        <w:trPr/>
        <w:tc>
          <w:tcPr>
            <w:tcW w:w="945" w:type="dxa"/>
            <w:tcBorders>
              <w:top w:val="single" w:sz="4" w:space="0" w:color="000000"/>
              <w:left w:val="single" w:sz="4" w:space="0" w:color="000000"/>
              <w:bottom w:val="single" w:sz="4" w:space="0" w:color="000000"/>
              <w:right w:val="single" w:sz="4" w:space="0" w:color="000000"/>
            </w:tcBorders>
            <w:shd w:color="auto" w:fill="0E2841" w:val="clear"/>
            <w:vAlign w:val="center"/>
          </w:tcPr>
          <w:p>
            <w:pPr>
              <w:pStyle w:val="Normal"/>
              <w:widowControl w:val="false"/>
              <w:spacing w:before="0" w:after="160"/>
              <w:jc w:val="center"/>
              <w:rPr>
                <w:b/>
                <w:b/>
                <w:bCs/>
                <w:color w:val="FFFFFF"/>
                <w:sz w:val="18"/>
                <w:szCs w:val="18"/>
              </w:rPr>
            </w:pPr>
            <w:r>
              <w:rPr>
                <w:b/>
                <w:bCs/>
                <w:color w:val="FFFFFF"/>
                <w:sz w:val="18"/>
                <w:szCs w:val="18"/>
              </w:rPr>
              <w:t>N° sesión</w:t>
            </w:r>
          </w:p>
        </w:tc>
        <w:tc>
          <w:tcPr>
            <w:tcW w:w="2126" w:type="dxa"/>
            <w:tcBorders>
              <w:top w:val="single" w:sz="4" w:space="0" w:color="000000"/>
              <w:left w:val="single" w:sz="4" w:space="0" w:color="000000"/>
              <w:bottom w:val="single" w:sz="4" w:space="0" w:color="000000"/>
              <w:right w:val="single" w:sz="4" w:space="0" w:color="000000"/>
            </w:tcBorders>
            <w:shd w:color="auto" w:fill="0F4761" w:val="clear"/>
            <w:vAlign w:val="center"/>
          </w:tcPr>
          <w:p>
            <w:pPr>
              <w:pStyle w:val="Normal"/>
              <w:widowControl w:val="false"/>
              <w:spacing w:before="0" w:after="160"/>
              <w:jc w:val="center"/>
              <w:rPr>
                <w:b/>
                <w:b/>
                <w:bCs/>
                <w:color w:val="FFFFFF"/>
              </w:rPr>
            </w:pPr>
            <w:r>
              <w:rPr>
                <w:b/>
                <w:bCs/>
                <w:color w:val="FFFFFF"/>
                <w:sz w:val="18"/>
                <w:szCs w:val="18"/>
              </w:rPr>
              <w:t>Tema</w:t>
            </w:r>
          </w:p>
        </w:tc>
        <w:tc>
          <w:tcPr>
            <w:tcW w:w="2235" w:type="dxa"/>
            <w:tcBorders>
              <w:top w:val="single" w:sz="4" w:space="0" w:color="000000"/>
              <w:left w:val="single" w:sz="4" w:space="0" w:color="000000"/>
              <w:bottom w:val="single" w:sz="4" w:space="0" w:color="000000"/>
              <w:right w:val="single" w:sz="4" w:space="0" w:color="000000"/>
            </w:tcBorders>
            <w:shd w:color="auto" w:fill="0F4761" w:val="clear"/>
            <w:vAlign w:val="center"/>
          </w:tcPr>
          <w:p>
            <w:pPr>
              <w:pStyle w:val="Normal"/>
              <w:widowControl w:val="false"/>
              <w:spacing w:before="0" w:after="160"/>
              <w:jc w:val="center"/>
              <w:rPr>
                <w:b/>
                <w:b/>
                <w:bCs/>
                <w:color w:val="FFFFFF"/>
              </w:rPr>
            </w:pPr>
            <w:r>
              <w:rPr>
                <w:b/>
                <w:bCs/>
                <w:color w:val="FFFFFF"/>
                <w:sz w:val="18"/>
                <w:szCs w:val="18"/>
              </w:rPr>
              <w:t>Actividades lectivas</w:t>
            </w:r>
          </w:p>
        </w:tc>
        <w:tc>
          <w:tcPr>
            <w:tcW w:w="2463" w:type="dxa"/>
            <w:tcBorders>
              <w:top w:val="single" w:sz="4" w:space="0" w:color="000000"/>
              <w:left w:val="single" w:sz="4" w:space="0" w:color="000000"/>
              <w:bottom w:val="single" w:sz="4" w:space="0" w:color="000000"/>
              <w:right w:val="single" w:sz="4" w:space="0" w:color="000000"/>
            </w:tcBorders>
            <w:shd w:color="auto" w:fill="0F4761" w:val="clear"/>
            <w:vAlign w:val="center"/>
          </w:tcPr>
          <w:p>
            <w:pPr>
              <w:pStyle w:val="Normal"/>
              <w:widowControl w:val="false"/>
              <w:spacing w:before="0" w:after="160"/>
              <w:jc w:val="center"/>
              <w:rPr>
                <w:b/>
                <w:b/>
                <w:bCs/>
                <w:color w:val="FFFFFF"/>
              </w:rPr>
            </w:pPr>
            <w:r>
              <w:rPr>
                <w:b/>
                <w:bCs/>
                <w:color w:val="FFFFFF"/>
                <w:sz w:val="18"/>
                <w:szCs w:val="18"/>
              </w:rPr>
              <w:t>Actividades no lectivas</w:t>
            </w:r>
          </w:p>
        </w:tc>
        <w:tc>
          <w:tcPr>
            <w:tcW w:w="2221" w:type="dxa"/>
            <w:tcBorders>
              <w:top w:val="single" w:sz="4" w:space="0" w:color="000000"/>
              <w:left w:val="single" w:sz="4" w:space="0" w:color="000000"/>
              <w:bottom w:val="single" w:sz="4" w:space="0" w:color="000000"/>
              <w:right w:val="single" w:sz="4" w:space="0" w:color="000000"/>
            </w:tcBorders>
            <w:shd w:color="auto" w:fill="0F4761" w:val="clear"/>
            <w:vAlign w:val="center"/>
          </w:tcPr>
          <w:p>
            <w:pPr>
              <w:pStyle w:val="Normal"/>
              <w:widowControl w:val="false"/>
              <w:spacing w:before="0" w:after="160"/>
              <w:jc w:val="center"/>
              <w:rPr>
                <w:b/>
                <w:b/>
                <w:bCs/>
                <w:color w:val="FFFFFF"/>
                <w:sz w:val="18"/>
                <w:szCs w:val="18"/>
              </w:rPr>
            </w:pPr>
            <w:r>
              <w:rPr>
                <w:b/>
                <w:bCs/>
                <w:color w:val="FFFFFF"/>
                <w:sz w:val="18"/>
                <w:szCs w:val="18"/>
              </w:rPr>
              <w:t>Indicador de logro</w:t>
            </w:r>
          </w:p>
        </w:tc>
      </w:tr>
      <w:tr>
        <w:trPr/>
        <w:tc>
          <w:tcPr>
            <w:tcW w:w="945"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jc w:val="center"/>
              <w:rPr>
                <w:rFonts w:ascii="Arial Narrow" w:hAnsi="Arial Narrow"/>
                <w:b w:val="false"/>
                <w:b w:val="false"/>
                <w:bCs w:val="false"/>
                <w:color w:val="000000"/>
                <w:sz w:val="17"/>
                <w:szCs w:val="17"/>
              </w:rPr>
            </w:pPr>
            <w:r>
              <w:rPr>
                <w:rFonts w:ascii="Arial Narrow" w:hAnsi="Arial Narrow"/>
                <w:b w:val="false"/>
                <w:bCs w:val="false"/>
                <w:color w:val="000000"/>
                <w:sz w:val="17"/>
                <w:szCs w:val="17"/>
              </w:rPr>
              <w:t>9</w:t>
            </w:r>
          </w:p>
        </w:tc>
        <w:tc>
          <w:tcPr>
            <w:tcW w:w="2126"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auto" w:line="264" w:before="40" w:after="40"/>
              <w:jc w:val="left"/>
              <w:rPr>
                <w:rFonts w:ascii="Arial Narrow" w:hAnsi="Arial Narrow"/>
                <w:b w:val="false"/>
                <w:b w:val="false"/>
                <w:bCs w:val="false"/>
                <w:color w:val="000000"/>
              </w:rPr>
            </w:pPr>
            <w:r>
              <w:rPr>
                <w:rFonts w:ascii="Arial Narrow" w:hAnsi="Arial Narrow"/>
                <w:b w:val="false"/>
                <w:bCs w:val="false"/>
                <w:color w:val="000000"/>
                <w:sz w:val="17"/>
              </w:rPr>
              <w:t>Análisis de estabilidad estructural</w:t>
            </w:r>
          </w:p>
        </w:tc>
        <w:tc>
          <w:tcPr>
            <w:tcW w:w="2235"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auto" w:line="264" w:before="40" w:after="40"/>
              <w:jc w:val="left"/>
              <w:rPr>
                <w:rFonts w:ascii="Arial Narrow" w:hAnsi="Arial Narrow"/>
                <w:b w:val="false"/>
                <w:b w:val="false"/>
                <w:bCs w:val="false"/>
                <w:color w:val="000000"/>
              </w:rPr>
            </w:pPr>
            <w:r>
              <w:rPr>
                <w:rFonts w:ascii="Arial Narrow" w:hAnsi="Arial Narrow"/>
                <w:b w:val="false"/>
                <w:bCs w:val="false"/>
                <w:color w:val="000000"/>
                <w:sz w:val="17"/>
              </w:rPr>
              <w:t>Argumenta la estabilidad estructural y el comportamiento dinámico/vibratorio del componente mecánico analizado mediante indicadores de cargas críticas de pandeo y modos de vibración, determinando su nivel de seguridad operativa en servicio.</w:t>
            </w:r>
          </w:p>
        </w:tc>
        <w:tc>
          <w:tcPr>
            <w:tcW w:w="2463"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auto" w:line="264" w:before="40" w:after="40"/>
              <w:jc w:val="left"/>
              <w:rPr>
                <w:rFonts w:ascii="Arial Narrow" w:hAnsi="Arial Narrow"/>
                <w:b w:val="false"/>
                <w:b w:val="false"/>
                <w:bCs w:val="false"/>
                <w:color w:val="000000"/>
              </w:rPr>
            </w:pPr>
            <w:r>
              <w:rPr>
                <w:rFonts w:ascii="Arial Narrow" w:hAnsi="Arial Narrow"/>
                <w:b w:val="false"/>
                <w:bCs w:val="false"/>
                <w:color w:val="000000"/>
                <w:sz w:val="17"/>
              </w:rPr>
              <w:t>Evaluación del factor de carga crítica de pandeo lineal en el componente mecánico.</w:t>
            </w:r>
          </w:p>
        </w:tc>
        <w:tc>
          <w:tcPr>
            <w:tcW w:w="2221"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auto" w:line="264" w:before="40" w:after="40"/>
              <w:jc w:val="left"/>
              <w:rPr>
                <w:rFonts w:ascii="Arial Narrow" w:hAnsi="Arial Narrow"/>
                <w:b w:val="false"/>
                <w:b w:val="false"/>
                <w:bCs w:val="false"/>
                <w:color w:val="000000"/>
              </w:rPr>
            </w:pPr>
            <w:r>
              <w:rPr>
                <w:rFonts w:ascii="Arial Narrow" w:hAnsi="Arial Narrow"/>
                <w:b w:val="false"/>
                <w:bCs w:val="false"/>
                <w:color w:val="000000"/>
                <w:sz w:val="17"/>
              </w:rPr>
              <w:t>Argumenta el riesgo de inestabilidad elástica en el componente, evaluando el autovalor del factor de carga crítica de pandeo y la forma del modo de inestabilidad frente al nivel de carga operacional.</w:t>
            </w:r>
          </w:p>
        </w:tc>
      </w:tr>
      <w:tr>
        <w:trPr/>
        <w:tc>
          <w:tcPr>
            <w:tcW w:w="945" w:type="dxa"/>
            <w:tcBorders>
              <w:left w:val="single" w:sz="4" w:space="0" w:color="000000"/>
              <w:bottom w:val="single" w:sz="4" w:space="0" w:color="000000"/>
              <w:right w:val="single" w:sz="4" w:space="0" w:color="000000"/>
            </w:tcBorders>
          </w:tcPr>
          <w:p>
            <w:pPr>
              <w:pStyle w:val="Normal"/>
              <w:widowControl w:val="false"/>
              <w:spacing w:before="0" w:after="160"/>
              <w:jc w:val="center"/>
              <w:rPr>
                <w:rFonts w:ascii="Arial Narrow" w:hAnsi="Arial Narrow"/>
                <w:b w:val="false"/>
                <w:b w:val="false"/>
                <w:bCs w:val="false"/>
                <w:color w:val="000000"/>
                <w:sz w:val="17"/>
                <w:szCs w:val="17"/>
              </w:rPr>
            </w:pPr>
            <w:r>
              <w:rPr>
                <w:rFonts w:ascii="Arial Narrow" w:hAnsi="Arial Narrow"/>
                <w:b w:val="false"/>
                <w:bCs w:val="false"/>
                <w:color w:val="000000"/>
                <w:sz w:val="17"/>
                <w:szCs w:val="17"/>
              </w:rPr>
              <w:t>10</w:t>
            </w:r>
          </w:p>
        </w:tc>
        <w:tc>
          <w:tcPr>
            <w:tcW w:w="2126" w:type="dxa"/>
            <w:tcBorders>
              <w:left w:val="single" w:sz="4" w:space="0" w:color="000000"/>
              <w:bottom w:val="single" w:sz="4" w:space="0" w:color="000000"/>
              <w:right w:val="single" w:sz="4" w:space="0" w:color="000000"/>
            </w:tcBorders>
          </w:tcPr>
          <w:p>
            <w:pPr>
              <w:pStyle w:val="Normal"/>
              <w:widowControl w:val="false"/>
              <w:spacing w:lineRule="auto" w:line="264" w:before="40" w:after="40"/>
              <w:jc w:val="left"/>
              <w:rPr>
                <w:rFonts w:ascii="Arial Narrow" w:hAnsi="Arial Narrow"/>
                <w:b w:val="false"/>
                <w:b w:val="false"/>
                <w:bCs w:val="false"/>
                <w:color w:val="000000"/>
              </w:rPr>
            </w:pPr>
            <w:r>
              <w:rPr>
                <w:rFonts w:ascii="Arial Narrow" w:hAnsi="Arial Narrow"/>
                <w:b w:val="false"/>
                <w:bCs w:val="false"/>
                <w:color w:val="000000"/>
                <w:sz w:val="17"/>
              </w:rPr>
              <w:t>Formulación dinámica mediante elementos finitos</w:t>
            </w:r>
          </w:p>
        </w:tc>
        <w:tc>
          <w:tcPr>
            <w:tcW w:w="2235" w:type="dxa"/>
            <w:tcBorders>
              <w:left w:val="single" w:sz="4" w:space="0" w:color="000000"/>
              <w:bottom w:val="single" w:sz="4" w:space="0" w:color="000000"/>
              <w:right w:val="single" w:sz="4" w:space="0" w:color="000000"/>
            </w:tcBorders>
          </w:tcPr>
          <w:p>
            <w:pPr>
              <w:pStyle w:val="Normal"/>
              <w:widowControl w:val="false"/>
              <w:spacing w:lineRule="auto" w:line="264" w:before="40" w:after="40"/>
              <w:jc w:val="left"/>
              <w:rPr>
                <w:rFonts w:ascii="Arial Narrow" w:hAnsi="Arial Narrow"/>
                <w:b w:val="false"/>
                <w:b w:val="false"/>
                <w:bCs w:val="false"/>
                <w:color w:val="000000"/>
              </w:rPr>
            </w:pPr>
            <w:r>
              <w:rPr>
                <w:rFonts w:ascii="Arial Narrow" w:hAnsi="Arial Narrow"/>
                <w:b w:val="false"/>
                <w:bCs w:val="false"/>
                <w:color w:val="000000"/>
                <w:sz w:val="17"/>
              </w:rPr>
              <w:t>Argumenta la estabilidad estructural y el comportamiento dinámico/vibratorio del componente mecánico analizado mediante indicadores de cargas críticas de pandeo y modos de vibración, determinando su nivel de seguridad operativa en servicio.</w:t>
            </w:r>
          </w:p>
        </w:tc>
        <w:tc>
          <w:tcPr>
            <w:tcW w:w="2463" w:type="dxa"/>
            <w:tcBorders>
              <w:left w:val="single" w:sz="4" w:space="0" w:color="000000"/>
              <w:bottom w:val="single" w:sz="4" w:space="0" w:color="000000"/>
              <w:right w:val="single" w:sz="4" w:space="0" w:color="000000"/>
            </w:tcBorders>
          </w:tcPr>
          <w:p>
            <w:pPr>
              <w:pStyle w:val="Normal"/>
              <w:widowControl w:val="false"/>
              <w:spacing w:lineRule="auto" w:line="264" w:before="40" w:after="40"/>
              <w:jc w:val="left"/>
              <w:rPr>
                <w:rFonts w:ascii="Arial Narrow" w:hAnsi="Arial Narrow"/>
                <w:b w:val="false"/>
                <w:b w:val="false"/>
                <w:bCs w:val="false"/>
                <w:color w:val="000000"/>
              </w:rPr>
            </w:pPr>
            <w:r>
              <w:rPr>
                <w:rFonts w:ascii="Arial Narrow" w:hAnsi="Arial Narrow"/>
                <w:b w:val="false"/>
                <w:bCs w:val="false"/>
                <w:color w:val="000000"/>
                <w:sz w:val="17"/>
              </w:rPr>
              <w:t>Configuración de la matriz de masa y amortiguamiento en el modelo FEM dinámico.</w:t>
            </w:r>
          </w:p>
        </w:tc>
        <w:tc>
          <w:tcPr>
            <w:tcW w:w="2221" w:type="dxa"/>
            <w:tcBorders>
              <w:left w:val="single" w:sz="4" w:space="0" w:color="000000"/>
              <w:bottom w:val="single" w:sz="4" w:space="0" w:color="000000"/>
              <w:right w:val="single" w:sz="4" w:space="0" w:color="000000"/>
            </w:tcBorders>
          </w:tcPr>
          <w:p>
            <w:pPr>
              <w:pStyle w:val="Normal"/>
              <w:widowControl w:val="false"/>
              <w:spacing w:lineRule="auto" w:line="264" w:before="40" w:after="40"/>
              <w:jc w:val="left"/>
              <w:rPr>
                <w:rFonts w:ascii="Arial Narrow" w:hAnsi="Arial Narrow"/>
                <w:b w:val="false"/>
                <w:b w:val="false"/>
                <w:bCs w:val="false"/>
                <w:color w:val="000000"/>
              </w:rPr>
            </w:pPr>
            <w:r>
              <w:rPr>
                <w:rFonts w:ascii="Arial Narrow" w:hAnsi="Arial Narrow"/>
                <w:b w:val="false"/>
                <w:bCs w:val="false"/>
                <w:color w:val="000000"/>
                <w:sz w:val="17"/>
              </w:rPr>
              <w:t>Justifica la formulación de las matrices de masa (concentrada vs. consistente) y amortiguamiento en la simulación, evaluando su representatividad en la respuesta inercial del sistema.</w:t>
            </w:r>
          </w:p>
        </w:tc>
      </w:tr>
      <w:tr>
        <w:trPr/>
        <w:tc>
          <w:tcPr>
            <w:tcW w:w="945" w:type="dxa"/>
            <w:tcBorders>
              <w:left w:val="single" w:sz="4" w:space="0" w:color="000000"/>
              <w:bottom w:val="single" w:sz="4" w:space="0" w:color="000000"/>
              <w:right w:val="single" w:sz="4" w:space="0" w:color="000000"/>
            </w:tcBorders>
          </w:tcPr>
          <w:p>
            <w:pPr>
              <w:pStyle w:val="Normal"/>
              <w:widowControl w:val="false"/>
              <w:spacing w:before="0" w:after="160"/>
              <w:jc w:val="center"/>
              <w:rPr>
                <w:rFonts w:ascii="Arial Narrow" w:hAnsi="Arial Narrow"/>
                <w:b w:val="false"/>
                <w:b w:val="false"/>
                <w:bCs w:val="false"/>
                <w:color w:val="000000"/>
                <w:sz w:val="17"/>
                <w:szCs w:val="17"/>
              </w:rPr>
            </w:pPr>
            <w:r>
              <w:rPr>
                <w:rFonts w:ascii="Arial Narrow" w:hAnsi="Arial Narrow"/>
                <w:b w:val="false"/>
                <w:bCs w:val="false"/>
                <w:color w:val="000000"/>
                <w:sz w:val="17"/>
                <w:szCs w:val="17"/>
              </w:rPr>
              <w:t>11</w:t>
            </w:r>
          </w:p>
        </w:tc>
        <w:tc>
          <w:tcPr>
            <w:tcW w:w="2126" w:type="dxa"/>
            <w:tcBorders>
              <w:left w:val="single" w:sz="4" w:space="0" w:color="000000"/>
              <w:bottom w:val="single" w:sz="4" w:space="0" w:color="000000"/>
              <w:right w:val="single" w:sz="4" w:space="0" w:color="000000"/>
            </w:tcBorders>
          </w:tcPr>
          <w:p>
            <w:pPr>
              <w:pStyle w:val="Normal"/>
              <w:widowControl w:val="false"/>
              <w:spacing w:lineRule="auto" w:line="264" w:before="40" w:after="40"/>
              <w:jc w:val="left"/>
              <w:rPr>
                <w:rFonts w:ascii="Arial Narrow" w:hAnsi="Arial Narrow"/>
                <w:b w:val="false"/>
                <w:b w:val="false"/>
                <w:bCs w:val="false"/>
                <w:color w:val="000000"/>
              </w:rPr>
            </w:pPr>
            <w:r>
              <w:rPr>
                <w:rFonts w:ascii="Arial Narrow" w:hAnsi="Arial Narrow"/>
                <w:b w:val="false"/>
                <w:bCs w:val="false"/>
                <w:color w:val="000000"/>
                <w:sz w:val="17"/>
              </w:rPr>
              <w:t>Vibraciones libres y frecuencias naturales</w:t>
            </w:r>
          </w:p>
        </w:tc>
        <w:tc>
          <w:tcPr>
            <w:tcW w:w="2235" w:type="dxa"/>
            <w:tcBorders>
              <w:left w:val="single" w:sz="4" w:space="0" w:color="000000"/>
              <w:bottom w:val="single" w:sz="4" w:space="0" w:color="000000"/>
              <w:right w:val="single" w:sz="4" w:space="0" w:color="000000"/>
            </w:tcBorders>
          </w:tcPr>
          <w:p>
            <w:pPr>
              <w:pStyle w:val="Normal"/>
              <w:widowControl w:val="false"/>
              <w:spacing w:lineRule="auto" w:line="264" w:before="40" w:after="40"/>
              <w:jc w:val="left"/>
              <w:rPr>
                <w:rFonts w:ascii="Arial Narrow" w:hAnsi="Arial Narrow"/>
                <w:b w:val="false"/>
                <w:b w:val="false"/>
                <w:bCs w:val="false"/>
                <w:color w:val="000000"/>
              </w:rPr>
            </w:pPr>
            <w:r>
              <w:rPr>
                <w:rFonts w:ascii="Arial Narrow" w:hAnsi="Arial Narrow"/>
                <w:b w:val="false"/>
                <w:bCs w:val="false"/>
                <w:color w:val="000000"/>
                <w:sz w:val="17"/>
              </w:rPr>
              <w:t>Argumenta la estabilidad estructural y el comportamiento dinámico/vibratorio del componente mecánico analizado mediante indicadores de cargas críticas de pandeo y modos de vibración, determinando su nivel de seguridad operativa en servicio.</w:t>
            </w:r>
          </w:p>
        </w:tc>
        <w:tc>
          <w:tcPr>
            <w:tcW w:w="2463" w:type="dxa"/>
            <w:tcBorders>
              <w:left w:val="single" w:sz="4" w:space="0" w:color="000000"/>
              <w:bottom w:val="single" w:sz="4" w:space="0" w:color="000000"/>
              <w:right w:val="single" w:sz="4" w:space="0" w:color="000000"/>
            </w:tcBorders>
          </w:tcPr>
          <w:p>
            <w:pPr>
              <w:pStyle w:val="Normal"/>
              <w:widowControl w:val="false"/>
              <w:spacing w:lineRule="auto" w:line="264" w:before="40" w:after="40"/>
              <w:jc w:val="left"/>
              <w:rPr>
                <w:rFonts w:ascii="Arial Narrow" w:hAnsi="Arial Narrow"/>
                <w:b w:val="false"/>
                <w:b w:val="false"/>
                <w:bCs w:val="false"/>
                <w:color w:val="000000"/>
              </w:rPr>
            </w:pPr>
            <w:r>
              <w:rPr>
                <w:rFonts w:ascii="Arial Narrow" w:hAnsi="Arial Narrow"/>
                <w:b w:val="false"/>
                <w:bCs w:val="false"/>
                <w:color w:val="000000"/>
                <w:sz w:val="17"/>
              </w:rPr>
              <w:t>Extracción y análisis de las primeras frecuencias naturales y formas modales.</w:t>
            </w:r>
          </w:p>
        </w:tc>
        <w:tc>
          <w:tcPr>
            <w:tcW w:w="2221" w:type="dxa"/>
            <w:tcBorders>
              <w:left w:val="single" w:sz="4" w:space="0" w:color="000000"/>
              <w:bottom w:val="single" w:sz="4" w:space="0" w:color="000000"/>
              <w:right w:val="single" w:sz="4" w:space="0" w:color="000000"/>
            </w:tcBorders>
          </w:tcPr>
          <w:p>
            <w:pPr>
              <w:pStyle w:val="Normal"/>
              <w:widowControl w:val="false"/>
              <w:spacing w:lineRule="auto" w:line="264" w:before="40" w:after="40"/>
              <w:jc w:val="left"/>
              <w:rPr>
                <w:rFonts w:ascii="Arial Narrow" w:hAnsi="Arial Narrow"/>
                <w:b w:val="false"/>
                <w:b w:val="false"/>
                <w:bCs w:val="false"/>
                <w:color w:val="000000"/>
              </w:rPr>
            </w:pPr>
            <w:r>
              <w:rPr>
                <w:rFonts w:ascii="Arial Narrow" w:hAnsi="Arial Narrow"/>
                <w:b w:val="false"/>
                <w:bCs w:val="false"/>
                <w:color w:val="000000"/>
                <w:sz w:val="17"/>
              </w:rPr>
              <w:t>Juzga la caracterización modal del componente mecánico, evaluando el rango de frecuencias naturales extraídas y la morfología de las formas modales frente a los criterios de rigidez dinámica.</w:t>
            </w:r>
          </w:p>
        </w:tc>
      </w:tr>
      <w:tr>
        <w:trPr/>
        <w:tc>
          <w:tcPr>
            <w:tcW w:w="945" w:type="dxa"/>
            <w:tcBorders>
              <w:left w:val="single" w:sz="4" w:space="0" w:color="000000"/>
              <w:bottom w:val="single" w:sz="4" w:space="0" w:color="000000"/>
              <w:right w:val="single" w:sz="4" w:space="0" w:color="000000"/>
            </w:tcBorders>
          </w:tcPr>
          <w:p>
            <w:pPr>
              <w:pStyle w:val="Normal"/>
              <w:widowControl w:val="false"/>
              <w:spacing w:before="0" w:after="160"/>
              <w:jc w:val="center"/>
              <w:rPr>
                <w:rFonts w:ascii="Arial Narrow" w:hAnsi="Arial Narrow"/>
                <w:b w:val="false"/>
                <w:b w:val="false"/>
                <w:bCs w:val="false"/>
                <w:color w:val="000000"/>
                <w:sz w:val="17"/>
                <w:szCs w:val="17"/>
              </w:rPr>
            </w:pPr>
            <w:r>
              <w:rPr>
                <w:rFonts w:ascii="Arial Narrow" w:hAnsi="Arial Narrow"/>
                <w:b w:val="false"/>
                <w:bCs w:val="false"/>
                <w:color w:val="000000"/>
                <w:sz w:val="17"/>
                <w:szCs w:val="17"/>
              </w:rPr>
              <w:t>12</w:t>
            </w:r>
          </w:p>
        </w:tc>
        <w:tc>
          <w:tcPr>
            <w:tcW w:w="2126" w:type="dxa"/>
            <w:tcBorders>
              <w:left w:val="single" w:sz="4" w:space="0" w:color="000000"/>
              <w:bottom w:val="single" w:sz="4" w:space="0" w:color="000000"/>
              <w:right w:val="single" w:sz="4" w:space="0" w:color="000000"/>
            </w:tcBorders>
          </w:tcPr>
          <w:p>
            <w:pPr>
              <w:pStyle w:val="Normal"/>
              <w:widowControl w:val="false"/>
              <w:spacing w:lineRule="auto" w:line="264" w:before="40" w:after="40"/>
              <w:jc w:val="left"/>
              <w:rPr>
                <w:rFonts w:ascii="Arial Narrow" w:hAnsi="Arial Narrow"/>
                <w:b w:val="false"/>
                <w:b w:val="false"/>
                <w:bCs w:val="false"/>
                <w:color w:val="000000"/>
              </w:rPr>
            </w:pPr>
            <w:r>
              <w:rPr>
                <w:rFonts w:ascii="Arial Narrow" w:hAnsi="Arial Narrow"/>
                <w:b w:val="false"/>
                <w:bCs w:val="false"/>
                <w:color w:val="000000"/>
                <w:sz w:val="17"/>
              </w:rPr>
              <w:t>Aplicación a sistemas mecánicos</w:t>
            </w:r>
          </w:p>
        </w:tc>
        <w:tc>
          <w:tcPr>
            <w:tcW w:w="2235" w:type="dxa"/>
            <w:tcBorders>
              <w:left w:val="single" w:sz="4" w:space="0" w:color="000000"/>
              <w:bottom w:val="single" w:sz="4" w:space="0" w:color="000000"/>
              <w:right w:val="single" w:sz="4" w:space="0" w:color="000000"/>
            </w:tcBorders>
          </w:tcPr>
          <w:p>
            <w:pPr>
              <w:pStyle w:val="Normal"/>
              <w:widowControl w:val="false"/>
              <w:spacing w:lineRule="auto" w:line="264" w:before="40" w:after="40"/>
              <w:jc w:val="left"/>
              <w:rPr>
                <w:rFonts w:ascii="Arial Narrow" w:hAnsi="Arial Narrow"/>
                <w:b w:val="false"/>
                <w:b w:val="false"/>
                <w:bCs w:val="false"/>
                <w:color w:val="000000"/>
              </w:rPr>
            </w:pPr>
            <w:r>
              <w:rPr>
                <w:rFonts w:ascii="Arial Narrow" w:hAnsi="Arial Narrow"/>
                <w:b w:val="false"/>
                <w:bCs w:val="false"/>
                <w:color w:val="000000"/>
                <w:sz w:val="17"/>
              </w:rPr>
              <w:t>Argumenta la estabilidad estructural y el comportamiento dinámico/vibratorio del componente mecánico analizado mediante indicadores de cargas críticas de pandeo y modos de vibración, determinando su nivel de seguridad operativa en servicio.</w:t>
            </w:r>
          </w:p>
        </w:tc>
        <w:tc>
          <w:tcPr>
            <w:tcW w:w="2463" w:type="dxa"/>
            <w:tcBorders>
              <w:left w:val="single" w:sz="4" w:space="0" w:color="000000"/>
              <w:bottom w:val="single" w:sz="4" w:space="0" w:color="000000"/>
              <w:right w:val="single" w:sz="4" w:space="0" w:color="000000"/>
            </w:tcBorders>
          </w:tcPr>
          <w:p>
            <w:pPr>
              <w:pStyle w:val="Normal"/>
              <w:widowControl w:val="false"/>
              <w:spacing w:lineRule="auto" w:line="264" w:before="40" w:after="40"/>
              <w:jc w:val="left"/>
              <w:rPr>
                <w:rFonts w:ascii="Arial Narrow" w:hAnsi="Arial Narrow"/>
                <w:b w:val="false"/>
                <w:b w:val="false"/>
                <w:bCs w:val="false"/>
                <w:color w:val="000000"/>
              </w:rPr>
            </w:pPr>
            <w:r>
              <w:rPr>
                <w:rFonts w:ascii="Arial Narrow" w:hAnsi="Arial Narrow"/>
                <w:b w:val="false"/>
                <w:bCs w:val="false"/>
                <w:color w:val="000000"/>
                <w:sz w:val="17"/>
              </w:rPr>
              <w:t>Evaluación de la respuesta vibratoria ante frecuencias de operación del sistema mecánico.</w:t>
            </w:r>
          </w:p>
        </w:tc>
        <w:tc>
          <w:tcPr>
            <w:tcW w:w="2221" w:type="dxa"/>
            <w:tcBorders>
              <w:left w:val="single" w:sz="4" w:space="0" w:color="000000"/>
              <w:bottom w:val="single" w:sz="4" w:space="0" w:color="000000"/>
              <w:right w:val="single" w:sz="4" w:space="0" w:color="000000"/>
            </w:tcBorders>
          </w:tcPr>
          <w:p>
            <w:pPr>
              <w:pStyle w:val="Normal"/>
              <w:widowControl w:val="false"/>
              <w:spacing w:lineRule="auto" w:line="264" w:before="40" w:after="40"/>
              <w:jc w:val="left"/>
              <w:rPr>
                <w:rFonts w:ascii="Arial Narrow" w:hAnsi="Arial Narrow"/>
                <w:b w:val="false"/>
                <w:b w:val="false"/>
                <w:bCs w:val="false"/>
                <w:color w:val="000000"/>
              </w:rPr>
            </w:pPr>
            <w:r>
              <w:rPr>
                <w:rFonts w:ascii="Arial Narrow" w:hAnsi="Arial Narrow"/>
                <w:b w:val="false"/>
                <w:bCs w:val="false"/>
                <w:color w:val="000000"/>
                <w:sz w:val="17"/>
              </w:rPr>
              <w:t>Fundamenta el margen de seguridad dinámica del componente en servicio, diagnosticando la cercanía a estados de resonancia entre las frecuencias de excitación del sistema y las naturales del modelo.</w:t>
            </w:r>
          </w:p>
        </w:tc>
      </w:tr>
    </w:tbl>
    <w:p>
      <w:pPr>
        <w:pStyle w:val="Normal"/>
        <w:spacing w:lineRule="auto" w:line="240" w:before="0" w:after="0"/>
        <w:ind w:right="0" w:hanging="0"/>
        <w:contextualSpacing/>
        <w:jc w:val="both"/>
        <w:rPr>
          <w:rFonts w:ascii="Arial Narrow" w:hAnsi="Arial Narrow" w:cs="Arial Narrow"/>
          <w:bCs w:val="false"/>
          <w:sz w:val="18"/>
          <w:szCs w:val="18"/>
        </w:rPr>
      </w:pPr>
      <w:r>
        <w:rPr>
          <w:rFonts w:cs="Arial Narrow" w:ascii="Arial Narrow" w:hAnsi="Arial Narrow"/>
          <w:bCs w:val="false"/>
          <w:sz w:val="18"/>
          <w:szCs w:val="18"/>
        </w:rPr>
      </w:r>
    </w:p>
    <w:p>
      <w:pPr>
        <w:pStyle w:val="Normal"/>
        <w:spacing w:lineRule="auto" w:line="240" w:before="0" w:after="0"/>
        <w:ind w:right="0" w:hanging="0"/>
        <w:contextualSpacing/>
        <w:jc w:val="both"/>
        <w:rPr>
          <w:rFonts w:ascii="Arial Narrow" w:hAnsi="Arial Narrow" w:cs="Arial Narrow"/>
          <w:bCs w:val="false"/>
          <w:sz w:val="18"/>
          <w:szCs w:val="18"/>
        </w:rPr>
      </w:pPr>
      <w:r>
        <w:rPr>
          <w:rFonts w:cs="Arial Narrow" w:ascii="Arial Narrow" w:hAnsi="Arial Narrow"/>
          <w:bCs w:val="false"/>
          <w:sz w:val="18"/>
          <w:szCs w:val="18"/>
        </w:rPr>
      </w:r>
    </w:p>
    <w:p>
      <w:pPr>
        <w:pStyle w:val="Prrafodelista"/>
        <w:widowControl w:val="false"/>
        <w:suppressAutoHyphens w:val="true"/>
        <w:bidi w:val="0"/>
        <w:spacing w:lineRule="auto" w:line="240" w:before="0" w:after="0"/>
        <w:ind w:left="0" w:right="0" w:hanging="0"/>
        <w:contextualSpacing/>
        <w:jc w:val="both"/>
        <w:rPr>
          <w:rFonts w:ascii="Arial Narrow" w:hAnsi="Arial Narrow" w:cs="Arial Narrow"/>
          <w:bCs w:val="false"/>
          <w:sz w:val="18"/>
          <w:szCs w:val="18"/>
        </w:rPr>
      </w:pPr>
      <w:r>
        <w:rPr>
          <w:rFonts w:cs="Arial Narrow" w:ascii="Arial Narrow" w:hAnsi="Arial Narrow"/>
          <w:b/>
          <w:bCs w:val="false"/>
          <w:color w:val="000000"/>
          <w:sz w:val="18"/>
          <w:szCs w:val="18"/>
        </w:rPr>
        <w:t xml:space="preserve">UNIDAD DE APRENDIZAJE N° 4:  </w:t>
      </w:r>
      <w:r>
        <w:rPr>
          <w:rFonts w:cs="Arial Narrow" w:ascii="Arial Narrow" w:hAnsi="Arial Narrow"/>
          <w:b w:val="false"/>
          <w:bCs w:val="false"/>
          <w:color w:val="000000"/>
          <w:sz w:val="18"/>
          <w:szCs w:val="18"/>
        </w:rPr>
        <w:t>Verificación, validación y sustentación técnica del modelo FEM</w:t>
      </w:r>
    </w:p>
    <w:p>
      <w:pPr>
        <w:pStyle w:val="Prrafodelista"/>
        <w:widowControl w:val="false"/>
        <w:tabs>
          <w:tab w:val="clear" w:pos="708"/>
          <w:tab w:val="left" w:pos="360" w:leader="none"/>
          <w:tab w:val="left" w:pos="851" w:leader="none"/>
        </w:tabs>
        <w:suppressAutoHyphens w:val="true"/>
        <w:bidi w:val="0"/>
        <w:spacing w:lineRule="auto" w:line="240" w:before="0" w:after="0"/>
        <w:ind w:left="0" w:right="0" w:hanging="0"/>
        <w:contextualSpacing/>
        <w:jc w:val="both"/>
        <w:rPr>
          <w:rFonts w:ascii="Arial Narrow" w:hAnsi="Arial Narrow" w:cs="Arial Narrow"/>
          <w:bCs w:val="false"/>
          <w:sz w:val="18"/>
          <w:szCs w:val="18"/>
        </w:rPr>
      </w:pPr>
      <w:r>
        <w:rPr>
          <w:rFonts w:cs="Arial Narrow" w:ascii="Arial Narrow" w:hAnsi="Arial Narrow"/>
          <w:b/>
          <w:bCs w:val="false"/>
          <w:color w:val="000000"/>
          <w:sz w:val="18"/>
          <w:szCs w:val="18"/>
        </w:rPr>
        <w:t xml:space="preserve">Inicio: </w:t>
      </w:r>
      <w:r>
        <w:rPr>
          <w:rFonts w:cs="Arial Narrow" w:ascii="Arial Narrow" w:hAnsi="Arial Narrow"/>
          <w:b/>
          <w:bCs/>
          <w:color w:val="000000"/>
          <w:sz w:val="18"/>
          <w:szCs w:val="18"/>
        </w:rPr>
        <w:t>30</w:t>
      </w:r>
      <w:r>
        <w:rPr>
          <w:rFonts w:cs="Arial Narrow" w:ascii="Arial Narrow" w:hAnsi="Arial Narrow"/>
          <w:b/>
          <w:bCs w:val="false"/>
          <w:color w:val="000000"/>
          <w:sz w:val="18"/>
          <w:szCs w:val="18"/>
        </w:rPr>
        <w:t xml:space="preserve"> / 11 / 2026          Termino: </w:t>
      </w:r>
      <w:r>
        <w:rPr>
          <w:rFonts w:cs="Arial Narrow" w:ascii="Arial Narrow" w:hAnsi="Arial Narrow"/>
          <w:b/>
          <w:bCs/>
          <w:color w:val="000000"/>
          <w:sz w:val="18"/>
          <w:szCs w:val="18"/>
        </w:rPr>
        <w:t>21</w:t>
      </w:r>
      <w:r>
        <w:rPr>
          <w:rFonts w:cs="Arial Narrow" w:ascii="Arial Narrow" w:hAnsi="Arial Narrow"/>
          <w:b/>
          <w:bCs w:val="false"/>
          <w:color w:val="000000"/>
          <w:sz w:val="18"/>
          <w:szCs w:val="18"/>
        </w:rPr>
        <w:t xml:space="preserve"> / 12 / 2026</w:t>
      </w:r>
    </w:p>
    <w:p>
      <w:pPr>
        <w:pStyle w:val="Prrafodelista"/>
        <w:widowControl w:val="false"/>
        <w:suppressAutoHyphens w:val="true"/>
        <w:bidi w:val="0"/>
        <w:spacing w:lineRule="auto" w:line="240" w:before="0" w:after="0"/>
        <w:ind w:left="0" w:right="0" w:hanging="0"/>
        <w:contextualSpacing/>
        <w:jc w:val="both"/>
        <w:rPr>
          <w:rFonts w:ascii="Arial Narrow" w:hAnsi="Arial Narrow" w:cs="Arial Narrow"/>
          <w:bCs w:val="false"/>
          <w:sz w:val="18"/>
          <w:szCs w:val="18"/>
        </w:rPr>
      </w:pPr>
      <w:r>
        <w:rPr>
          <w:rFonts w:cs="Arial Narrow" w:ascii="Arial Narrow" w:hAnsi="Arial Narrow"/>
          <w:bCs w:val="false"/>
          <w:sz w:val="18"/>
          <w:szCs w:val="18"/>
        </w:rPr>
      </w:r>
    </w:p>
    <w:tbl>
      <w:tblPr>
        <w:tblW w:w="9810" w:type="dxa"/>
        <w:jc w:val="center"/>
        <w:tblInd w:w="0" w:type="dxa"/>
        <w:tblLayout w:type="fixed"/>
        <w:tblCellMar>
          <w:top w:w="0" w:type="dxa"/>
          <w:left w:w="108" w:type="dxa"/>
          <w:bottom w:w="0" w:type="dxa"/>
          <w:right w:w="108" w:type="dxa"/>
        </w:tblCellMar>
      </w:tblPr>
      <w:tblGrid>
        <w:gridCol w:w="3326"/>
        <w:gridCol w:w="3074"/>
        <w:gridCol w:w="3410"/>
      </w:tblGrid>
      <w:tr>
        <w:trPr/>
        <w:tc>
          <w:tcPr>
            <w:tcW w:w="9810" w:type="dxa"/>
            <w:gridSpan w:val="3"/>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jc w:val="both"/>
              <w:rPr>
                <w:rFonts w:ascii="Arial Narrow" w:hAnsi="Arial Narrow"/>
                <w:sz w:val="18"/>
                <w:szCs w:val="18"/>
              </w:rPr>
            </w:pPr>
            <w:r>
              <w:rPr>
                <w:rFonts w:ascii="Arial Narrow" w:hAnsi="Arial Narrow"/>
                <w:sz w:val="18"/>
                <w:szCs w:val="18"/>
              </w:rPr>
              <w:t>Avance del producto integrador:</w:t>
              <w:tab/>
            </w:r>
          </w:p>
        </w:tc>
      </w:tr>
      <w:tr>
        <w:trPr/>
        <w:tc>
          <w:tcPr>
            <w:tcW w:w="3326"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jc w:val="both"/>
              <w:rPr>
                <w:rFonts w:ascii="Arial Narrow" w:hAnsi="Arial Narrow"/>
                <w:sz w:val="18"/>
                <w:szCs w:val="18"/>
              </w:rPr>
            </w:pPr>
            <w:r>
              <w:rPr>
                <w:rFonts w:ascii="Arial Narrow" w:hAnsi="Arial Narrow"/>
                <w:sz w:val="18"/>
                <w:szCs w:val="18"/>
              </w:rPr>
              <w:t>Logro de aprendizaje de la CE</w:t>
              <w:tab/>
            </w:r>
          </w:p>
        </w:tc>
        <w:tc>
          <w:tcPr>
            <w:tcW w:w="3074"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jc w:val="both"/>
              <w:rPr>
                <w:rFonts w:ascii="Arial Narrow" w:hAnsi="Arial Narrow"/>
                <w:sz w:val="18"/>
                <w:szCs w:val="18"/>
              </w:rPr>
            </w:pPr>
            <w:r>
              <w:rPr>
                <w:rFonts w:ascii="Arial Narrow" w:hAnsi="Arial Narrow"/>
                <w:sz w:val="18"/>
                <w:szCs w:val="18"/>
              </w:rPr>
              <w:t>Logro de aprendizaje de la CG</w:t>
            </w:r>
          </w:p>
        </w:tc>
        <w:tc>
          <w:tcPr>
            <w:tcW w:w="3410"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jc w:val="both"/>
              <w:rPr>
                <w:rFonts w:ascii="Arial Narrow" w:hAnsi="Arial Narrow"/>
                <w:sz w:val="18"/>
                <w:szCs w:val="18"/>
              </w:rPr>
            </w:pPr>
            <w:r>
              <w:rPr>
                <w:rFonts w:ascii="Arial Narrow" w:hAnsi="Arial Narrow"/>
                <w:sz w:val="18"/>
                <w:szCs w:val="18"/>
              </w:rPr>
              <w:t>Indicador de logro de IF - RS</w:t>
            </w:r>
          </w:p>
        </w:tc>
      </w:tr>
      <w:tr>
        <w:trPr/>
        <w:tc>
          <w:tcPr>
            <w:tcW w:w="3326" w:type="dxa"/>
            <w:tcBorders>
              <w:top w:val="single" w:sz="4" w:space="0" w:color="000000"/>
              <w:left w:val="single" w:sz="4" w:space="0" w:color="000000"/>
              <w:bottom w:val="single" w:sz="4" w:space="0" w:color="000000"/>
              <w:right w:val="single" w:sz="4" w:space="0" w:color="000000"/>
            </w:tcBorders>
          </w:tcPr>
          <w:p>
            <w:pPr>
              <w:pStyle w:val="LOnormal1"/>
              <w:widowControl w:val="false"/>
              <w:shd w:val="clear" w:fill="auto"/>
              <w:spacing w:lineRule="auto" w:line="240" w:before="120" w:after="120"/>
              <w:rPr>
                <w:position w:val="0"/>
                <w:sz w:val="18"/>
                <w:sz w:val="18"/>
                <w:szCs w:val="18"/>
                <w:vertAlign w:val="baseline"/>
              </w:rPr>
            </w:pPr>
            <w:r>
              <w:rPr>
                <w:rFonts w:ascii="Arial Narrow" w:hAnsi="Arial Narrow"/>
                <w:b/>
                <w:bCs/>
                <w:position w:val="0"/>
                <w:sz w:val="18"/>
                <w:sz w:val="18"/>
                <w:szCs w:val="18"/>
                <w:vertAlign w:val="baseline"/>
              </w:rPr>
              <w:t>Valida</w:t>
            </w:r>
            <w:r>
              <w:rPr>
                <w:rFonts w:ascii="Arial Narrow" w:hAnsi="Arial Narrow"/>
                <w:position w:val="0"/>
                <w:sz w:val="18"/>
                <w:sz w:val="18"/>
                <w:szCs w:val="18"/>
                <w:vertAlign w:val="baseline"/>
              </w:rPr>
              <w:t xml:space="preserve"> el modelo por elementos finitos del componente mecánico mediante la contrastación con cálculos analíticos o criterios normativos, juzgando los márgenes de error, supuestos e incertidumbres para emitir conclusiones técnicas que fundamenten decisiones de diseño seguro.</w:t>
            </w:r>
          </w:p>
        </w:tc>
        <w:tc>
          <w:tcPr>
            <w:tcW w:w="3074"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jc w:val="both"/>
              <w:rPr>
                <w:rFonts w:ascii="Arial Narrow" w:hAnsi="Arial Narrow"/>
                <w:sz w:val="18"/>
                <w:szCs w:val="18"/>
              </w:rPr>
            </w:pPr>
            <w:r>
              <w:rPr>
                <w:rFonts w:ascii="Arial Narrow" w:hAnsi="Arial Narrow"/>
                <w:sz w:val="18"/>
                <w:szCs w:val="18"/>
              </w:rPr>
              <w:t>Logro de Aprendizaje 5 Armoniza las intervenciones en  una conversación para lograr un objetivo definido, coordinando ideas de los participantes de manera ordenada y fluida.</w:t>
            </w:r>
          </w:p>
        </w:tc>
        <w:tc>
          <w:tcPr>
            <w:tcW w:w="3410"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jc w:val="both"/>
              <w:rPr>
                <w:rFonts w:ascii="Arial Narrow" w:hAnsi="Arial Narrow"/>
                <w:sz w:val="18"/>
                <w:szCs w:val="18"/>
              </w:rPr>
            </w:pPr>
            <w:r>
              <w:rPr>
                <w:rFonts w:ascii="Arial Narrow" w:hAnsi="Arial Narrow"/>
                <w:sz w:val="18"/>
                <w:szCs w:val="18"/>
              </w:rPr>
              <w:t>ILIF–RSU 3.1.1.1: Analiza objetivos a fin de que sean claros y medibles, en función de recursos disponibles, acordados en la asignatura.</w:t>
            </w:r>
          </w:p>
        </w:tc>
      </w:tr>
      <w:tr>
        <w:trPr/>
        <w:tc>
          <w:tcPr>
            <w:tcW w:w="9810" w:type="dxa"/>
            <w:gridSpan w:val="3"/>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jc w:val="both"/>
              <w:rPr>
                <w:rFonts w:ascii="Arial Narrow" w:hAnsi="Arial Narrow"/>
                <w:sz w:val="18"/>
                <w:szCs w:val="18"/>
              </w:rPr>
            </w:pPr>
            <w:r>
              <w:rPr>
                <w:rFonts w:ascii="Arial Narrow" w:hAnsi="Arial Narrow"/>
                <w:sz w:val="18"/>
                <w:szCs w:val="18"/>
              </w:rPr>
              <w:t>Instrumento de evaluación</w:t>
            </w:r>
          </w:p>
        </w:tc>
      </w:tr>
    </w:tbl>
    <w:p>
      <w:pPr>
        <w:pStyle w:val="Normal"/>
        <w:widowControl/>
        <w:suppressAutoHyphens w:val="true"/>
        <w:bidi w:val="0"/>
        <w:spacing w:lineRule="auto" w:line="240" w:before="0" w:after="0"/>
        <w:ind w:left="0" w:right="0" w:hanging="449"/>
        <w:contextualSpacing/>
        <w:jc w:val="both"/>
        <w:rPr>
          <w:rFonts w:ascii="Arial Narrow" w:hAnsi="Arial Narrow" w:cs="Arial Narrow"/>
          <w:bCs w:val="false"/>
          <w:sz w:val="18"/>
          <w:szCs w:val="18"/>
        </w:rPr>
      </w:pPr>
      <w:r>
        <w:rPr>
          <w:rFonts w:cs="Arial Narrow" w:ascii="Arial Narrow" w:hAnsi="Arial Narrow"/>
          <w:bCs w:val="false"/>
          <w:sz w:val="18"/>
          <w:szCs w:val="18"/>
        </w:rPr>
      </w:r>
    </w:p>
    <w:tbl>
      <w:tblPr>
        <w:tblStyle w:val="a2"/>
        <w:tblW w:w="9990" w:type="dxa"/>
        <w:jc w:val="center"/>
        <w:tblInd w:w="0" w:type="dxa"/>
        <w:tblLayout w:type="fixed"/>
        <w:tblCellMar>
          <w:top w:w="0" w:type="dxa"/>
          <w:left w:w="108" w:type="dxa"/>
          <w:bottom w:w="0" w:type="dxa"/>
          <w:right w:w="108" w:type="dxa"/>
        </w:tblCellMar>
        <w:tblLook w:val="0400" w:noHBand="0" w:noVBand="1" w:firstColumn="0" w:lastRow="0" w:lastColumn="0" w:firstRow="0"/>
      </w:tblPr>
      <w:tblGrid>
        <w:gridCol w:w="945"/>
        <w:gridCol w:w="2126"/>
        <w:gridCol w:w="2235"/>
        <w:gridCol w:w="2463"/>
        <w:gridCol w:w="2221"/>
      </w:tblGrid>
      <w:tr>
        <w:trPr/>
        <w:tc>
          <w:tcPr>
            <w:tcW w:w="945" w:type="dxa"/>
            <w:tcBorders>
              <w:top w:val="single" w:sz="4" w:space="0" w:color="000000"/>
              <w:left w:val="single" w:sz="4" w:space="0" w:color="000000"/>
              <w:bottom w:val="single" w:sz="4" w:space="0" w:color="000000"/>
              <w:right w:val="single" w:sz="4" w:space="0" w:color="000000"/>
            </w:tcBorders>
            <w:shd w:color="auto" w:fill="0E2841" w:val="clear"/>
            <w:vAlign w:val="center"/>
          </w:tcPr>
          <w:p>
            <w:pPr>
              <w:pStyle w:val="Normal"/>
              <w:widowControl w:val="false"/>
              <w:spacing w:before="0" w:after="160"/>
              <w:jc w:val="center"/>
              <w:rPr>
                <w:b/>
                <w:b/>
                <w:bCs/>
                <w:color w:val="FFFFFF"/>
                <w:sz w:val="18"/>
                <w:szCs w:val="18"/>
              </w:rPr>
            </w:pPr>
            <w:r>
              <w:rPr>
                <w:b/>
                <w:bCs/>
                <w:color w:val="FFFFFF"/>
                <w:sz w:val="18"/>
                <w:szCs w:val="18"/>
              </w:rPr>
              <w:t>N° sesión</w:t>
            </w:r>
          </w:p>
        </w:tc>
        <w:tc>
          <w:tcPr>
            <w:tcW w:w="2126" w:type="dxa"/>
            <w:tcBorders>
              <w:top w:val="single" w:sz="4" w:space="0" w:color="000000"/>
              <w:left w:val="single" w:sz="4" w:space="0" w:color="000000"/>
              <w:bottom w:val="single" w:sz="4" w:space="0" w:color="000000"/>
              <w:right w:val="single" w:sz="4" w:space="0" w:color="000000"/>
            </w:tcBorders>
            <w:shd w:color="auto" w:fill="0F4761" w:val="clear"/>
            <w:vAlign w:val="center"/>
          </w:tcPr>
          <w:p>
            <w:pPr>
              <w:pStyle w:val="Normal"/>
              <w:widowControl w:val="false"/>
              <w:spacing w:before="0" w:after="160"/>
              <w:jc w:val="center"/>
              <w:rPr>
                <w:b/>
                <w:b/>
                <w:bCs/>
                <w:color w:val="FFFFFF"/>
              </w:rPr>
            </w:pPr>
            <w:r>
              <w:rPr>
                <w:b/>
                <w:bCs/>
                <w:color w:val="FFFFFF"/>
                <w:sz w:val="18"/>
                <w:szCs w:val="18"/>
              </w:rPr>
              <w:t>Tema</w:t>
            </w:r>
          </w:p>
        </w:tc>
        <w:tc>
          <w:tcPr>
            <w:tcW w:w="2235" w:type="dxa"/>
            <w:tcBorders>
              <w:top w:val="single" w:sz="4" w:space="0" w:color="000000"/>
              <w:left w:val="single" w:sz="4" w:space="0" w:color="000000"/>
              <w:bottom w:val="single" w:sz="4" w:space="0" w:color="000000"/>
              <w:right w:val="single" w:sz="4" w:space="0" w:color="000000"/>
            </w:tcBorders>
            <w:shd w:color="auto" w:fill="0F4761" w:val="clear"/>
            <w:vAlign w:val="center"/>
          </w:tcPr>
          <w:p>
            <w:pPr>
              <w:pStyle w:val="Normal"/>
              <w:widowControl w:val="false"/>
              <w:spacing w:before="0" w:after="160"/>
              <w:jc w:val="center"/>
              <w:rPr>
                <w:b/>
                <w:b/>
                <w:bCs/>
                <w:color w:val="FFFFFF"/>
              </w:rPr>
            </w:pPr>
            <w:r>
              <w:rPr>
                <w:b/>
                <w:bCs/>
                <w:color w:val="FFFFFF"/>
                <w:sz w:val="18"/>
                <w:szCs w:val="18"/>
              </w:rPr>
              <w:t>Actividades lectivas</w:t>
            </w:r>
          </w:p>
        </w:tc>
        <w:tc>
          <w:tcPr>
            <w:tcW w:w="2463" w:type="dxa"/>
            <w:tcBorders>
              <w:top w:val="single" w:sz="4" w:space="0" w:color="000000"/>
              <w:left w:val="single" w:sz="4" w:space="0" w:color="000000"/>
              <w:bottom w:val="single" w:sz="4" w:space="0" w:color="000000"/>
              <w:right w:val="single" w:sz="4" w:space="0" w:color="000000"/>
            </w:tcBorders>
            <w:shd w:color="auto" w:fill="0F4761" w:val="clear"/>
            <w:vAlign w:val="center"/>
          </w:tcPr>
          <w:p>
            <w:pPr>
              <w:pStyle w:val="Normal"/>
              <w:widowControl w:val="false"/>
              <w:spacing w:before="0" w:after="160"/>
              <w:jc w:val="center"/>
              <w:rPr>
                <w:b/>
                <w:b/>
                <w:bCs/>
                <w:color w:val="FFFFFF"/>
              </w:rPr>
            </w:pPr>
            <w:r>
              <w:rPr>
                <w:b/>
                <w:bCs/>
                <w:color w:val="FFFFFF"/>
                <w:sz w:val="18"/>
                <w:szCs w:val="18"/>
              </w:rPr>
              <w:t>Actividades no lectivas</w:t>
            </w:r>
          </w:p>
        </w:tc>
        <w:tc>
          <w:tcPr>
            <w:tcW w:w="2221" w:type="dxa"/>
            <w:tcBorders>
              <w:top w:val="single" w:sz="4" w:space="0" w:color="000000"/>
              <w:left w:val="single" w:sz="4" w:space="0" w:color="000000"/>
              <w:bottom w:val="single" w:sz="4" w:space="0" w:color="000000"/>
              <w:right w:val="single" w:sz="4" w:space="0" w:color="000000"/>
            </w:tcBorders>
            <w:shd w:color="auto" w:fill="0F4761" w:val="clear"/>
            <w:vAlign w:val="center"/>
          </w:tcPr>
          <w:p>
            <w:pPr>
              <w:pStyle w:val="Normal"/>
              <w:widowControl w:val="false"/>
              <w:spacing w:before="0" w:after="160"/>
              <w:jc w:val="center"/>
              <w:rPr>
                <w:b/>
                <w:b/>
                <w:bCs/>
                <w:color w:val="FFFFFF"/>
                <w:sz w:val="18"/>
                <w:szCs w:val="18"/>
              </w:rPr>
            </w:pPr>
            <w:r>
              <w:rPr>
                <w:b/>
                <w:bCs/>
                <w:color w:val="FFFFFF"/>
                <w:sz w:val="18"/>
                <w:szCs w:val="18"/>
              </w:rPr>
              <w:t>Indicador de logro</w:t>
            </w:r>
          </w:p>
        </w:tc>
      </w:tr>
      <w:tr>
        <w:trPr/>
        <w:tc>
          <w:tcPr>
            <w:tcW w:w="945"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jc w:val="center"/>
              <w:rPr>
                <w:rFonts w:ascii="Arial Narrow" w:hAnsi="Arial Narrow"/>
                <w:b w:val="false"/>
                <w:b w:val="false"/>
                <w:bCs w:val="false"/>
                <w:color w:val="000000"/>
                <w:sz w:val="17"/>
                <w:szCs w:val="17"/>
              </w:rPr>
            </w:pPr>
            <w:r>
              <w:rPr>
                <w:rFonts w:ascii="Arial Narrow" w:hAnsi="Arial Narrow"/>
                <w:b w:val="false"/>
                <w:bCs w:val="false"/>
                <w:color w:val="000000"/>
                <w:sz w:val="17"/>
                <w:szCs w:val="17"/>
              </w:rPr>
              <w:t>13</w:t>
            </w:r>
          </w:p>
        </w:tc>
        <w:tc>
          <w:tcPr>
            <w:tcW w:w="2126"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auto" w:line="264" w:before="40" w:after="40"/>
              <w:jc w:val="left"/>
              <w:rPr>
                <w:rFonts w:ascii="Arial Narrow" w:hAnsi="Arial Narrow"/>
                <w:b w:val="false"/>
                <w:b w:val="false"/>
                <w:bCs w:val="false"/>
                <w:color w:val="000000"/>
              </w:rPr>
            </w:pPr>
            <w:r>
              <w:rPr>
                <w:rFonts w:ascii="Arial Narrow" w:hAnsi="Arial Narrow"/>
                <w:b w:val="false"/>
                <w:bCs w:val="false"/>
                <w:color w:val="000000"/>
                <w:sz w:val="17"/>
              </w:rPr>
              <w:t>Verificación del modelo FEM</w:t>
            </w:r>
          </w:p>
        </w:tc>
        <w:tc>
          <w:tcPr>
            <w:tcW w:w="2235"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auto" w:line="264" w:before="40" w:after="40"/>
              <w:jc w:val="left"/>
              <w:rPr>
                <w:rFonts w:ascii="Arial Narrow" w:hAnsi="Arial Narrow"/>
                <w:b w:val="false"/>
                <w:b w:val="false"/>
                <w:bCs w:val="false"/>
                <w:color w:val="000000"/>
              </w:rPr>
            </w:pPr>
            <w:r>
              <w:rPr>
                <w:rFonts w:ascii="Arial Narrow" w:hAnsi="Arial Narrow"/>
                <w:b w:val="false"/>
                <w:bCs w:val="false"/>
                <w:color w:val="000000"/>
                <w:sz w:val="17"/>
              </w:rPr>
              <w:t>Valida el modelo por elementos finitos del componente mecánico mediante la contrastación con cálculos analíticos o normativos y el análisis de errores, fundamentando la toma de decisiones para el diseño y optimización técnica.</w:t>
            </w:r>
          </w:p>
        </w:tc>
        <w:tc>
          <w:tcPr>
            <w:tcW w:w="2463"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auto" w:line="264" w:before="40" w:after="40"/>
              <w:jc w:val="left"/>
              <w:rPr>
                <w:rFonts w:ascii="Arial Narrow" w:hAnsi="Arial Narrow"/>
                <w:b w:val="false"/>
                <w:b w:val="false"/>
                <w:bCs w:val="false"/>
                <w:color w:val="000000"/>
              </w:rPr>
            </w:pPr>
            <w:r>
              <w:rPr>
                <w:rFonts w:ascii="Arial Narrow" w:hAnsi="Arial Narrow"/>
                <w:b w:val="false"/>
                <w:bCs w:val="false"/>
                <w:color w:val="000000"/>
                <w:sz w:val="17"/>
              </w:rPr>
              <w:t>Verificación numérica de reacciones, equilibrio de fuerzas globales y energía de deformación.</w:t>
            </w:r>
          </w:p>
        </w:tc>
        <w:tc>
          <w:tcPr>
            <w:tcW w:w="2221"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auto" w:line="264" w:before="40" w:after="40"/>
              <w:jc w:val="left"/>
              <w:rPr>
                <w:rFonts w:ascii="Arial Narrow" w:hAnsi="Arial Narrow"/>
                <w:b w:val="false"/>
                <w:b w:val="false"/>
                <w:bCs w:val="false"/>
                <w:color w:val="000000"/>
              </w:rPr>
            </w:pPr>
            <w:r>
              <w:rPr>
                <w:rFonts w:ascii="Arial Narrow" w:hAnsi="Arial Narrow"/>
                <w:b w:val="false"/>
                <w:bCs w:val="false"/>
                <w:color w:val="000000"/>
                <w:sz w:val="17"/>
              </w:rPr>
              <w:t>Verifica la consistencia interna del modelo computacional, comprobando el equilibrio estático global, las fuerzas de reacción y la tasa de energía de deformación residual.</w:t>
            </w:r>
          </w:p>
        </w:tc>
      </w:tr>
      <w:tr>
        <w:trPr/>
        <w:tc>
          <w:tcPr>
            <w:tcW w:w="945" w:type="dxa"/>
            <w:tcBorders>
              <w:left w:val="single" w:sz="4" w:space="0" w:color="000000"/>
              <w:bottom w:val="single" w:sz="4" w:space="0" w:color="000000"/>
              <w:right w:val="single" w:sz="4" w:space="0" w:color="000000"/>
            </w:tcBorders>
          </w:tcPr>
          <w:p>
            <w:pPr>
              <w:pStyle w:val="Normal"/>
              <w:widowControl w:val="false"/>
              <w:spacing w:before="0" w:after="160"/>
              <w:jc w:val="center"/>
              <w:rPr>
                <w:rFonts w:ascii="Arial Narrow" w:hAnsi="Arial Narrow"/>
                <w:b w:val="false"/>
                <w:b w:val="false"/>
                <w:bCs w:val="false"/>
                <w:color w:val="000000"/>
                <w:sz w:val="17"/>
                <w:szCs w:val="17"/>
              </w:rPr>
            </w:pPr>
            <w:r>
              <w:rPr>
                <w:rFonts w:ascii="Arial Narrow" w:hAnsi="Arial Narrow"/>
                <w:b w:val="false"/>
                <w:bCs w:val="false"/>
                <w:color w:val="000000"/>
                <w:sz w:val="17"/>
                <w:szCs w:val="17"/>
              </w:rPr>
              <w:t>14</w:t>
            </w:r>
          </w:p>
        </w:tc>
        <w:tc>
          <w:tcPr>
            <w:tcW w:w="2126" w:type="dxa"/>
            <w:tcBorders>
              <w:left w:val="single" w:sz="4" w:space="0" w:color="000000"/>
              <w:bottom w:val="single" w:sz="4" w:space="0" w:color="000000"/>
              <w:right w:val="single" w:sz="4" w:space="0" w:color="000000"/>
            </w:tcBorders>
          </w:tcPr>
          <w:p>
            <w:pPr>
              <w:pStyle w:val="Normal"/>
              <w:widowControl w:val="false"/>
              <w:spacing w:lineRule="auto" w:line="264" w:before="40" w:after="40"/>
              <w:jc w:val="left"/>
              <w:rPr>
                <w:rFonts w:ascii="Arial Narrow" w:hAnsi="Arial Narrow"/>
                <w:b w:val="false"/>
                <w:b w:val="false"/>
                <w:bCs w:val="false"/>
                <w:color w:val="000000"/>
              </w:rPr>
            </w:pPr>
            <w:r>
              <w:rPr>
                <w:rFonts w:ascii="Arial Narrow" w:hAnsi="Arial Narrow"/>
                <w:b w:val="false"/>
                <w:bCs w:val="false"/>
                <w:color w:val="000000"/>
                <w:sz w:val="17"/>
              </w:rPr>
              <w:t>Validación de resultados</w:t>
            </w:r>
          </w:p>
        </w:tc>
        <w:tc>
          <w:tcPr>
            <w:tcW w:w="2235" w:type="dxa"/>
            <w:tcBorders>
              <w:left w:val="single" w:sz="4" w:space="0" w:color="000000"/>
              <w:bottom w:val="single" w:sz="4" w:space="0" w:color="000000"/>
              <w:right w:val="single" w:sz="4" w:space="0" w:color="000000"/>
            </w:tcBorders>
          </w:tcPr>
          <w:p>
            <w:pPr>
              <w:pStyle w:val="Normal"/>
              <w:widowControl w:val="false"/>
              <w:spacing w:lineRule="auto" w:line="264" w:before="40" w:after="40"/>
              <w:jc w:val="left"/>
              <w:rPr>
                <w:rFonts w:ascii="Arial Narrow" w:hAnsi="Arial Narrow"/>
                <w:b w:val="false"/>
                <w:b w:val="false"/>
                <w:bCs w:val="false"/>
                <w:color w:val="000000"/>
              </w:rPr>
            </w:pPr>
            <w:r>
              <w:rPr>
                <w:rFonts w:ascii="Arial Narrow" w:hAnsi="Arial Narrow"/>
                <w:b w:val="false"/>
                <w:bCs w:val="false"/>
                <w:color w:val="000000"/>
                <w:sz w:val="17"/>
              </w:rPr>
              <w:t>Valida el modelo por elementos finitos del componente mecánico mediante la contrastación con cálculos analíticos o normativos y el análisis de errores, fundamentando la toma de decisiones para el diseño y optimización técnica.</w:t>
            </w:r>
          </w:p>
        </w:tc>
        <w:tc>
          <w:tcPr>
            <w:tcW w:w="2463" w:type="dxa"/>
            <w:tcBorders>
              <w:left w:val="single" w:sz="4" w:space="0" w:color="000000"/>
              <w:bottom w:val="single" w:sz="4" w:space="0" w:color="000000"/>
              <w:right w:val="single" w:sz="4" w:space="0" w:color="000000"/>
            </w:tcBorders>
          </w:tcPr>
          <w:p>
            <w:pPr>
              <w:pStyle w:val="Normal"/>
              <w:widowControl w:val="false"/>
              <w:spacing w:lineRule="auto" w:line="264" w:before="40" w:after="40"/>
              <w:jc w:val="left"/>
              <w:rPr>
                <w:rFonts w:ascii="Arial Narrow" w:hAnsi="Arial Narrow"/>
                <w:b w:val="false"/>
                <w:b w:val="false"/>
                <w:bCs w:val="false"/>
                <w:color w:val="000000"/>
              </w:rPr>
            </w:pPr>
            <w:r>
              <w:rPr>
                <w:rFonts w:ascii="Arial Narrow" w:hAnsi="Arial Narrow"/>
                <w:b w:val="false"/>
                <w:bCs w:val="false"/>
                <w:color w:val="000000"/>
                <w:sz w:val="17"/>
              </w:rPr>
              <w:t>Validación del modelo FEM mediante comparación con soluciones analíticas de Resistencia de Materiales o normas.</w:t>
            </w:r>
          </w:p>
        </w:tc>
        <w:tc>
          <w:tcPr>
            <w:tcW w:w="2221" w:type="dxa"/>
            <w:tcBorders>
              <w:left w:val="single" w:sz="4" w:space="0" w:color="000000"/>
              <w:bottom w:val="single" w:sz="4" w:space="0" w:color="000000"/>
              <w:right w:val="single" w:sz="4" w:space="0" w:color="000000"/>
            </w:tcBorders>
          </w:tcPr>
          <w:p>
            <w:pPr>
              <w:pStyle w:val="Normal"/>
              <w:widowControl w:val="false"/>
              <w:spacing w:lineRule="auto" w:line="264" w:before="40" w:after="40"/>
              <w:jc w:val="left"/>
              <w:rPr>
                <w:rFonts w:ascii="Arial Narrow" w:hAnsi="Arial Narrow"/>
                <w:b w:val="false"/>
                <w:b w:val="false"/>
                <w:bCs w:val="false"/>
                <w:color w:val="000000"/>
              </w:rPr>
            </w:pPr>
            <w:r>
              <w:rPr>
                <w:rFonts w:ascii="Arial Narrow" w:hAnsi="Arial Narrow"/>
                <w:b w:val="false"/>
                <w:bCs w:val="false"/>
                <w:color w:val="000000"/>
                <w:sz w:val="17"/>
              </w:rPr>
              <w:t>Valida el modelo por elementos finitos, contrastando numéricamente los esfuerzos y deformaciones simulados con soluciones analíticas de Resistencia de Materiales y calculando el margen de error relativo aceptable.</w:t>
            </w:r>
          </w:p>
        </w:tc>
      </w:tr>
      <w:tr>
        <w:trPr/>
        <w:tc>
          <w:tcPr>
            <w:tcW w:w="945" w:type="dxa"/>
            <w:tcBorders>
              <w:left w:val="single" w:sz="4" w:space="0" w:color="000000"/>
              <w:bottom w:val="single" w:sz="4" w:space="0" w:color="000000"/>
              <w:right w:val="single" w:sz="4" w:space="0" w:color="000000"/>
            </w:tcBorders>
          </w:tcPr>
          <w:p>
            <w:pPr>
              <w:pStyle w:val="Normal"/>
              <w:widowControl w:val="false"/>
              <w:spacing w:before="0" w:after="160"/>
              <w:jc w:val="center"/>
              <w:rPr>
                <w:rFonts w:ascii="Arial Narrow" w:hAnsi="Arial Narrow"/>
                <w:b w:val="false"/>
                <w:b w:val="false"/>
                <w:bCs w:val="false"/>
                <w:color w:val="000000"/>
                <w:sz w:val="17"/>
                <w:szCs w:val="17"/>
              </w:rPr>
            </w:pPr>
            <w:r>
              <w:rPr>
                <w:rFonts w:ascii="Arial Narrow" w:hAnsi="Arial Narrow"/>
                <w:b w:val="false"/>
                <w:bCs w:val="false"/>
                <w:color w:val="000000"/>
                <w:sz w:val="17"/>
                <w:szCs w:val="17"/>
              </w:rPr>
              <w:t>15</w:t>
            </w:r>
          </w:p>
        </w:tc>
        <w:tc>
          <w:tcPr>
            <w:tcW w:w="2126" w:type="dxa"/>
            <w:tcBorders>
              <w:left w:val="single" w:sz="4" w:space="0" w:color="000000"/>
              <w:bottom w:val="single" w:sz="4" w:space="0" w:color="000000"/>
              <w:right w:val="single" w:sz="4" w:space="0" w:color="000000"/>
            </w:tcBorders>
          </w:tcPr>
          <w:p>
            <w:pPr>
              <w:pStyle w:val="Normal"/>
              <w:widowControl w:val="false"/>
              <w:spacing w:lineRule="auto" w:line="264" w:before="40" w:after="40"/>
              <w:jc w:val="left"/>
              <w:rPr>
                <w:rFonts w:ascii="Arial Narrow" w:hAnsi="Arial Narrow"/>
                <w:b w:val="false"/>
                <w:b w:val="false"/>
                <w:bCs w:val="false"/>
                <w:color w:val="000000"/>
              </w:rPr>
            </w:pPr>
            <w:r>
              <w:rPr>
                <w:rFonts w:ascii="Arial Narrow" w:hAnsi="Arial Narrow"/>
                <w:b w:val="false"/>
                <w:bCs w:val="false"/>
                <w:color w:val="000000"/>
                <w:sz w:val="17"/>
              </w:rPr>
              <w:t>Posprocesamiento y presentación de resultados</w:t>
            </w:r>
          </w:p>
        </w:tc>
        <w:tc>
          <w:tcPr>
            <w:tcW w:w="2235" w:type="dxa"/>
            <w:tcBorders>
              <w:left w:val="single" w:sz="4" w:space="0" w:color="000000"/>
              <w:bottom w:val="single" w:sz="4" w:space="0" w:color="000000"/>
              <w:right w:val="single" w:sz="4" w:space="0" w:color="000000"/>
            </w:tcBorders>
          </w:tcPr>
          <w:p>
            <w:pPr>
              <w:pStyle w:val="Normal"/>
              <w:widowControl w:val="false"/>
              <w:spacing w:lineRule="auto" w:line="264" w:before="40" w:after="40"/>
              <w:jc w:val="left"/>
              <w:rPr>
                <w:rFonts w:ascii="Arial Narrow" w:hAnsi="Arial Narrow"/>
                <w:b w:val="false"/>
                <w:b w:val="false"/>
                <w:bCs w:val="false"/>
                <w:color w:val="000000"/>
              </w:rPr>
            </w:pPr>
            <w:r>
              <w:rPr>
                <w:rFonts w:ascii="Arial Narrow" w:hAnsi="Arial Narrow"/>
                <w:b w:val="false"/>
                <w:bCs w:val="false"/>
                <w:color w:val="000000"/>
                <w:sz w:val="17"/>
              </w:rPr>
              <w:t>Valida el modelo por elementos finitos del componente mecánico mediante la contrastación con cálculos analíticos o normativos y el análisis de errores, fundamentando la toma de decisiones para el diseño y optimización técnica.</w:t>
            </w:r>
          </w:p>
        </w:tc>
        <w:tc>
          <w:tcPr>
            <w:tcW w:w="2463" w:type="dxa"/>
            <w:tcBorders>
              <w:left w:val="single" w:sz="4" w:space="0" w:color="000000"/>
              <w:bottom w:val="single" w:sz="4" w:space="0" w:color="000000"/>
              <w:right w:val="single" w:sz="4" w:space="0" w:color="000000"/>
            </w:tcBorders>
          </w:tcPr>
          <w:p>
            <w:pPr>
              <w:pStyle w:val="Normal"/>
              <w:widowControl w:val="false"/>
              <w:spacing w:lineRule="auto" w:line="264" w:before="40" w:after="40"/>
              <w:jc w:val="left"/>
              <w:rPr>
                <w:rFonts w:ascii="Arial Narrow" w:hAnsi="Arial Narrow"/>
                <w:b w:val="false"/>
                <w:b w:val="false"/>
                <w:bCs w:val="false"/>
                <w:color w:val="000000"/>
              </w:rPr>
            </w:pPr>
            <w:r>
              <w:rPr>
                <w:rFonts w:ascii="Arial Narrow" w:hAnsi="Arial Narrow"/>
                <w:b w:val="false"/>
                <w:bCs w:val="false"/>
                <w:color w:val="000000"/>
                <w:sz w:val="17"/>
              </w:rPr>
              <w:t>Estructuración del posprocesamiento, gráficos de alta calidad y reporte técnico final consolidado.</w:t>
            </w:r>
          </w:p>
        </w:tc>
        <w:tc>
          <w:tcPr>
            <w:tcW w:w="2221" w:type="dxa"/>
            <w:tcBorders>
              <w:left w:val="single" w:sz="4" w:space="0" w:color="000000"/>
              <w:bottom w:val="single" w:sz="4" w:space="0" w:color="000000"/>
              <w:right w:val="single" w:sz="4" w:space="0" w:color="000000"/>
            </w:tcBorders>
          </w:tcPr>
          <w:p>
            <w:pPr>
              <w:pStyle w:val="Normal"/>
              <w:widowControl w:val="false"/>
              <w:spacing w:lineRule="auto" w:line="264" w:before="40" w:after="40"/>
              <w:jc w:val="left"/>
              <w:rPr>
                <w:rFonts w:ascii="Arial Narrow" w:hAnsi="Arial Narrow"/>
                <w:b w:val="false"/>
                <w:b w:val="false"/>
                <w:bCs w:val="false"/>
                <w:color w:val="000000"/>
              </w:rPr>
            </w:pPr>
            <w:r>
              <w:rPr>
                <w:rFonts w:ascii="Arial Narrow" w:hAnsi="Arial Narrow"/>
                <w:b w:val="false"/>
                <w:bCs w:val="false"/>
                <w:color w:val="000000"/>
                <w:sz w:val="17"/>
              </w:rPr>
              <w:t>Sustenta la calidad integral de la simulación en el reporte técnico consolidado del Producto Integrador, evaluando la objetividad del posprocesamiento y las oportunidades de optimización topológica o dimensional.</w:t>
            </w:r>
          </w:p>
        </w:tc>
      </w:tr>
      <w:tr>
        <w:trPr/>
        <w:tc>
          <w:tcPr>
            <w:tcW w:w="945" w:type="dxa"/>
            <w:tcBorders>
              <w:left w:val="single" w:sz="4" w:space="0" w:color="000000"/>
              <w:bottom w:val="single" w:sz="4" w:space="0" w:color="000000"/>
              <w:right w:val="single" w:sz="4" w:space="0" w:color="000000"/>
            </w:tcBorders>
          </w:tcPr>
          <w:p>
            <w:pPr>
              <w:pStyle w:val="Normal"/>
              <w:widowControl w:val="false"/>
              <w:spacing w:before="0" w:after="160"/>
              <w:jc w:val="center"/>
              <w:rPr>
                <w:rFonts w:ascii="Arial Narrow" w:hAnsi="Arial Narrow"/>
                <w:b w:val="false"/>
                <w:b w:val="false"/>
                <w:bCs w:val="false"/>
                <w:color w:val="000000"/>
                <w:sz w:val="17"/>
                <w:szCs w:val="17"/>
              </w:rPr>
            </w:pPr>
            <w:r>
              <w:rPr>
                <w:rFonts w:ascii="Arial Narrow" w:hAnsi="Arial Narrow"/>
                <w:b w:val="false"/>
                <w:bCs w:val="false"/>
                <w:color w:val="000000"/>
                <w:sz w:val="17"/>
                <w:szCs w:val="17"/>
              </w:rPr>
              <w:t>16</w:t>
            </w:r>
          </w:p>
        </w:tc>
        <w:tc>
          <w:tcPr>
            <w:tcW w:w="2126" w:type="dxa"/>
            <w:tcBorders>
              <w:left w:val="single" w:sz="4" w:space="0" w:color="000000"/>
              <w:bottom w:val="single" w:sz="4" w:space="0" w:color="000000"/>
              <w:right w:val="single" w:sz="4" w:space="0" w:color="000000"/>
            </w:tcBorders>
          </w:tcPr>
          <w:p>
            <w:pPr>
              <w:pStyle w:val="Normal"/>
              <w:widowControl w:val="false"/>
              <w:spacing w:lineRule="auto" w:line="264" w:before="40" w:after="40"/>
              <w:jc w:val="left"/>
              <w:rPr>
                <w:rFonts w:ascii="Arial Narrow" w:hAnsi="Arial Narrow"/>
                <w:b w:val="false"/>
                <w:b w:val="false"/>
                <w:bCs w:val="false"/>
                <w:color w:val="000000"/>
              </w:rPr>
            </w:pPr>
            <w:r>
              <w:rPr>
                <w:rFonts w:ascii="Arial Narrow" w:hAnsi="Arial Narrow"/>
                <w:b w:val="false"/>
                <w:bCs w:val="false"/>
                <w:color w:val="000000"/>
                <w:sz w:val="17"/>
              </w:rPr>
              <w:t>Sustentación técnica del modelo FEM</w:t>
            </w:r>
          </w:p>
        </w:tc>
        <w:tc>
          <w:tcPr>
            <w:tcW w:w="2235" w:type="dxa"/>
            <w:tcBorders>
              <w:left w:val="single" w:sz="4" w:space="0" w:color="000000"/>
              <w:bottom w:val="single" w:sz="4" w:space="0" w:color="000000"/>
              <w:right w:val="single" w:sz="4" w:space="0" w:color="000000"/>
            </w:tcBorders>
          </w:tcPr>
          <w:p>
            <w:pPr>
              <w:pStyle w:val="Normal"/>
              <w:widowControl w:val="false"/>
              <w:spacing w:lineRule="auto" w:line="264" w:before="40" w:after="40"/>
              <w:jc w:val="left"/>
              <w:rPr>
                <w:rFonts w:ascii="Arial Narrow" w:hAnsi="Arial Narrow"/>
                <w:b w:val="false"/>
                <w:b w:val="false"/>
                <w:bCs w:val="false"/>
                <w:color w:val="000000"/>
              </w:rPr>
            </w:pPr>
            <w:r>
              <w:rPr>
                <w:rFonts w:ascii="Arial Narrow" w:hAnsi="Arial Narrow"/>
                <w:b w:val="false"/>
                <w:bCs w:val="false"/>
                <w:color w:val="000000"/>
                <w:sz w:val="17"/>
              </w:rPr>
              <w:t>Valida el modelo por elementos finitos del componente mecánico mediante la contrastación con cálculos analíticos o normativos y el análisis de errores, fundamentando la toma de decisiones para el diseño y optimización técnica.</w:t>
            </w:r>
          </w:p>
        </w:tc>
        <w:tc>
          <w:tcPr>
            <w:tcW w:w="2463" w:type="dxa"/>
            <w:tcBorders>
              <w:left w:val="single" w:sz="4" w:space="0" w:color="000000"/>
              <w:bottom w:val="single" w:sz="4" w:space="0" w:color="000000"/>
              <w:right w:val="single" w:sz="4" w:space="0" w:color="000000"/>
            </w:tcBorders>
          </w:tcPr>
          <w:p>
            <w:pPr>
              <w:pStyle w:val="Normal"/>
              <w:widowControl w:val="false"/>
              <w:spacing w:lineRule="auto" w:line="264" w:before="40" w:after="40"/>
              <w:jc w:val="left"/>
              <w:rPr>
                <w:rFonts w:ascii="Arial Narrow" w:hAnsi="Arial Narrow"/>
                <w:b w:val="false"/>
                <w:b w:val="false"/>
                <w:bCs w:val="false"/>
                <w:color w:val="000000"/>
              </w:rPr>
            </w:pPr>
            <w:r>
              <w:rPr>
                <w:rFonts w:ascii="Arial Narrow" w:hAnsi="Arial Narrow"/>
                <w:b w:val="false"/>
                <w:bCs w:val="false"/>
                <w:color w:val="000000"/>
                <w:sz w:val="17"/>
              </w:rPr>
              <w:t>Cierre y defensa oral del modelo FEM validado y conclusiones de diseño mecánico.</w:t>
            </w:r>
          </w:p>
        </w:tc>
        <w:tc>
          <w:tcPr>
            <w:tcW w:w="2221" w:type="dxa"/>
            <w:tcBorders>
              <w:left w:val="single" w:sz="4" w:space="0" w:color="000000"/>
              <w:bottom w:val="single" w:sz="4" w:space="0" w:color="000000"/>
              <w:right w:val="single" w:sz="4" w:space="0" w:color="000000"/>
            </w:tcBorders>
          </w:tcPr>
          <w:p>
            <w:pPr>
              <w:pStyle w:val="Normal"/>
              <w:widowControl w:val="false"/>
              <w:spacing w:lineRule="auto" w:line="264" w:before="40" w:after="40"/>
              <w:jc w:val="left"/>
              <w:rPr>
                <w:rFonts w:ascii="Arial Narrow" w:hAnsi="Arial Narrow"/>
                <w:b w:val="false"/>
                <w:b w:val="false"/>
                <w:bCs w:val="false"/>
                <w:color w:val="000000"/>
              </w:rPr>
            </w:pPr>
            <w:r>
              <w:rPr>
                <w:rFonts w:ascii="Arial Narrow" w:hAnsi="Arial Narrow"/>
                <w:b w:val="false"/>
                <w:bCs w:val="false"/>
                <w:color w:val="000000"/>
                <w:sz w:val="17"/>
              </w:rPr>
              <w:t>Defiende la validez global y la aplicabilidad industrial del modelo FEM desarrollado, argumentando con rigor técnico en la presentación oral las decisiones finales sobre la integridad estructural del componente mecánico.</w:t>
            </w:r>
          </w:p>
        </w:tc>
      </w:tr>
    </w:tbl>
    <w:p>
      <w:pPr>
        <w:pStyle w:val="Normal"/>
        <w:spacing w:lineRule="auto" w:line="240" w:before="0" w:after="0"/>
        <w:ind w:left="567" w:right="0" w:hanging="0"/>
        <w:contextualSpacing/>
        <w:jc w:val="both"/>
        <w:rPr>
          <w:rFonts w:ascii="Arial Narrow" w:hAnsi="Arial Narrow" w:cs="Arial Narrow"/>
          <w:bCs w:val="false"/>
          <w:sz w:val="18"/>
          <w:szCs w:val="18"/>
        </w:rPr>
      </w:pPr>
      <w:r>
        <w:rPr>
          <w:rFonts w:cs="Arial Narrow" w:ascii="Arial Narrow" w:hAnsi="Arial Narrow"/>
          <w:bCs w:val="false"/>
          <w:sz w:val="18"/>
          <w:szCs w:val="18"/>
        </w:rPr>
      </w:r>
    </w:p>
    <w:p>
      <w:pPr>
        <w:pStyle w:val="Heading1"/>
        <w:numPr>
          <w:ilvl w:val="0"/>
          <w:numId w:val="2"/>
        </w:numPr>
        <w:tabs>
          <w:tab w:val="clear" w:pos="708"/>
          <w:tab w:val="left" w:pos="360" w:leader="none"/>
          <w:tab w:val="left" w:pos="851" w:leader="none"/>
        </w:tabs>
        <w:ind w:left="709" w:right="0" w:hanging="360"/>
        <w:jc w:val="left"/>
        <w:rPr>
          <w:rFonts w:ascii="Arial Narrow" w:hAnsi="Arial Narrow"/>
        </w:rPr>
      </w:pPr>
      <w:r>
        <w:rPr>
          <w:rFonts w:cs="Arial Narrow" w:ascii="Arial Narrow" w:hAnsi="Arial Narrow"/>
          <w:bCs w:val="false"/>
          <w:sz w:val="18"/>
          <w:szCs w:val="18"/>
        </w:rPr>
        <w:t>METODOLÓGIA</w:t>
      </w:r>
    </w:p>
    <w:p>
      <w:pPr>
        <w:pStyle w:val="Normal"/>
        <w:widowControl/>
        <w:suppressAutoHyphens w:val="true"/>
        <w:bidi w:val="0"/>
        <w:spacing w:lineRule="auto" w:line="252" w:before="0" w:after="160"/>
        <w:ind w:left="720" w:right="0" w:hanging="0"/>
        <w:jc w:val="both"/>
        <w:rPr>
          <w:rFonts w:ascii="Arial Narrow" w:hAnsi="Arial Narrow"/>
        </w:rPr>
      </w:pPr>
      <w:r>
        <w:rPr>
          <w:rFonts w:cs="Arial narrow" w:ascii="Arial Narrow" w:hAnsi="Arial Narrow"/>
          <w:sz w:val="18"/>
          <w:szCs w:val="18"/>
        </w:rPr>
        <w:t xml:space="preserve">La Universidad Nacional del Callao, Licenciada por la SUNEDU tiene como fin supremo la formación integral del estudiante, quien es el eje central del proceso educativo de formación profesional; es así como el Modelo Educativo de la UNAC implementa las teorías educativas constructivista y conectivista, y las articula con los componentes transversales del proceso de enseñanza – aprendizaje, orientando las competencias genéricas y específicas. Este modelo tiene como propósito fundamental la formación holística de los estudiantes y concibe el proceso educativo en la acción y para la acción. Además, promueve el aprendizaje significativo en el marco de la construcción o reconstrucción cooperativa del conocimiento y toma en cuenta los saberes previos de los participantes con la finalidad que los estudiantes fortalezcan sus conocimientos y formas de aprendizaje y prosperen en la era digital, en un entorno cambiante de permanente innovación, acorde con las nuevas herramientas y tecnologías de información y comunicación.   </w:t>
      </w:r>
    </w:p>
    <w:p>
      <w:pPr>
        <w:pStyle w:val="Normal"/>
        <w:widowControl/>
        <w:suppressAutoHyphens w:val="true"/>
        <w:bidi w:val="0"/>
        <w:spacing w:lineRule="auto" w:line="252" w:before="0" w:after="160"/>
        <w:ind w:left="720" w:right="0" w:hanging="0"/>
        <w:jc w:val="both"/>
        <w:rPr>
          <w:rFonts w:ascii="Arial Narrow" w:hAnsi="Arial Narrow"/>
        </w:rPr>
      </w:pPr>
      <w:r>
        <w:rPr>
          <w:rFonts w:cs="Arial narrow" w:ascii="Arial Narrow" w:hAnsi="Arial Narrow"/>
          <w:sz w:val="18"/>
          <w:szCs w:val="18"/>
        </w:rPr>
        <w:t>La Facultad de la UNAC emplea la plataforma de la UNAC, que es el Sistema de Gestión Académico (SGA-UNAC) basado en Moodle, en donde los estudiantes, tendrán a su disposición información detallada de la asignatura: el sílabo, recursos digitales, guía de entregables calificados, y los contenidos de la clase estructurados para cada sesión educativa. El SGA será complementado con las diferentes soluciones que brinda Google Suite for Education y otras herramientas tecnológicas multiplataforma.</w:t>
      </w:r>
    </w:p>
    <w:p>
      <w:pPr>
        <w:pStyle w:val="Titulo2"/>
        <w:keepNext w:val="false"/>
        <w:widowControl/>
        <w:numPr>
          <w:ilvl w:val="1"/>
          <w:numId w:val="4"/>
        </w:numPr>
        <w:suppressAutoHyphens w:val="true"/>
        <w:bidi w:val="0"/>
        <w:spacing w:lineRule="auto" w:line="276" w:before="0" w:after="0"/>
        <w:ind w:left="720" w:right="0" w:hanging="0"/>
        <w:jc w:val="both"/>
        <w:rPr>
          <w:rFonts w:ascii="Arial Narrow" w:hAnsi="Arial Narrow"/>
        </w:rPr>
      </w:pPr>
      <w:r>
        <w:rPr>
          <w:rFonts w:eastAsia="Calibri" w:cs="Arial Narrow" w:ascii="Arial Narrow" w:hAnsi="Arial Narrow"/>
          <w:b/>
          <w:bCs w:val="false"/>
          <w:spacing w:val="0"/>
          <w:sz w:val="20"/>
          <w:szCs w:val="20"/>
        </w:rPr>
        <w:t>Herramientas metodológicas</w:t>
      </w:r>
    </w:p>
    <w:p>
      <w:pPr>
        <w:pStyle w:val="Titulo2"/>
        <w:spacing w:lineRule="auto" w:line="276"/>
        <w:ind w:left="709" w:right="0" w:firstLine="142"/>
        <w:jc w:val="both"/>
        <w:rPr>
          <w:rFonts w:ascii="Arial Narrow" w:hAnsi="Arial Narrow" w:eastAsia="Calibri" w:cs="Arial Narrow"/>
          <w:b/>
          <w:b/>
          <w:bCs w:val="false"/>
          <w:spacing w:val="0"/>
          <w:sz w:val="20"/>
          <w:szCs w:val="20"/>
        </w:rPr>
      </w:pPr>
      <w:r>
        <w:rPr>
          <w:rFonts w:eastAsia="Calibri" w:cs="Arial Narrow" w:ascii="Arial Narrow" w:hAnsi="Arial Narrow"/>
          <w:b/>
          <w:bCs w:val="false"/>
          <w:spacing w:val="0"/>
          <w:sz w:val="20"/>
          <w:szCs w:val="20"/>
        </w:rPr>
      </w:r>
    </w:p>
    <w:p>
      <w:pPr>
        <w:pStyle w:val="Titulo2"/>
        <w:keepNext w:val="false"/>
        <w:widowControl/>
        <w:numPr>
          <w:ilvl w:val="0"/>
          <w:numId w:val="0"/>
        </w:numPr>
        <w:suppressAutoHyphens w:val="true"/>
        <w:bidi w:val="0"/>
        <w:spacing w:lineRule="auto" w:line="276" w:before="0" w:after="0"/>
        <w:ind w:left="720" w:right="0" w:hanging="0"/>
        <w:jc w:val="both"/>
        <w:rPr>
          <w:rFonts w:ascii="Arial Narrow" w:hAnsi="Arial Narrow"/>
        </w:rPr>
      </w:pPr>
      <w:r>
        <w:rPr>
          <w:rFonts w:eastAsia="Calibri" w:cs="Arial Narrow" w:ascii="Arial Narrow" w:hAnsi="Arial Narrow"/>
          <w:spacing w:val="0"/>
          <w:sz w:val="18"/>
          <w:szCs w:val="18"/>
        </w:rPr>
        <w:t xml:space="preserve">Coherente con el Modelo Educativo UNAC (2024), las herramientas metodológicas que se emplean para el desarrollo de las sesiones teóricas y prácticas son: </w:t>
      </w:r>
    </w:p>
    <w:p>
      <w:pPr>
        <w:pStyle w:val="Titulo2"/>
        <w:widowControl/>
        <w:numPr>
          <w:ilvl w:val="0"/>
          <w:numId w:val="7"/>
        </w:numPr>
        <w:suppressAutoHyphens w:val="true"/>
        <w:bidi w:val="0"/>
        <w:spacing w:lineRule="auto" w:line="276" w:before="0" w:after="0"/>
        <w:ind w:left="1440" w:right="0" w:hanging="360"/>
        <w:jc w:val="both"/>
        <w:rPr>
          <w:rFonts w:ascii="Arial Narrow" w:hAnsi="Arial Narrow"/>
        </w:rPr>
      </w:pPr>
      <w:r>
        <w:rPr>
          <w:rFonts w:eastAsia="Calibri" w:cs="Arial Narrow" w:ascii="Arial Narrow" w:hAnsi="Arial Narrow"/>
          <w:b/>
          <w:bCs/>
          <w:spacing w:val="0"/>
          <w:sz w:val="18"/>
          <w:szCs w:val="18"/>
        </w:rPr>
        <w:t>Clases dinámicas e interactivas:</w:t>
      </w:r>
      <w:r>
        <w:rPr>
          <w:rFonts w:eastAsia="Calibri" w:cs="Arial Narrow" w:ascii="Arial Narrow" w:hAnsi="Arial Narrow"/>
          <w:spacing w:val="0"/>
          <w:sz w:val="18"/>
          <w:szCs w:val="18"/>
        </w:rPr>
        <w:t xml:space="preserve"> el docente genera permanentemente expectativa por el tema a través de actividades que permiten vincular los saberes previos con el nuevo conocimiento, promoviendo la interacción mediante el diálogo y debate sobre los contenidos. </w:t>
      </w:r>
    </w:p>
    <w:p>
      <w:pPr>
        <w:pStyle w:val="Titulo2"/>
        <w:widowControl/>
        <w:numPr>
          <w:ilvl w:val="0"/>
          <w:numId w:val="7"/>
        </w:numPr>
        <w:suppressAutoHyphens w:val="true"/>
        <w:bidi w:val="0"/>
        <w:spacing w:lineRule="auto" w:line="276" w:before="0" w:after="0"/>
        <w:ind w:left="1440" w:right="0" w:hanging="360"/>
        <w:jc w:val="both"/>
        <w:rPr>
          <w:rFonts w:ascii="Arial Narrow" w:hAnsi="Arial Narrow"/>
        </w:rPr>
      </w:pPr>
      <w:r>
        <w:rPr>
          <w:rFonts w:eastAsia="Calibri" w:cs="Arial Narrow" w:ascii="Arial Narrow" w:hAnsi="Arial Narrow"/>
          <w:b/>
          <w:bCs/>
          <w:spacing w:val="0"/>
          <w:sz w:val="18"/>
          <w:szCs w:val="18"/>
        </w:rPr>
        <w:t>Talleres de aplicación:</w:t>
      </w:r>
      <w:r>
        <w:rPr>
          <w:rFonts w:eastAsia="Calibri" w:cs="Arial Narrow" w:ascii="Arial Narrow" w:hAnsi="Arial Narrow"/>
          <w:spacing w:val="0"/>
          <w:sz w:val="18"/>
          <w:szCs w:val="18"/>
        </w:rPr>
        <w:t xml:space="preserve"> el docente genera situaciones de aprendizaje para la transferencia de los aprendizajes a contextos reales o cercanos a los participantes que serán retroalimentados en clase. </w:t>
      </w:r>
    </w:p>
    <w:p>
      <w:pPr>
        <w:pStyle w:val="Titulo2"/>
        <w:widowControl/>
        <w:numPr>
          <w:ilvl w:val="0"/>
          <w:numId w:val="7"/>
        </w:numPr>
        <w:suppressAutoHyphens w:val="true"/>
        <w:bidi w:val="0"/>
        <w:spacing w:lineRule="auto" w:line="276" w:before="0" w:after="0"/>
        <w:ind w:left="1440" w:right="0" w:hanging="360"/>
        <w:jc w:val="both"/>
        <w:rPr>
          <w:rFonts w:ascii="Arial Narrow" w:hAnsi="Arial Narrow"/>
        </w:rPr>
      </w:pPr>
      <w:r>
        <w:rPr>
          <w:rFonts w:eastAsia="Calibri" w:cs="Arial Narrow" w:ascii="Arial Narrow" w:hAnsi="Arial Narrow"/>
          <w:b/>
          <w:bCs/>
          <w:spacing w:val="0"/>
          <w:sz w:val="18"/>
          <w:szCs w:val="18"/>
        </w:rPr>
        <w:t>Prácticas de laboratorio:</w:t>
      </w:r>
      <w:r>
        <w:rPr>
          <w:rFonts w:eastAsia="Calibri" w:cs="Arial Narrow" w:ascii="Arial Narrow" w:hAnsi="Arial Narrow"/>
          <w:b w:val="false"/>
          <w:bCs w:val="false"/>
          <w:spacing w:val="0"/>
          <w:sz w:val="18"/>
          <w:szCs w:val="18"/>
        </w:rPr>
        <w:t xml:space="preserve"> Promueve la construcción de conocimiento científico.</w:t>
      </w:r>
    </w:p>
    <w:p>
      <w:pPr>
        <w:pStyle w:val="Titulo2"/>
        <w:widowControl/>
        <w:numPr>
          <w:ilvl w:val="0"/>
          <w:numId w:val="0"/>
        </w:numPr>
        <w:tabs>
          <w:tab w:val="clear" w:pos="708"/>
          <w:tab w:val="left" w:pos="1170" w:leader="none"/>
        </w:tabs>
        <w:suppressAutoHyphens w:val="true"/>
        <w:bidi w:val="0"/>
        <w:spacing w:lineRule="auto" w:line="276" w:before="0" w:after="0"/>
        <w:ind w:left="2471" w:right="0" w:hanging="0"/>
        <w:jc w:val="both"/>
        <w:rPr>
          <w:rFonts w:ascii="Arial Narrow" w:hAnsi="Arial Narrow" w:eastAsia="Calibri" w:cs="Arial Narrow"/>
          <w:b w:val="false"/>
          <w:b w:val="false"/>
          <w:bCs w:val="false"/>
          <w:spacing w:val="0"/>
          <w:sz w:val="20"/>
          <w:szCs w:val="20"/>
        </w:rPr>
      </w:pPr>
      <w:r>
        <w:rPr>
          <w:rFonts w:eastAsia="Calibri" w:cs="Arial Narrow" w:ascii="Arial Narrow" w:hAnsi="Arial Narrow"/>
          <w:b w:val="false"/>
          <w:bCs w:val="false"/>
          <w:spacing w:val="0"/>
          <w:sz w:val="20"/>
          <w:szCs w:val="20"/>
        </w:rPr>
      </w:r>
    </w:p>
    <w:p>
      <w:pPr>
        <w:pStyle w:val="Titulo2"/>
        <w:widowControl/>
        <w:numPr>
          <w:ilvl w:val="0"/>
          <w:numId w:val="0"/>
        </w:numPr>
        <w:tabs>
          <w:tab w:val="clear" w:pos="708"/>
          <w:tab w:val="left" w:pos="1170" w:leader="none"/>
        </w:tabs>
        <w:suppressAutoHyphens w:val="true"/>
        <w:bidi w:val="0"/>
        <w:spacing w:lineRule="auto" w:line="276" w:before="0" w:after="0"/>
        <w:ind w:left="2471" w:right="0" w:hanging="0"/>
        <w:jc w:val="both"/>
        <w:rPr>
          <w:rFonts w:ascii="Arial Narrow" w:hAnsi="Arial Narrow" w:eastAsia="Calibri" w:cs="Arial Narrow"/>
          <w:b w:val="false"/>
          <w:b w:val="false"/>
          <w:bCs w:val="false"/>
          <w:spacing w:val="0"/>
          <w:sz w:val="20"/>
          <w:szCs w:val="20"/>
        </w:rPr>
      </w:pPr>
      <w:r>
        <w:rPr>
          <w:rFonts w:eastAsia="Calibri" w:cs="Arial Narrow" w:ascii="Arial Narrow" w:hAnsi="Arial Narrow"/>
          <w:b w:val="false"/>
          <w:bCs w:val="false"/>
          <w:spacing w:val="0"/>
          <w:sz w:val="20"/>
          <w:szCs w:val="20"/>
        </w:rPr>
      </w:r>
    </w:p>
    <w:p>
      <w:pPr>
        <w:pStyle w:val="Titulo2"/>
        <w:keepNext w:val="false"/>
        <w:widowControl/>
        <w:numPr>
          <w:ilvl w:val="1"/>
          <w:numId w:val="4"/>
        </w:numPr>
        <w:suppressAutoHyphens w:val="true"/>
        <w:bidi w:val="0"/>
        <w:spacing w:lineRule="auto" w:line="276" w:before="0" w:after="0"/>
        <w:ind w:left="720" w:right="0" w:hanging="0"/>
        <w:jc w:val="both"/>
        <w:rPr>
          <w:rFonts w:ascii="Arial Narrow" w:hAnsi="Arial Narrow"/>
        </w:rPr>
      </w:pPr>
      <w:r>
        <w:rPr>
          <w:rFonts w:eastAsia="Arial Narrow" w:cs="Arial Narrow" w:ascii="Arial Narrow" w:hAnsi="Arial Narrow"/>
          <w:b/>
          <w:bCs w:val="false"/>
          <w:spacing w:val="0"/>
          <w:sz w:val="20"/>
          <w:szCs w:val="20"/>
        </w:rPr>
        <w:t xml:space="preserve"> </w:t>
      </w:r>
      <w:r>
        <w:rPr>
          <w:rFonts w:eastAsia="Calibri" w:cs="Arial Narrow" w:ascii="Arial Narrow" w:hAnsi="Arial Narrow"/>
          <w:b/>
          <w:bCs/>
          <w:spacing w:val="0"/>
          <w:sz w:val="20"/>
          <w:szCs w:val="20"/>
        </w:rPr>
        <w:t>Estrategias didácticas</w:t>
      </w:r>
    </w:p>
    <w:p>
      <w:pPr>
        <w:pStyle w:val="Titulo2"/>
        <w:keepNext w:val="false"/>
        <w:widowControl/>
        <w:numPr>
          <w:ilvl w:val="0"/>
          <w:numId w:val="6"/>
        </w:numPr>
        <w:tabs>
          <w:tab w:val="clear" w:pos="708"/>
          <w:tab w:val="left" w:pos="1170" w:leader="none"/>
        </w:tabs>
        <w:suppressAutoHyphens w:val="true"/>
        <w:bidi w:val="0"/>
        <w:spacing w:lineRule="auto" w:line="276" w:before="0" w:after="0"/>
        <w:ind w:left="720" w:right="0" w:hanging="0"/>
        <w:jc w:val="both"/>
        <w:rPr>
          <w:rFonts w:ascii="Arial Narrow" w:hAnsi="Arial Narrow"/>
        </w:rPr>
      </w:pPr>
      <w:r>
        <w:rPr>
          <w:rFonts w:eastAsia="Calibri" w:cs="Arial Narrow" w:ascii="Arial Narrow" w:hAnsi="Arial Narrow"/>
          <w:b/>
          <w:bCs/>
          <w:spacing w:val="0"/>
          <w:sz w:val="18"/>
          <w:szCs w:val="18"/>
        </w:rPr>
        <w:t xml:space="preserve">Aprendizaje Orientado a Proyectos (AOP): </w:t>
      </w:r>
      <w:r>
        <w:rPr>
          <w:rFonts w:eastAsia="Calibri" w:cs="Arial Narrow" w:ascii="Arial Narrow" w:hAnsi="Arial Narrow"/>
          <w:spacing w:val="0"/>
          <w:sz w:val="18"/>
          <w:szCs w:val="18"/>
        </w:rPr>
        <w:t>Estrategia eje de la asignatura. Los estudiantes, organizados en equipos de trabajo colaborativo, desarrollan de manera progresiva un proyecto integrador que consiste en la modelación y análisis de una estructura real (armadura, viga, pórtico o elemento bidimensional) mediante el método de elementos finitos. A lo largo de las cuatro unidades, los equipos avanzan en la construcción de su modelo, desde la conceptualización inicial (Unidad I) hasta la solución completa con análisis de convergencia y validación de resultados (Unidad IV). El docente orienta, asesora y retroalimenta los hitos de cada unidad mediante sesiones de tutoría técnica y revisión de avances.</w:t>
      </w:r>
    </w:p>
    <w:p>
      <w:pPr>
        <w:pStyle w:val="Titulo2"/>
        <w:keepNext w:val="false"/>
        <w:widowControl/>
        <w:numPr>
          <w:ilvl w:val="0"/>
          <w:numId w:val="6"/>
        </w:numPr>
        <w:tabs>
          <w:tab w:val="clear" w:pos="708"/>
          <w:tab w:val="left" w:pos="1170" w:leader="none"/>
        </w:tabs>
        <w:suppressAutoHyphens w:val="true"/>
        <w:bidi w:val="0"/>
        <w:spacing w:lineRule="auto" w:line="276" w:before="0" w:after="0"/>
        <w:ind w:left="720" w:right="0" w:hanging="0"/>
        <w:jc w:val="both"/>
        <w:rPr>
          <w:rFonts w:ascii="Arial Narrow" w:hAnsi="Arial Narrow"/>
        </w:rPr>
      </w:pPr>
      <w:r>
        <w:rPr>
          <w:rFonts w:eastAsia="Calibri" w:cs="Arial Narrow" w:ascii="Arial Narrow" w:hAnsi="Arial Narrow"/>
          <w:b/>
          <w:bCs/>
          <w:spacing w:val="0"/>
          <w:sz w:val="18"/>
          <w:szCs w:val="18"/>
        </w:rPr>
        <w:t xml:space="preserve">Método de casos y resolución de problemas: </w:t>
      </w:r>
      <w:r>
        <w:rPr>
          <w:rFonts w:eastAsia="Calibri" w:cs="Arial Narrow" w:ascii="Arial Narrow" w:hAnsi="Arial Narrow"/>
          <w:spacing w:val="0"/>
          <w:sz w:val="18"/>
          <w:szCs w:val="18"/>
        </w:rPr>
        <w:t>Se emplea para abordar problemas estructurales de ingeniería, desde sistemas simples de resortes (Unidad I) hasta problemas de elasticidad bidimensional (Unidad IV). Se presentan casos técnicos reales o simulados que requieren la identificación de condiciones de frontera, la selección del tipo de elemento adecuado y la interpretación de resultados. Esta estrategia enfatiza la argumentación técnica, la validación de modelos y la toma de decisiones ingenieriles basadas en análisis numérico.</w:t>
      </w:r>
    </w:p>
    <w:p>
      <w:pPr>
        <w:pStyle w:val="Titulo2"/>
        <w:keepNext w:val="false"/>
        <w:widowControl/>
        <w:numPr>
          <w:ilvl w:val="0"/>
          <w:numId w:val="6"/>
        </w:numPr>
        <w:tabs>
          <w:tab w:val="clear" w:pos="708"/>
          <w:tab w:val="left" w:pos="1170" w:leader="none"/>
        </w:tabs>
        <w:suppressAutoHyphens w:val="true"/>
        <w:bidi w:val="0"/>
        <w:spacing w:lineRule="auto" w:line="276" w:before="0" w:after="0"/>
        <w:ind w:left="720" w:right="0" w:hanging="0"/>
        <w:jc w:val="both"/>
        <w:rPr>
          <w:rFonts w:ascii="Arial Narrow" w:hAnsi="Arial Narrow"/>
        </w:rPr>
      </w:pPr>
      <w:r>
        <w:rPr>
          <w:rFonts w:eastAsia="Calibri" w:cs="Arial Narrow" w:ascii="Arial Narrow" w:hAnsi="Arial Narrow"/>
          <w:b/>
          <w:bCs/>
          <w:spacing w:val="0"/>
          <w:sz w:val="18"/>
          <w:szCs w:val="18"/>
        </w:rPr>
        <w:t xml:space="preserve">Aula invertida: </w:t>
      </w:r>
      <w:r>
        <w:rPr>
          <w:rFonts w:eastAsia="Calibri" w:cs="Arial Narrow" w:ascii="Arial Narrow" w:hAnsi="Arial Narrow"/>
          <w:spacing w:val="0"/>
          <w:sz w:val="18"/>
          <w:szCs w:val="18"/>
        </w:rPr>
        <w:t>Los estudiantes revisan previamente los fundamentos teóricos (ecuaciones de elasticidad, principios variacionales, métodos de residuos ponderados) a través de materiales proporcionados por el docente (videos, lecturas, apuntes estructurados). De este modo, el tiempo presencial se destina a la resolución guiada de problemas, el desarrollo de códigos computacionales y la discusión de los resultados obtenidos, optimizando la interacción docente-estudiante para abordar las dificultades específicas.</w:t>
      </w:r>
    </w:p>
    <w:p>
      <w:pPr>
        <w:pStyle w:val="Titulo2"/>
        <w:keepNext w:val="false"/>
        <w:widowControl/>
        <w:numPr>
          <w:ilvl w:val="0"/>
          <w:numId w:val="6"/>
        </w:numPr>
        <w:tabs>
          <w:tab w:val="clear" w:pos="708"/>
          <w:tab w:val="left" w:pos="1170" w:leader="none"/>
        </w:tabs>
        <w:suppressAutoHyphens w:val="true"/>
        <w:bidi w:val="0"/>
        <w:spacing w:lineRule="auto" w:line="276" w:before="0" w:after="0"/>
        <w:ind w:left="720" w:right="0" w:hanging="0"/>
        <w:jc w:val="both"/>
        <w:rPr>
          <w:rFonts w:ascii="Arial Narrow" w:hAnsi="Arial Narrow"/>
        </w:rPr>
      </w:pPr>
      <w:r>
        <w:rPr>
          <w:rFonts w:eastAsia="Calibri" w:cs="Arial Narrow" w:ascii="Arial Narrow" w:hAnsi="Arial Narrow"/>
          <w:b/>
          <w:bCs/>
          <w:spacing w:val="0"/>
          <w:sz w:val="18"/>
          <w:szCs w:val="18"/>
        </w:rPr>
        <w:t xml:space="preserve">Aprendizaje colaborativo: </w:t>
      </w:r>
      <w:r>
        <w:rPr>
          <w:rFonts w:eastAsia="Calibri" w:cs="Arial Narrow" w:ascii="Arial Narrow" w:hAnsi="Arial Narrow"/>
          <w:spacing w:val="0"/>
          <w:sz w:val="18"/>
          <w:szCs w:val="18"/>
        </w:rPr>
        <w:t>Se promueve el trabajo entre pares para la construcción de matrices de rigidez, la implementación de códigos computacionales y la validación de resultados. Los equipos simulan la dinámica de una oficina técnica de ingeniería, donde cada miembro aporta en áreas como formulación matemática, programación, análisis de resultados y documentación técnica. Esta estrategia favorece el desarrollo de habilidades comunicativas y de trabajo en equipo, esenciales en el ejercicio profesional.</w:t>
      </w:r>
    </w:p>
    <w:p>
      <w:pPr>
        <w:pStyle w:val="Titulo2"/>
        <w:keepNext w:val="false"/>
        <w:widowControl/>
        <w:numPr>
          <w:ilvl w:val="0"/>
          <w:numId w:val="6"/>
        </w:numPr>
        <w:tabs>
          <w:tab w:val="clear" w:pos="708"/>
          <w:tab w:val="left" w:pos="1170" w:leader="none"/>
        </w:tabs>
        <w:suppressAutoHyphens w:val="true"/>
        <w:bidi w:val="0"/>
        <w:spacing w:lineRule="auto" w:line="276" w:before="0" w:after="0"/>
        <w:ind w:left="720" w:right="0" w:hanging="0"/>
        <w:jc w:val="both"/>
        <w:rPr>
          <w:rFonts w:ascii="Arial Narrow" w:hAnsi="Arial Narrow"/>
        </w:rPr>
      </w:pPr>
      <w:r>
        <w:rPr>
          <w:rFonts w:eastAsia="Calibri" w:cs="Arial Narrow" w:ascii="Arial Narrow" w:hAnsi="Arial Narrow"/>
          <w:b/>
          <w:bCs/>
          <w:spacing w:val="0"/>
          <w:sz w:val="18"/>
          <w:szCs w:val="18"/>
        </w:rPr>
        <w:t xml:space="preserve">Simulación computacional y modelación numérica: </w:t>
      </w:r>
      <w:r>
        <w:rPr>
          <w:rFonts w:eastAsia="Calibri" w:cs="Arial Narrow" w:ascii="Arial Narrow" w:hAnsi="Arial Narrow"/>
          <w:spacing w:val="0"/>
          <w:sz w:val="18"/>
          <w:szCs w:val="18"/>
        </w:rPr>
        <w:t>Estrategia transversal a las cuatro unidades que permite a los estudiantes experimentar con la variación de parámetros (discretización, tipo de elemento, condiciones de contorno) y observar su efecto en la precisión de los resultados. Mediante el uso progresivo de herramientas computacionales, los estudiantes desarrollan competencias en programación científica, análisis de convergencia y validación de modelos.</w:t>
      </w:r>
    </w:p>
    <w:p>
      <w:pPr>
        <w:pStyle w:val="Titulo2"/>
        <w:numPr>
          <w:ilvl w:val="0"/>
          <w:numId w:val="0"/>
        </w:numPr>
        <w:spacing w:lineRule="auto" w:line="276"/>
        <w:ind w:left="567" w:right="0" w:hanging="0"/>
        <w:jc w:val="both"/>
        <w:rPr>
          <w:rFonts w:ascii="Arial Narrow" w:hAnsi="Arial Narrow" w:eastAsia="Calibri" w:cs="Arial Narrow"/>
          <w:spacing w:val="0"/>
          <w:sz w:val="18"/>
          <w:szCs w:val="18"/>
        </w:rPr>
      </w:pPr>
      <w:r>
        <w:rPr>
          <w:rFonts w:eastAsia="Calibri" w:cs="Arial Narrow" w:ascii="Arial Narrow" w:hAnsi="Arial Narrow"/>
          <w:spacing w:val="0"/>
          <w:sz w:val="18"/>
          <w:szCs w:val="18"/>
        </w:rPr>
      </w:r>
    </w:p>
    <w:p>
      <w:pPr>
        <w:pStyle w:val="Normal"/>
        <w:spacing w:lineRule="auto" w:line="240" w:before="0" w:after="0"/>
        <w:jc w:val="both"/>
        <w:rPr>
          <w:rFonts w:ascii="Arial Narrow" w:hAnsi="Arial Narrow"/>
        </w:rPr>
      </w:pPr>
      <w:r>
        <w:rPr>
          <w:rFonts w:cs="Arial Narrow" w:ascii="Arial Narrow" w:hAnsi="Arial Narrow"/>
          <w:b/>
          <w:sz w:val="18"/>
          <w:szCs w:val="18"/>
        </w:rPr>
        <w:t>VII.      MEDIOS Y MATERIALES</w:t>
      </w:r>
    </w:p>
    <w:p>
      <w:pPr>
        <w:pStyle w:val="Normal"/>
        <w:spacing w:lineRule="auto" w:line="240" w:before="0" w:after="0"/>
        <w:jc w:val="both"/>
        <w:rPr>
          <w:rFonts w:ascii="Arial Narrow" w:hAnsi="Arial Narrow" w:cs="Arial Narrow"/>
          <w:b/>
          <w:b/>
          <w:sz w:val="18"/>
          <w:szCs w:val="18"/>
        </w:rPr>
      </w:pPr>
      <w:r>
        <w:rPr>
          <w:rFonts w:cs="Arial Narrow" w:ascii="Arial Narrow" w:hAnsi="Arial Narrow"/>
          <w:b/>
          <w:sz w:val="18"/>
          <w:szCs w:val="18"/>
        </w:rPr>
      </w:r>
    </w:p>
    <w:tbl>
      <w:tblPr>
        <w:tblW w:w="7187" w:type="dxa"/>
        <w:jc w:val="center"/>
        <w:tblInd w:w="0" w:type="dxa"/>
        <w:tblLayout w:type="fixed"/>
        <w:tblCellMar>
          <w:top w:w="0" w:type="dxa"/>
          <w:left w:w="0" w:type="dxa"/>
          <w:bottom w:w="0" w:type="dxa"/>
          <w:right w:w="0" w:type="dxa"/>
        </w:tblCellMar>
      </w:tblPr>
      <w:tblGrid>
        <w:gridCol w:w="3566"/>
        <w:gridCol w:w="669"/>
        <w:gridCol w:w="2952"/>
      </w:tblGrid>
      <w:tr>
        <w:trPr>
          <w:trHeight w:val="287" w:hRule="atLeast"/>
        </w:trPr>
        <w:tc>
          <w:tcPr>
            <w:tcW w:w="3566" w:type="dxa"/>
            <w:tcBorders>
              <w:top w:val="single" w:sz="4" w:space="0" w:color="000000"/>
              <w:bottom w:val="single" w:sz="4" w:space="0" w:color="000000"/>
            </w:tcBorders>
          </w:tcPr>
          <w:p>
            <w:pPr>
              <w:pStyle w:val="Normal"/>
              <w:widowControl w:val="false"/>
              <w:spacing w:before="0" w:after="0"/>
              <w:ind w:left="565" w:right="0" w:hanging="0"/>
              <w:rPr>
                <w:rFonts w:ascii="Arial Narrow" w:hAnsi="Arial Narrow"/>
              </w:rPr>
            </w:pPr>
            <w:r>
              <w:rPr>
                <w:rFonts w:cs="Arial Narrow" w:ascii="Arial Narrow" w:hAnsi="Arial Narrow"/>
                <w:b/>
                <w:sz w:val="18"/>
                <w:szCs w:val="18"/>
              </w:rPr>
              <w:t>MEDIOS INFORMÁTICOS</w:t>
            </w:r>
          </w:p>
        </w:tc>
        <w:tc>
          <w:tcPr>
            <w:tcW w:w="3621" w:type="dxa"/>
            <w:gridSpan w:val="2"/>
            <w:tcBorders>
              <w:top w:val="single" w:sz="4" w:space="0" w:color="000000"/>
              <w:bottom w:val="single" w:sz="4" w:space="0" w:color="000000"/>
            </w:tcBorders>
          </w:tcPr>
          <w:p>
            <w:pPr>
              <w:pStyle w:val="Normal"/>
              <w:widowControl w:val="false"/>
              <w:spacing w:before="0" w:after="0"/>
              <w:ind w:left="565" w:right="0" w:hanging="0"/>
              <w:rPr>
                <w:rFonts w:ascii="Arial Narrow" w:hAnsi="Arial Narrow"/>
              </w:rPr>
            </w:pPr>
            <w:r>
              <w:rPr>
                <w:rFonts w:cs="Arial Narrow" w:ascii="Arial Narrow" w:hAnsi="Arial Narrow"/>
                <w:b/>
                <w:sz w:val="18"/>
                <w:szCs w:val="18"/>
              </w:rPr>
              <w:t>MATERIALES DIGITALES</w:t>
            </w:r>
          </w:p>
        </w:tc>
      </w:tr>
      <w:tr>
        <w:trPr>
          <w:trHeight w:val="278" w:hRule="atLeast"/>
        </w:trPr>
        <w:tc>
          <w:tcPr>
            <w:tcW w:w="3566" w:type="dxa"/>
            <w:tcBorders>
              <w:top w:val="single" w:sz="4" w:space="0" w:color="000000"/>
            </w:tcBorders>
          </w:tcPr>
          <w:p>
            <w:pPr>
              <w:pStyle w:val="Normal"/>
              <w:widowControl w:val="false"/>
              <w:spacing w:before="0" w:after="0"/>
              <w:ind w:left="385" w:right="0" w:hanging="0"/>
              <w:rPr>
                <w:rFonts w:ascii="Arial Narrow" w:hAnsi="Arial Narrow"/>
              </w:rPr>
            </w:pPr>
            <w:r>
              <w:rPr>
                <w:rFonts w:cs="Arial Narrow" w:ascii="Arial Narrow" w:hAnsi="Arial Narrow"/>
                <w:sz w:val="20"/>
                <w:szCs w:val="20"/>
              </w:rPr>
              <w:t>a) Computadora</w:t>
            </w:r>
          </w:p>
        </w:tc>
        <w:tc>
          <w:tcPr>
            <w:tcW w:w="669" w:type="dxa"/>
            <w:tcBorders>
              <w:top w:val="single" w:sz="4" w:space="0" w:color="000000"/>
            </w:tcBorders>
          </w:tcPr>
          <w:p>
            <w:pPr>
              <w:pStyle w:val="Normal"/>
              <w:widowControl w:val="false"/>
              <w:spacing w:before="0" w:after="0"/>
              <w:ind w:left="0" w:right="79" w:hanging="0"/>
              <w:jc w:val="right"/>
              <w:rPr>
                <w:rFonts w:ascii="Arial Narrow" w:hAnsi="Arial Narrow"/>
              </w:rPr>
            </w:pPr>
            <w:r>
              <w:rPr>
                <w:rFonts w:cs="Arial Narrow" w:ascii="Arial Narrow" w:hAnsi="Arial Narrow"/>
                <w:sz w:val="20"/>
                <w:szCs w:val="20"/>
              </w:rPr>
              <w:t>b)</w:t>
            </w:r>
          </w:p>
        </w:tc>
        <w:tc>
          <w:tcPr>
            <w:tcW w:w="2952" w:type="dxa"/>
            <w:tcBorders>
              <w:top w:val="single" w:sz="4" w:space="0" w:color="000000"/>
            </w:tcBorders>
          </w:tcPr>
          <w:p>
            <w:pPr>
              <w:pStyle w:val="Normal"/>
              <w:widowControl w:val="false"/>
              <w:spacing w:before="0" w:after="0"/>
              <w:ind w:left="82" w:right="0" w:hanging="0"/>
              <w:rPr>
                <w:rFonts w:ascii="Arial Narrow" w:hAnsi="Arial Narrow"/>
              </w:rPr>
            </w:pPr>
            <w:r>
              <w:rPr>
                <w:rFonts w:cs="Arial Narrow" w:ascii="Arial Narrow" w:hAnsi="Arial Narrow"/>
                <w:sz w:val="20"/>
                <w:szCs w:val="20"/>
              </w:rPr>
              <w:t>Diapositivas de clase</w:t>
            </w:r>
          </w:p>
        </w:tc>
      </w:tr>
      <w:tr>
        <w:trPr>
          <w:trHeight w:val="288" w:hRule="atLeast"/>
        </w:trPr>
        <w:tc>
          <w:tcPr>
            <w:tcW w:w="3566" w:type="dxa"/>
            <w:tcBorders/>
          </w:tcPr>
          <w:p>
            <w:pPr>
              <w:pStyle w:val="Normal"/>
              <w:widowControl w:val="false"/>
              <w:spacing w:before="0" w:after="0"/>
              <w:ind w:left="385" w:right="0" w:hanging="0"/>
              <w:rPr>
                <w:rFonts w:ascii="Arial Narrow" w:hAnsi="Arial Narrow"/>
              </w:rPr>
            </w:pPr>
            <w:r>
              <w:rPr>
                <w:rFonts w:cs="Arial Narrow" w:ascii="Arial Narrow" w:hAnsi="Arial Narrow"/>
                <w:sz w:val="20"/>
                <w:szCs w:val="20"/>
              </w:rPr>
              <w:t>c) Internet</w:t>
            </w:r>
          </w:p>
        </w:tc>
        <w:tc>
          <w:tcPr>
            <w:tcW w:w="669" w:type="dxa"/>
            <w:tcBorders/>
          </w:tcPr>
          <w:p>
            <w:pPr>
              <w:pStyle w:val="Normal"/>
              <w:widowControl w:val="false"/>
              <w:spacing w:before="0" w:after="0"/>
              <w:ind w:left="0" w:right="79" w:hanging="0"/>
              <w:jc w:val="right"/>
              <w:rPr>
                <w:rFonts w:ascii="Arial Narrow" w:hAnsi="Arial Narrow"/>
              </w:rPr>
            </w:pPr>
            <w:r>
              <w:rPr>
                <w:rFonts w:cs="Arial Narrow" w:ascii="Arial Narrow" w:hAnsi="Arial Narrow"/>
                <w:sz w:val="20"/>
                <w:szCs w:val="20"/>
              </w:rPr>
              <w:t>d)</w:t>
            </w:r>
          </w:p>
        </w:tc>
        <w:tc>
          <w:tcPr>
            <w:tcW w:w="2952" w:type="dxa"/>
            <w:tcBorders/>
          </w:tcPr>
          <w:p>
            <w:pPr>
              <w:pStyle w:val="Normal"/>
              <w:widowControl w:val="false"/>
              <w:spacing w:before="0" w:after="0"/>
              <w:ind w:left="82" w:right="0" w:hanging="0"/>
              <w:rPr>
                <w:rFonts w:ascii="Arial Narrow" w:hAnsi="Arial Narrow"/>
              </w:rPr>
            </w:pPr>
            <w:r>
              <w:rPr>
                <w:rFonts w:cs="Arial Narrow" w:ascii="Arial Narrow" w:hAnsi="Arial Narrow"/>
                <w:sz w:val="20"/>
                <w:szCs w:val="20"/>
              </w:rPr>
              <w:t>Texto digital</w:t>
            </w:r>
          </w:p>
        </w:tc>
      </w:tr>
      <w:tr>
        <w:trPr>
          <w:trHeight w:val="280" w:hRule="atLeast"/>
        </w:trPr>
        <w:tc>
          <w:tcPr>
            <w:tcW w:w="3566" w:type="dxa"/>
            <w:tcBorders/>
          </w:tcPr>
          <w:p>
            <w:pPr>
              <w:pStyle w:val="Normal"/>
              <w:widowControl w:val="false"/>
              <w:spacing w:before="0" w:after="0"/>
              <w:ind w:left="385" w:right="0" w:hanging="0"/>
              <w:rPr>
                <w:rFonts w:ascii="Arial Narrow" w:hAnsi="Arial Narrow"/>
              </w:rPr>
            </w:pPr>
            <w:r>
              <w:rPr>
                <w:rFonts w:cs="Arial Narrow" w:ascii="Arial Narrow" w:hAnsi="Arial Narrow"/>
                <w:sz w:val="20"/>
                <w:szCs w:val="20"/>
              </w:rPr>
              <w:t>e) Correo electrónico</w:t>
            </w:r>
          </w:p>
        </w:tc>
        <w:tc>
          <w:tcPr>
            <w:tcW w:w="669" w:type="dxa"/>
            <w:tcBorders/>
          </w:tcPr>
          <w:p>
            <w:pPr>
              <w:pStyle w:val="Normal"/>
              <w:widowControl w:val="false"/>
              <w:spacing w:before="0" w:after="0"/>
              <w:ind w:left="0" w:right="140" w:hanging="0"/>
              <w:jc w:val="right"/>
              <w:rPr>
                <w:rFonts w:ascii="Arial Narrow" w:hAnsi="Arial Narrow"/>
              </w:rPr>
            </w:pPr>
            <w:r>
              <w:rPr>
                <w:rFonts w:cs="Arial Narrow" w:ascii="Arial Narrow" w:hAnsi="Arial Narrow"/>
                <w:sz w:val="20"/>
                <w:szCs w:val="20"/>
              </w:rPr>
              <w:t>f)</w:t>
            </w:r>
          </w:p>
        </w:tc>
        <w:tc>
          <w:tcPr>
            <w:tcW w:w="2952" w:type="dxa"/>
            <w:tcBorders/>
          </w:tcPr>
          <w:p>
            <w:pPr>
              <w:pStyle w:val="Normal"/>
              <w:widowControl w:val="false"/>
              <w:spacing w:before="0" w:after="0"/>
              <w:ind w:left="82" w:right="0" w:hanging="0"/>
              <w:rPr>
                <w:rFonts w:ascii="Arial Narrow" w:hAnsi="Arial Narrow"/>
              </w:rPr>
            </w:pPr>
            <w:r>
              <w:rPr>
                <w:rFonts w:cs="Arial Narrow" w:ascii="Arial Narrow" w:hAnsi="Arial Narrow"/>
                <w:sz w:val="20"/>
                <w:szCs w:val="20"/>
              </w:rPr>
              <w:t>Videos</w:t>
            </w:r>
          </w:p>
        </w:tc>
      </w:tr>
      <w:tr>
        <w:trPr>
          <w:trHeight w:val="280" w:hRule="atLeast"/>
        </w:trPr>
        <w:tc>
          <w:tcPr>
            <w:tcW w:w="3566" w:type="dxa"/>
            <w:tcBorders/>
          </w:tcPr>
          <w:p>
            <w:pPr>
              <w:pStyle w:val="Normal"/>
              <w:widowControl w:val="false"/>
              <w:spacing w:before="0" w:after="0"/>
              <w:ind w:left="385" w:right="0" w:hanging="0"/>
              <w:rPr>
                <w:rFonts w:ascii="Arial Narrow" w:hAnsi="Arial Narrow"/>
              </w:rPr>
            </w:pPr>
            <w:r>
              <w:rPr>
                <w:rFonts w:cs="Arial Narrow" w:ascii="Arial Narrow" w:hAnsi="Arial Narrow"/>
                <w:sz w:val="20"/>
                <w:szCs w:val="20"/>
              </w:rPr>
              <w:t>g) Plataforma virtual</w:t>
            </w:r>
          </w:p>
        </w:tc>
        <w:tc>
          <w:tcPr>
            <w:tcW w:w="669" w:type="dxa"/>
            <w:tcBorders/>
          </w:tcPr>
          <w:p>
            <w:pPr>
              <w:pStyle w:val="Normal"/>
              <w:widowControl w:val="false"/>
              <w:spacing w:before="0" w:after="0"/>
              <w:ind w:left="0" w:right="79" w:hanging="0"/>
              <w:jc w:val="right"/>
              <w:rPr>
                <w:rFonts w:ascii="Arial Narrow" w:hAnsi="Arial Narrow"/>
              </w:rPr>
            </w:pPr>
            <w:r>
              <w:rPr>
                <w:rFonts w:cs="Arial Narrow" w:ascii="Arial Narrow" w:hAnsi="Arial Narrow"/>
                <w:sz w:val="20"/>
                <w:szCs w:val="20"/>
              </w:rPr>
              <w:t>h)</w:t>
            </w:r>
          </w:p>
        </w:tc>
        <w:tc>
          <w:tcPr>
            <w:tcW w:w="2952" w:type="dxa"/>
            <w:tcBorders/>
          </w:tcPr>
          <w:p>
            <w:pPr>
              <w:pStyle w:val="Normal"/>
              <w:widowControl w:val="false"/>
              <w:spacing w:before="0" w:after="0"/>
              <w:ind w:left="82" w:right="0" w:hanging="0"/>
              <w:rPr>
                <w:rFonts w:ascii="Arial Narrow" w:hAnsi="Arial Narrow"/>
              </w:rPr>
            </w:pPr>
            <w:r>
              <w:rPr>
                <w:rFonts w:cs="Arial Narrow" w:ascii="Arial Narrow" w:hAnsi="Arial Narrow"/>
                <w:sz w:val="20"/>
                <w:szCs w:val="20"/>
              </w:rPr>
              <w:t>Tutoriales</w:t>
            </w:r>
          </w:p>
        </w:tc>
      </w:tr>
      <w:tr>
        <w:trPr>
          <w:trHeight w:val="280" w:hRule="atLeast"/>
        </w:trPr>
        <w:tc>
          <w:tcPr>
            <w:tcW w:w="3566" w:type="dxa"/>
            <w:tcBorders/>
          </w:tcPr>
          <w:p>
            <w:pPr>
              <w:pStyle w:val="Normal"/>
              <w:widowControl w:val="false"/>
              <w:spacing w:before="0" w:after="0"/>
              <w:ind w:left="385" w:right="0" w:hanging="0"/>
              <w:rPr>
                <w:rFonts w:ascii="Arial Narrow" w:hAnsi="Arial Narrow"/>
              </w:rPr>
            </w:pPr>
            <w:r>
              <w:rPr>
                <w:rFonts w:cs="Arial Narrow" w:ascii="Arial Narrow" w:hAnsi="Arial Narrow"/>
                <w:sz w:val="20"/>
                <w:szCs w:val="20"/>
              </w:rPr>
              <w:t>i) Software educativo</w:t>
            </w:r>
          </w:p>
        </w:tc>
        <w:tc>
          <w:tcPr>
            <w:tcW w:w="669" w:type="dxa"/>
            <w:tcBorders/>
          </w:tcPr>
          <w:p>
            <w:pPr>
              <w:pStyle w:val="Normal"/>
              <w:widowControl w:val="false"/>
              <w:spacing w:before="0" w:after="0"/>
              <w:ind w:left="0" w:right="152" w:hanging="0"/>
              <w:jc w:val="right"/>
              <w:rPr>
                <w:rFonts w:ascii="Arial Narrow" w:hAnsi="Arial Narrow"/>
              </w:rPr>
            </w:pPr>
            <w:r>
              <w:rPr>
                <w:rFonts w:cs="Arial Narrow" w:ascii="Arial Narrow" w:hAnsi="Arial Narrow"/>
                <w:sz w:val="20"/>
                <w:szCs w:val="20"/>
              </w:rPr>
              <w:t>j)</w:t>
            </w:r>
          </w:p>
        </w:tc>
        <w:tc>
          <w:tcPr>
            <w:tcW w:w="2952" w:type="dxa"/>
            <w:tcBorders/>
          </w:tcPr>
          <w:p>
            <w:pPr>
              <w:pStyle w:val="Normal"/>
              <w:widowControl w:val="false"/>
              <w:spacing w:before="0" w:after="0"/>
              <w:ind w:left="82" w:right="0" w:hanging="0"/>
              <w:rPr>
                <w:rFonts w:ascii="Arial Narrow" w:hAnsi="Arial Narrow"/>
              </w:rPr>
            </w:pPr>
            <w:r>
              <w:rPr>
                <w:rFonts w:cs="Arial Narrow" w:ascii="Arial Narrow" w:hAnsi="Arial Narrow"/>
                <w:sz w:val="20"/>
                <w:szCs w:val="20"/>
              </w:rPr>
              <w:t>Enlaces web</w:t>
            </w:r>
          </w:p>
        </w:tc>
      </w:tr>
      <w:tr>
        <w:trPr>
          <w:trHeight w:val="278" w:hRule="atLeast"/>
        </w:trPr>
        <w:tc>
          <w:tcPr>
            <w:tcW w:w="3566" w:type="dxa"/>
            <w:tcBorders>
              <w:bottom w:val="single" w:sz="4" w:space="0" w:color="000000"/>
            </w:tcBorders>
          </w:tcPr>
          <w:p>
            <w:pPr>
              <w:pStyle w:val="Normal"/>
              <w:widowControl w:val="false"/>
              <w:spacing w:before="0" w:after="0"/>
              <w:ind w:left="385" w:right="0" w:hanging="0"/>
              <w:rPr>
                <w:rFonts w:ascii="Arial Narrow" w:hAnsi="Arial Narrow"/>
              </w:rPr>
            </w:pPr>
            <w:r>
              <w:rPr>
                <w:rFonts w:cs="Arial Narrow" w:ascii="Arial Narrow" w:hAnsi="Arial Narrow"/>
                <w:sz w:val="20"/>
                <w:szCs w:val="20"/>
              </w:rPr>
              <w:t>k) Pizarra digital</w:t>
            </w:r>
          </w:p>
        </w:tc>
        <w:tc>
          <w:tcPr>
            <w:tcW w:w="669" w:type="dxa"/>
            <w:tcBorders>
              <w:bottom w:val="single" w:sz="4" w:space="0" w:color="000000"/>
            </w:tcBorders>
          </w:tcPr>
          <w:p>
            <w:pPr>
              <w:pStyle w:val="Normal"/>
              <w:widowControl w:val="false"/>
              <w:spacing w:before="0" w:after="0"/>
              <w:ind w:left="0" w:right="154" w:hanging="0"/>
              <w:jc w:val="right"/>
              <w:rPr>
                <w:rFonts w:ascii="Arial Narrow" w:hAnsi="Arial Narrow"/>
              </w:rPr>
            </w:pPr>
            <w:r>
              <w:rPr>
                <w:rFonts w:cs="Arial Narrow" w:ascii="Arial Narrow" w:hAnsi="Arial Narrow"/>
                <w:sz w:val="20"/>
                <w:szCs w:val="20"/>
              </w:rPr>
              <w:t>l)</w:t>
            </w:r>
          </w:p>
        </w:tc>
        <w:tc>
          <w:tcPr>
            <w:tcW w:w="2952" w:type="dxa"/>
            <w:tcBorders>
              <w:bottom w:val="single" w:sz="4" w:space="0" w:color="000000"/>
            </w:tcBorders>
          </w:tcPr>
          <w:p>
            <w:pPr>
              <w:pStyle w:val="Normal"/>
              <w:widowControl w:val="false"/>
              <w:spacing w:before="0" w:after="0"/>
              <w:ind w:left="82" w:right="0" w:hanging="0"/>
              <w:rPr>
                <w:rFonts w:ascii="Arial Narrow" w:hAnsi="Arial Narrow"/>
              </w:rPr>
            </w:pPr>
            <w:r>
              <w:rPr>
                <w:rFonts w:cs="Arial Narrow" w:ascii="Arial Narrow" w:hAnsi="Arial Narrow"/>
                <w:sz w:val="20"/>
                <w:szCs w:val="20"/>
              </w:rPr>
              <w:t>Artículos científicos</w:t>
            </w:r>
          </w:p>
        </w:tc>
      </w:tr>
    </w:tbl>
    <w:p>
      <w:pPr>
        <w:pStyle w:val="Normal"/>
        <w:spacing w:lineRule="auto" w:line="240" w:before="0" w:after="0"/>
        <w:jc w:val="both"/>
        <w:rPr>
          <w:rFonts w:ascii="Arial Narrow" w:hAnsi="Arial Narrow" w:cs="Arial Narrow"/>
          <w:b/>
          <w:b/>
          <w:sz w:val="18"/>
          <w:szCs w:val="18"/>
        </w:rPr>
      </w:pPr>
      <w:r>
        <w:rPr>
          <w:rFonts w:cs="Arial Narrow" w:ascii="Arial Narrow" w:hAnsi="Arial Narrow"/>
          <w:b/>
          <w:sz w:val="18"/>
          <w:szCs w:val="18"/>
        </w:rPr>
      </w:r>
    </w:p>
    <w:p>
      <w:pPr>
        <w:pStyle w:val="Normal"/>
        <w:spacing w:lineRule="auto" w:line="240" w:before="0" w:after="0"/>
        <w:jc w:val="both"/>
        <w:rPr>
          <w:rFonts w:ascii="Arial Narrow" w:hAnsi="Arial Narrow" w:cs="Arial Narrow"/>
          <w:b/>
          <w:b/>
          <w:sz w:val="18"/>
          <w:szCs w:val="18"/>
        </w:rPr>
      </w:pPr>
      <w:r>
        <w:rPr>
          <w:rFonts w:cs="Arial Narrow" w:ascii="Arial Narrow" w:hAnsi="Arial Narrow"/>
          <w:b/>
          <w:sz w:val="18"/>
          <w:szCs w:val="18"/>
        </w:rPr>
      </w:r>
    </w:p>
    <w:p>
      <w:pPr>
        <w:pStyle w:val="Normal"/>
        <w:spacing w:lineRule="auto" w:line="240" w:before="0" w:after="0"/>
        <w:jc w:val="both"/>
        <w:rPr>
          <w:rFonts w:ascii="Arial Narrow" w:hAnsi="Arial Narrow"/>
        </w:rPr>
      </w:pPr>
      <w:r>
        <w:rPr>
          <w:rFonts w:cs="Arial Narrow" w:ascii="Arial Narrow" w:hAnsi="Arial Narrow"/>
          <w:b/>
          <w:sz w:val="18"/>
          <w:szCs w:val="18"/>
        </w:rPr>
        <w:t>VIII.       SISTEMA DE EVALUACIÓN DE LA ASIGNATURA</w:t>
      </w:r>
    </w:p>
    <w:p>
      <w:pPr>
        <w:pStyle w:val="Sinespaciado"/>
        <w:rPr>
          <w:rFonts w:ascii="Arial Narrow" w:hAnsi="Arial Narrow" w:cs="Arial Narrow"/>
          <w:b/>
          <w:b/>
          <w:sz w:val="12"/>
          <w:szCs w:val="12"/>
        </w:rPr>
      </w:pPr>
      <w:r>
        <w:rPr>
          <w:rFonts w:cs="Arial Narrow" w:ascii="Arial Narrow" w:hAnsi="Arial Narrow"/>
          <w:b/>
          <w:sz w:val="12"/>
          <w:szCs w:val="12"/>
        </w:rPr>
      </w:r>
    </w:p>
    <w:p>
      <w:pPr>
        <w:pStyle w:val="Sinespaciado"/>
        <w:rPr>
          <w:rFonts w:ascii="Arial Narrow" w:hAnsi="Arial Narrow" w:cs="Arial Narrow"/>
          <w:b/>
          <w:b/>
          <w:sz w:val="12"/>
          <w:szCs w:val="12"/>
        </w:rPr>
      </w:pPr>
      <w:r>
        <w:rPr>
          <w:rFonts w:cs="Arial Narrow" w:ascii="Arial Narrow" w:hAnsi="Arial Narrow"/>
          <w:b/>
          <w:sz w:val="12"/>
          <w:szCs w:val="12"/>
        </w:rPr>
      </w:r>
    </w:p>
    <w:p>
      <w:pPr>
        <w:pStyle w:val="Normal"/>
        <w:widowControl w:val="false"/>
        <w:spacing w:lineRule="auto" w:line="264" w:before="1" w:after="0"/>
        <w:ind w:left="567" w:right="675" w:hanging="0"/>
        <w:jc w:val="both"/>
        <w:rPr>
          <w:rFonts w:ascii="Arial Narrow" w:hAnsi="Arial Narrow"/>
        </w:rPr>
      </w:pPr>
      <w:r>
        <w:rPr>
          <w:rFonts w:cs="Arial Narrow" w:ascii="Arial Narrow" w:hAnsi="Arial Narrow"/>
          <w:b/>
          <w:bCs/>
          <w:sz w:val="18"/>
        </w:rPr>
        <w:t xml:space="preserve">Evaluación diagnóstica: </w:t>
      </w:r>
      <w:r>
        <w:rPr>
          <w:rFonts w:cs="Arial Narrow" w:ascii="Arial Narrow" w:hAnsi="Arial Narrow"/>
          <w:sz w:val="18"/>
        </w:rPr>
        <w:t>Se realiza al inicio del proceso educativo con el propósito de identificar los aprendizajes previos de los estudiantes y orientar oportunamente el desarrollo de la asignatura. Sus resultados permiten ajustar la enseñanza, pero no se incorporan al cálculo del promedio final.</w:t>
      </w:r>
    </w:p>
    <w:p>
      <w:pPr>
        <w:pStyle w:val="Normal"/>
        <w:widowControl w:val="false"/>
        <w:spacing w:lineRule="auto" w:line="264" w:before="1" w:after="0"/>
        <w:ind w:left="567" w:right="675" w:hanging="0"/>
        <w:jc w:val="both"/>
        <w:rPr>
          <w:rFonts w:ascii="Arial Narrow" w:hAnsi="Arial Narrow"/>
        </w:rPr>
      </w:pPr>
      <w:r>
        <w:rPr>
          <w:rFonts w:ascii="Arial Narrow" w:hAnsi="Arial Narrow"/>
        </w:rPr>
      </w:r>
    </w:p>
    <w:p>
      <w:pPr>
        <w:pStyle w:val="Normal"/>
        <w:widowControl w:val="false"/>
        <w:spacing w:lineRule="auto" w:line="264" w:before="1" w:after="0"/>
        <w:ind w:left="567" w:right="675" w:hanging="0"/>
        <w:jc w:val="both"/>
        <w:rPr>
          <w:rFonts w:ascii="Arial Narrow" w:hAnsi="Arial Narrow"/>
        </w:rPr>
      </w:pPr>
      <w:r>
        <w:rPr>
          <w:rFonts w:cs="Arial Narrow" w:ascii="Arial Narrow" w:hAnsi="Arial Narrow"/>
          <w:b/>
          <w:bCs/>
          <w:sz w:val="18"/>
        </w:rPr>
        <w:t xml:space="preserve">Evaluación formativa: </w:t>
      </w:r>
      <w:r>
        <w:rPr>
          <w:rFonts w:cs="Arial Narrow" w:ascii="Arial Narrow" w:hAnsi="Arial Narrow"/>
          <w:sz w:val="18"/>
        </w:rPr>
        <w:t>Se desarrolla de manera continua durante el proceso de enseñanza–aprendizaje para monitorear el progreso en el logro de las capacidades C1, C2, C3 y C4, y del resultado de aprendizaje del curso. Comprende evidencias de conocimiento, evidencias de desempeño y evidencias de producto, obtenidas a través de prácticas calificadas, talleres, avances del trabajo integrador, productos de unidad y sustentaciones técnicas.</w:t>
      </w:r>
    </w:p>
    <w:p>
      <w:pPr>
        <w:pStyle w:val="Normal"/>
        <w:widowControl w:val="false"/>
        <w:spacing w:lineRule="auto" w:line="264" w:before="1" w:after="0"/>
        <w:ind w:left="567" w:right="675" w:hanging="0"/>
        <w:jc w:val="both"/>
        <w:rPr>
          <w:rFonts w:ascii="Arial Narrow" w:hAnsi="Arial Narrow"/>
        </w:rPr>
      </w:pPr>
      <w:r>
        <w:rPr>
          <w:rFonts w:ascii="Arial Narrow" w:hAnsi="Arial Narrow"/>
        </w:rPr>
      </w:r>
    </w:p>
    <w:p>
      <w:pPr>
        <w:pStyle w:val="Normal"/>
        <w:widowControl w:val="false"/>
        <w:spacing w:lineRule="auto" w:line="264" w:before="1" w:after="0"/>
        <w:ind w:left="567" w:right="675" w:hanging="0"/>
        <w:jc w:val="both"/>
        <w:rPr>
          <w:rFonts w:ascii="Arial Narrow" w:hAnsi="Arial Narrow"/>
        </w:rPr>
      </w:pPr>
      <w:r>
        <w:rPr>
          <w:rFonts w:cs="Arial Narrow" w:ascii="Arial Narrow" w:hAnsi="Arial Narrow"/>
          <w:b/>
          <w:bCs/>
          <w:sz w:val="18"/>
        </w:rPr>
        <w:t xml:space="preserve">Evaluación sumativa: </w:t>
      </w:r>
      <w:r>
        <w:rPr>
          <w:rFonts w:cs="Arial Narrow" w:ascii="Arial Narrow" w:hAnsi="Arial Narrow"/>
          <w:sz w:val="18"/>
        </w:rPr>
        <w:t>Determina el nivel de logro alcanzado por el estudiante al término de cada unidad de aprendizaje y al finalizar la asignatura. El promedio final se obtiene mediante la ponderación de las calificaciones de las cuatro unidades, de acuerdo con la progresión del curso y la complejidad del producto integrador.</w:t>
      </w:r>
    </w:p>
    <w:p>
      <w:pPr>
        <w:pStyle w:val="Normal"/>
        <w:widowControl w:val="false"/>
        <w:spacing w:lineRule="auto" w:line="264" w:before="1" w:after="0"/>
        <w:ind w:left="567" w:right="675" w:hanging="0"/>
        <w:jc w:val="both"/>
        <w:rPr>
          <w:rFonts w:ascii="Arial Narrow" w:hAnsi="Arial Narrow"/>
        </w:rPr>
      </w:pPr>
      <w:r>
        <w:rPr>
          <w:rFonts w:ascii="Arial Narrow" w:hAnsi="Arial Narrow"/>
        </w:rPr>
      </w:r>
    </w:p>
    <w:p>
      <w:pPr>
        <w:pStyle w:val="Normal"/>
        <w:widowControl w:val="false"/>
        <w:spacing w:lineRule="auto" w:line="264" w:before="1" w:after="0"/>
        <w:ind w:left="567" w:right="675" w:hanging="0"/>
        <w:jc w:val="both"/>
        <w:rPr>
          <w:rFonts w:ascii="Arial Narrow" w:hAnsi="Arial Narrow"/>
        </w:rPr>
      </w:pPr>
      <w:r>
        <w:rPr>
          <w:rFonts w:cs="Arial Narrow" w:ascii="Arial Narrow" w:hAnsi="Arial Narrow"/>
          <w:b/>
          <w:bCs/>
          <w:sz w:val="18"/>
        </w:rPr>
        <w:t>Criterios de evaluación:</w:t>
      </w:r>
      <w:r>
        <w:rPr>
          <w:rFonts w:cs="Arial Narrow" w:ascii="Arial Narrow" w:hAnsi="Arial Narrow"/>
          <w:sz w:val="18"/>
        </w:rPr>
        <w:t xml:space="preserve"> La evaluación de la asignatura se organiza por unidades de aprendizaje y valora, de manera articulada, la resolución de procedimientos y cálculos aplicados, la comprensión conceptual y metodológica, la calidad del producto técnico de unidad y la sustentación oral del trabajo desarrollado. Con ello se busca asegurar coherencia entre teoría, práctica, trabajo integrador y formulación progresiva del Plan de Mantenimiento Centrado en la Confiabilidad (RCM) para el aseguramiento de la disponibilidad de activos mecánicos.</w:t>
      </w:r>
    </w:p>
    <w:p>
      <w:pPr>
        <w:pStyle w:val="Normal"/>
        <w:widowControl w:val="false"/>
        <w:spacing w:lineRule="auto" w:line="264" w:before="1" w:after="0"/>
        <w:ind w:right="675" w:hanging="0"/>
        <w:jc w:val="both"/>
        <w:rPr>
          <w:rFonts w:ascii="Arial Narrow" w:hAnsi="Arial Narrow" w:cs="Arial Narrow"/>
          <w:sz w:val="18"/>
        </w:rPr>
      </w:pPr>
      <w:r>
        <w:rPr>
          <w:rFonts w:cs="Arial Narrow" w:ascii="Arial Narrow" w:hAnsi="Arial Narrow"/>
          <w:sz w:val="18"/>
        </w:rPr>
      </w:r>
    </w:p>
    <w:p>
      <w:pPr>
        <w:pStyle w:val="Normal"/>
        <w:widowControl w:val="false"/>
        <w:spacing w:lineRule="auto" w:line="264" w:before="200" w:after="80"/>
        <w:ind w:left="567" w:right="0" w:hanging="0"/>
        <w:jc w:val="both"/>
        <w:rPr>
          <w:rFonts w:ascii="Arial Narrow" w:hAnsi="Arial Narrow"/>
        </w:rPr>
      </w:pPr>
      <w:r>
        <w:rPr>
          <w:rFonts w:cs="Arial" w:ascii="Arial Narrow" w:hAnsi="Arial Narrow"/>
          <w:b/>
          <w:bCs/>
          <w:sz w:val="18"/>
        </w:rPr>
        <w:t>8.1 Tabla de evaluación por unidades</w:t>
      </w:r>
    </w:p>
    <w:p>
      <w:pPr>
        <w:pStyle w:val="Normal"/>
        <w:widowControl w:val="false"/>
        <w:suppressAutoHyphens w:val="true"/>
        <w:bidi w:val="0"/>
        <w:spacing w:lineRule="auto" w:line="264" w:before="1" w:after="0"/>
        <w:ind w:left="540" w:right="0" w:hanging="0"/>
        <w:jc w:val="both"/>
        <w:rPr>
          <w:rFonts w:ascii="Arial Narrow" w:hAnsi="Arial Narrow"/>
        </w:rPr>
      </w:pPr>
      <w:r>
        <w:rPr>
          <w:rFonts w:cs="Arial Narrow" w:ascii="Arial Narrow" w:hAnsi="Arial Narrow"/>
          <w:sz w:val="18"/>
        </w:rPr>
        <w:t>La ponderación de la calificación (de acuerdo a lo establecido en el sistema de evaluación de la asignatura) será la siguiente:</w:t>
      </w:r>
    </w:p>
    <w:p>
      <w:pPr>
        <w:pStyle w:val="Normal"/>
        <w:widowControl w:val="false"/>
        <w:spacing w:lineRule="auto" w:line="264" w:before="1" w:after="0"/>
        <w:ind w:left="567" w:right="675" w:hanging="0"/>
        <w:jc w:val="both"/>
        <w:rPr>
          <w:rFonts w:ascii="Arial Narrow" w:hAnsi="Arial Narrow" w:cs="Arial Narrow"/>
          <w:sz w:val="18"/>
        </w:rPr>
      </w:pPr>
      <w:r>
        <w:rPr>
          <w:rFonts w:cs="Arial Narrow" w:ascii="Arial Narrow" w:hAnsi="Arial Narrow"/>
          <w:sz w:val="18"/>
        </w:rPr>
      </w:r>
      <w:bookmarkStart w:id="0" w:name="_Hlk1923659801"/>
      <w:bookmarkStart w:id="1" w:name="_Hlk1923659801"/>
      <w:bookmarkEnd w:id="1"/>
    </w:p>
    <w:tbl>
      <w:tblPr>
        <w:tblW w:w="9540" w:type="dxa"/>
        <w:jc w:val="left"/>
        <w:tblInd w:w="-68" w:type="dxa"/>
        <w:tblLayout w:type="fixed"/>
        <w:tblCellMar>
          <w:top w:w="15" w:type="dxa"/>
          <w:left w:w="15" w:type="dxa"/>
          <w:bottom w:w="15" w:type="dxa"/>
          <w:right w:w="15" w:type="dxa"/>
        </w:tblCellMar>
      </w:tblPr>
      <w:tblGrid>
        <w:gridCol w:w="3690"/>
        <w:gridCol w:w="1703"/>
        <w:gridCol w:w="2342"/>
        <w:gridCol w:w="539"/>
        <w:gridCol w:w="1266"/>
      </w:tblGrid>
      <w:tr>
        <w:trPr>
          <w:trHeight w:val="708" w:hRule="atLeast"/>
        </w:trPr>
        <w:tc>
          <w:tcPr>
            <w:tcW w:w="3690" w:type="dxa"/>
            <w:tcBorders>
              <w:top w:val="single" w:sz="8" w:space="0" w:color="000000"/>
              <w:left w:val="single" w:sz="8" w:space="0" w:color="000000"/>
              <w:bottom w:val="single" w:sz="8" w:space="0" w:color="000000"/>
              <w:right w:val="single" w:sz="8" w:space="0" w:color="000000"/>
            </w:tcBorders>
          </w:tcPr>
          <w:p>
            <w:pPr>
              <w:pStyle w:val="Normal"/>
              <w:widowControl w:val="false"/>
              <w:spacing w:lineRule="auto" w:line="240" w:before="97" w:after="0"/>
              <w:ind w:left="101" w:right="0" w:hanging="0"/>
              <w:jc w:val="center"/>
              <w:rPr>
                <w:rFonts w:ascii="Arial Narrow" w:hAnsi="Arial Narrow"/>
              </w:rPr>
            </w:pPr>
            <w:bookmarkStart w:id="2" w:name="_Hlk192365990"/>
            <w:bookmarkEnd w:id="2"/>
            <w:r>
              <w:rPr>
                <w:rFonts w:cs="Arial Narrow" w:ascii="Arial Narrow" w:hAnsi="Arial Narrow"/>
                <w:sz w:val="18"/>
              </w:rPr>
              <w:t>Unidad</w:t>
            </w:r>
          </w:p>
        </w:tc>
        <w:tc>
          <w:tcPr>
            <w:tcW w:w="1703" w:type="dxa"/>
            <w:tcBorders>
              <w:top w:val="single" w:sz="8" w:space="0" w:color="000000"/>
              <w:left w:val="single" w:sz="8" w:space="0" w:color="000000"/>
              <w:bottom w:val="single" w:sz="8" w:space="0" w:color="000000"/>
              <w:right w:val="single" w:sz="8" w:space="0" w:color="000000"/>
            </w:tcBorders>
          </w:tcPr>
          <w:p>
            <w:pPr>
              <w:pStyle w:val="Normal"/>
              <w:widowControl w:val="false"/>
              <w:spacing w:lineRule="auto" w:line="240" w:before="97" w:after="0"/>
              <w:ind w:left="101" w:right="0" w:hanging="0"/>
              <w:jc w:val="center"/>
              <w:rPr>
                <w:rFonts w:ascii="Arial Narrow" w:hAnsi="Arial Narrow"/>
              </w:rPr>
            </w:pPr>
            <w:r>
              <w:rPr>
                <w:rFonts w:cs="Arial Narrow" w:ascii="Arial Narrow" w:hAnsi="Arial Narrow"/>
                <w:sz w:val="18"/>
              </w:rPr>
              <w:t>Producto de aprendizaje</w:t>
            </w:r>
          </w:p>
        </w:tc>
        <w:tc>
          <w:tcPr>
            <w:tcW w:w="2342" w:type="dxa"/>
            <w:tcBorders>
              <w:top w:val="single" w:sz="8" w:space="0" w:color="000000"/>
              <w:left w:val="single" w:sz="8" w:space="0" w:color="000000"/>
              <w:bottom w:val="single" w:sz="8" w:space="0" w:color="000000"/>
              <w:right w:val="single" w:sz="8" w:space="0" w:color="000000"/>
            </w:tcBorders>
          </w:tcPr>
          <w:p>
            <w:pPr>
              <w:pStyle w:val="Normal"/>
              <w:widowControl w:val="false"/>
              <w:spacing w:lineRule="auto" w:line="240" w:before="97" w:after="0"/>
              <w:ind w:left="101" w:right="0" w:hanging="0"/>
              <w:jc w:val="center"/>
              <w:rPr>
                <w:rFonts w:ascii="Arial Narrow" w:hAnsi="Arial Narrow"/>
              </w:rPr>
            </w:pPr>
            <w:r>
              <w:rPr>
                <w:rFonts w:cs="Arial Narrow" w:ascii="Arial Narrow" w:hAnsi="Arial Narrow"/>
                <w:sz w:val="18"/>
              </w:rPr>
              <w:t>Evaluación</w:t>
            </w:r>
          </w:p>
        </w:tc>
        <w:tc>
          <w:tcPr>
            <w:tcW w:w="539" w:type="dxa"/>
            <w:tcBorders>
              <w:top w:val="single" w:sz="8" w:space="0" w:color="000000"/>
              <w:left w:val="single" w:sz="8" w:space="0" w:color="000000"/>
              <w:bottom w:val="single" w:sz="8" w:space="0" w:color="000000"/>
              <w:right w:val="single" w:sz="12" w:space="0" w:color="000000"/>
            </w:tcBorders>
          </w:tcPr>
          <w:p>
            <w:pPr>
              <w:pStyle w:val="Normal"/>
              <w:widowControl w:val="false"/>
              <w:spacing w:lineRule="auto" w:line="240" w:before="97" w:after="0"/>
              <w:ind w:left="-10" w:right="0" w:hanging="0"/>
              <w:jc w:val="center"/>
              <w:rPr>
                <w:rFonts w:ascii="Arial Narrow" w:hAnsi="Arial Narrow"/>
              </w:rPr>
            </w:pPr>
            <w:r>
              <w:rPr>
                <w:rFonts w:cs="Arial Narrow" w:ascii="Arial Narrow" w:hAnsi="Arial Narrow"/>
                <w:sz w:val="18"/>
              </w:rPr>
              <w:t>Siglas</w:t>
            </w:r>
          </w:p>
        </w:tc>
        <w:tc>
          <w:tcPr>
            <w:tcW w:w="1266" w:type="dxa"/>
            <w:tcBorders>
              <w:top w:val="single" w:sz="8" w:space="0" w:color="000000"/>
              <w:left w:val="single" w:sz="12" w:space="0" w:color="000000"/>
              <w:bottom w:val="single" w:sz="8" w:space="0" w:color="000000"/>
              <w:right w:val="single" w:sz="12" w:space="0" w:color="000000"/>
            </w:tcBorders>
          </w:tcPr>
          <w:p>
            <w:pPr>
              <w:pStyle w:val="Normal"/>
              <w:widowControl w:val="false"/>
              <w:spacing w:lineRule="auto" w:line="240" w:before="97" w:after="0"/>
              <w:ind w:left="98" w:right="0" w:hanging="0"/>
              <w:jc w:val="center"/>
              <w:rPr>
                <w:rFonts w:ascii="Arial Narrow" w:hAnsi="Arial Narrow"/>
              </w:rPr>
            </w:pPr>
            <w:r>
              <w:rPr>
                <w:rFonts w:cs="Arial Narrow" w:ascii="Arial Narrow" w:hAnsi="Arial Narrow"/>
                <w:sz w:val="18"/>
              </w:rPr>
              <w:t>Ponderación</w:t>
            </w:r>
          </w:p>
        </w:tc>
      </w:tr>
      <w:tr>
        <w:trPr>
          <w:trHeight w:val="583" w:hRule="atLeast"/>
        </w:trPr>
        <w:tc>
          <w:tcPr>
            <w:tcW w:w="3690" w:type="dxa"/>
            <w:tcBorders>
              <w:top w:val="single" w:sz="8" w:space="0" w:color="000000"/>
              <w:left w:val="single" w:sz="8" w:space="0" w:color="000000"/>
              <w:right w:val="single" w:sz="8" w:space="0" w:color="000000"/>
            </w:tcBorders>
            <w:vAlign w:val="center"/>
          </w:tcPr>
          <w:p>
            <w:pPr>
              <w:pStyle w:val="Normal"/>
              <w:widowControl w:val="false"/>
              <w:spacing w:lineRule="auto" w:line="240" w:before="97" w:after="0"/>
              <w:ind w:left="101" w:right="78" w:hanging="0"/>
              <w:jc w:val="both"/>
              <w:rPr>
                <w:rFonts w:ascii="Arial Narrow" w:hAnsi="Arial Narrow"/>
              </w:rPr>
            </w:pPr>
            <w:r>
              <w:rPr>
                <w:rFonts w:cs="Arial Narrow" w:ascii="Arial Narrow" w:hAnsi="Arial Narrow"/>
                <w:sz w:val="18"/>
              </w:rPr>
              <w:t>1. En esta unidad, la evaluación busca constatar la solidez conceptual del estudiante respecto a los fundamentos teóricos que sustentan el método de elementos finitos. Se verificará la precisión en la definición de conceptos clave como tensión, deformación, energía potencial y trabajo virtual, así como la capacidad para establecer relaciones jerárquicas y coherentes entre los principios variacionales (mínima energía potencial y trabajos virtuales). Un aspecto fundamental es que el estudiante demuestre comprensión sobre la conexión directa entre estos principios y la formulación del MEF, explicando cómo se derivan las matrices de rigidez a partir de ellos. Además, se valorará la inclusión de ejemplos ilustrativos que evidencien la aplicación práctica de dichos principios, junto con una redacción clara y una estructura lógica en el producto entregado (sea mapa conceptual o ensayo académico)</w:t>
            </w:r>
          </w:p>
        </w:tc>
        <w:tc>
          <w:tcPr>
            <w:tcW w:w="1703" w:type="dxa"/>
            <w:tcBorders>
              <w:top w:val="single" w:sz="8" w:space="0" w:color="000000"/>
              <w:left w:val="single" w:sz="8" w:space="0" w:color="000000"/>
              <w:right w:val="single" w:sz="8" w:space="0" w:color="000000"/>
            </w:tcBorders>
            <w:vAlign w:val="center"/>
          </w:tcPr>
          <w:p>
            <w:pPr>
              <w:pStyle w:val="Normal"/>
              <w:widowControl w:val="false"/>
              <w:spacing w:lineRule="auto" w:line="240" w:before="97" w:after="0"/>
              <w:ind w:left="101" w:right="78" w:hanging="0"/>
              <w:jc w:val="both"/>
              <w:rPr>
                <w:rFonts w:ascii="Arial Narrow" w:hAnsi="Arial Narrow"/>
              </w:rPr>
            </w:pPr>
            <w:r>
              <w:rPr>
                <w:rFonts w:cs="Arial Narrow" w:ascii="Arial Narrow" w:hAnsi="Arial Narrow"/>
                <w:sz w:val="18"/>
              </w:rPr>
              <w:t>Resolución completa de una armadura plana (cálculo de desplazamientos, reacciones y fuerzas internas) utilizando el método directo de la matriz de rigidez.</w:t>
            </w:r>
          </w:p>
        </w:tc>
        <w:tc>
          <w:tcPr>
            <w:tcW w:w="2342" w:type="dxa"/>
            <w:tcBorders>
              <w:top w:val="single" w:sz="8" w:space="0" w:color="000000"/>
              <w:left w:val="single" w:sz="8" w:space="0" w:color="000000"/>
              <w:right w:val="single" w:sz="8" w:space="0" w:color="000000"/>
            </w:tcBorders>
            <w:vAlign w:val="center"/>
          </w:tcPr>
          <w:p>
            <w:pPr>
              <w:pStyle w:val="Normal"/>
              <w:widowControl w:val="false"/>
              <w:spacing w:lineRule="auto" w:line="240" w:before="97" w:after="0"/>
              <w:ind w:left="101" w:right="118" w:hanging="0"/>
              <w:jc w:val="both"/>
              <w:rPr>
                <w:rFonts w:ascii="Arial Narrow" w:hAnsi="Arial Narrow"/>
              </w:rPr>
            </w:pPr>
            <w:r>
              <w:rPr>
                <w:rFonts w:cs="Arial Narrow" w:ascii="Arial Narrow" w:hAnsi="Arial Narrow"/>
                <w:sz w:val="18"/>
              </w:rPr>
              <w:t>1. Identifica correctamente los grados de libertad y las condiciones de frontera del problema.</w:t>
            </w:r>
          </w:p>
          <w:p>
            <w:pPr>
              <w:pStyle w:val="Normal"/>
              <w:widowControl w:val="false"/>
              <w:spacing w:lineRule="auto" w:line="240" w:before="97" w:after="0"/>
              <w:ind w:left="101" w:right="118" w:hanging="0"/>
              <w:jc w:val="both"/>
              <w:rPr>
                <w:rFonts w:ascii="Arial Narrow" w:hAnsi="Arial Narrow"/>
              </w:rPr>
            </w:pPr>
            <w:r>
              <w:rPr>
                <w:rFonts w:cs="Arial Narrow" w:ascii="Arial Narrow" w:hAnsi="Arial Narrow"/>
                <w:sz w:val="18"/>
              </w:rPr>
              <w:t>2. Construye y ensambla adecuadamente las matrices de rigidez locales y global.</w:t>
            </w:r>
          </w:p>
          <w:p>
            <w:pPr>
              <w:pStyle w:val="Normal"/>
              <w:widowControl w:val="false"/>
              <w:spacing w:lineRule="auto" w:line="240" w:before="97" w:after="0"/>
              <w:ind w:left="101" w:right="118" w:hanging="0"/>
              <w:jc w:val="both"/>
              <w:rPr>
                <w:rFonts w:ascii="Arial Narrow" w:hAnsi="Arial Narrow"/>
              </w:rPr>
            </w:pPr>
            <w:r>
              <w:rPr>
                <w:rFonts w:cs="Arial Narrow" w:ascii="Arial Narrow" w:hAnsi="Arial Narrow"/>
                <w:sz w:val="18"/>
              </w:rPr>
              <w:t>3. Aplica correctamente las condiciones de apoyo para resolver el sistema de ecuaciones.</w:t>
            </w:r>
          </w:p>
          <w:p>
            <w:pPr>
              <w:pStyle w:val="Normal"/>
              <w:widowControl w:val="false"/>
              <w:spacing w:lineRule="auto" w:line="240" w:before="97" w:after="0"/>
              <w:ind w:left="101" w:right="118" w:hanging="0"/>
              <w:jc w:val="both"/>
              <w:rPr>
                <w:rFonts w:ascii="Arial Narrow" w:hAnsi="Arial Narrow"/>
              </w:rPr>
            </w:pPr>
            <w:r>
              <w:rPr>
                <w:rFonts w:cs="Arial Narrow" w:ascii="Arial Narrow" w:hAnsi="Arial Narrow"/>
                <w:sz w:val="18"/>
              </w:rPr>
              <w:t>4. Interpreta físicamente los resultados obtenidos (desplazamientos, reacciones, fuerzas internas).</w:t>
            </w:r>
          </w:p>
          <w:p>
            <w:pPr>
              <w:pStyle w:val="Normal"/>
              <w:widowControl w:val="false"/>
              <w:spacing w:lineRule="auto" w:line="240" w:before="97" w:after="0"/>
              <w:ind w:left="101" w:right="118" w:hanging="0"/>
              <w:jc w:val="both"/>
              <w:rPr>
                <w:rFonts w:ascii="Arial Narrow" w:hAnsi="Arial Narrow"/>
              </w:rPr>
            </w:pPr>
            <w:r>
              <w:rPr>
                <w:rFonts w:cs="Arial Narrow" w:ascii="Arial Narrow" w:hAnsi="Arial Narrow"/>
                <w:sz w:val="18"/>
              </w:rPr>
              <w:t>5. Presenta el informe con claridad, orden y justificación de cada paso.</w:t>
            </w:r>
          </w:p>
          <w:p>
            <w:pPr>
              <w:pStyle w:val="Normal"/>
              <w:widowControl w:val="false"/>
              <w:spacing w:lineRule="auto" w:line="240" w:before="97" w:after="0"/>
              <w:ind w:left="101" w:right="118" w:hanging="0"/>
              <w:jc w:val="both"/>
              <w:rPr>
                <w:rFonts w:ascii="Arial Narrow" w:hAnsi="Arial Narrow" w:cs="Arial Narrow"/>
                <w:sz w:val="18"/>
              </w:rPr>
            </w:pPr>
            <w:r>
              <w:rPr>
                <w:rFonts w:cs="Arial Narrow" w:ascii="Arial Narrow" w:hAnsi="Arial Narrow"/>
                <w:sz w:val="18"/>
              </w:rPr>
            </w:r>
          </w:p>
        </w:tc>
        <w:tc>
          <w:tcPr>
            <w:tcW w:w="539" w:type="dxa"/>
            <w:vMerge w:val="restart"/>
            <w:tcBorders>
              <w:top w:val="single" w:sz="8" w:space="0" w:color="000000"/>
              <w:left w:val="single" w:sz="8" w:space="0" w:color="000000"/>
              <w:right w:val="single" w:sz="12" w:space="0" w:color="000000"/>
            </w:tcBorders>
            <w:vAlign w:val="center"/>
          </w:tcPr>
          <w:p>
            <w:pPr>
              <w:pStyle w:val="Normal"/>
              <w:widowControl w:val="false"/>
              <w:snapToGrid w:val="false"/>
              <w:spacing w:lineRule="auto" w:line="240" w:before="97" w:after="0"/>
              <w:ind w:left="0" w:right="0" w:hanging="0"/>
              <w:jc w:val="center"/>
              <w:rPr>
                <w:rFonts w:ascii="Arial Narrow" w:hAnsi="Arial Narrow" w:cs="Arial Narrow"/>
                <w:sz w:val="18"/>
              </w:rPr>
            </w:pPr>
            <w:r>
              <w:rPr>
                <w:rFonts w:cs="Arial Narrow" w:ascii="Arial Narrow" w:hAnsi="Arial Narrow"/>
                <w:sz w:val="18"/>
              </w:rPr>
            </w:r>
          </w:p>
          <w:p>
            <w:pPr>
              <w:pStyle w:val="Normal"/>
              <w:widowControl w:val="false"/>
              <w:spacing w:lineRule="auto" w:line="240" w:before="97" w:after="0"/>
              <w:ind w:left="0" w:right="0" w:hanging="0"/>
              <w:jc w:val="center"/>
              <w:rPr>
                <w:rFonts w:ascii="Arial Narrow" w:hAnsi="Arial Narrow" w:cs="Arial Narrow"/>
                <w:sz w:val="18"/>
              </w:rPr>
            </w:pPr>
            <w:r>
              <w:rPr>
                <w:rFonts w:cs="Arial Narrow" w:ascii="Arial Narrow" w:hAnsi="Arial Narrow"/>
                <w:sz w:val="18"/>
              </w:rPr>
            </w:r>
          </w:p>
          <w:p>
            <w:pPr>
              <w:pStyle w:val="Normal"/>
              <w:widowControl w:val="false"/>
              <w:spacing w:lineRule="auto" w:line="240" w:before="97" w:after="0"/>
              <w:ind w:left="0" w:right="0" w:hanging="0"/>
              <w:jc w:val="center"/>
              <w:rPr>
                <w:rFonts w:ascii="Arial Narrow" w:hAnsi="Arial Narrow"/>
              </w:rPr>
            </w:pPr>
            <w:r>
              <w:rPr>
                <w:rFonts w:ascii="Arial Narrow" w:hAnsi="Arial Narrow"/>
              </w:rPr>
              <w:t>P</w:t>
            </w:r>
          </w:p>
        </w:tc>
        <w:tc>
          <w:tcPr>
            <w:tcW w:w="1266" w:type="dxa"/>
            <w:vMerge w:val="restart"/>
            <w:tcBorders>
              <w:top w:val="single" w:sz="8" w:space="0" w:color="000000"/>
              <w:left w:val="single" w:sz="12" w:space="0" w:color="000000"/>
              <w:right w:val="single" w:sz="12" w:space="0" w:color="000000"/>
            </w:tcBorders>
            <w:vAlign w:val="center"/>
          </w:tcPr>
          <w:p>
            <w:pPr>
              <w:pStyle w:val="Normal"/>
              <w:widowControl w:val="false"/>
              <w:snapToGrid w:val="false"/>
              <w:spacing w:lineRule="auto" w:line="240" w:before="100" w:after="0"/>
              <w:ind w:left="98" w:right="0" w:hanging="0"/>
              <w:jc w:val="center"/>
              <w:rPr>
                <w:rFonts w:ascii="Arial Narrow" w:hAnsi="Arial Narrow" w:cs="Arial Narrow"/>
                <w:sz w:val="18"/>
              </w:rPr>
            </w:pPr>
            <w:r>
              <w:rPr>
                <w:rFonts w:cs="Arial Narrow" w:ascii="Arial Narrow" w:hAnsi="Arial Narrow"/>
                <w:sz w:val="18"/>
              </w:rPr>
            </w:r>
          </w:p>
          <w:p>
            <w:pPr>
              <w:pStyle w:val="Normal"/>
              <w:widowControl w:val="false"/>
              <w:snapToGrid w:val="false"/>
              <w:spacing w:lineRule="auto" w:line="240" w:before="100" w:after="0"/>
              <w:ind w:left="98" w:right="0" w:hanging="0"/>
              <w:jc w:val="center"/>
              <w:rPr>
                <w:rFonts w:ascii="Arial Narrow" w:hAnsi="Arial Narrow" w:cs="Arial Narrow"/>
                <w:sz w:val="18"/>
              </w:rPr>
            </w:pPr>
            <w:r>
              <w:rPr>
                <w:rFonts w:cs="Arial Narrow" w:ascii="Arial Narrow" w:hAnsi="Arial Narrow"/>
                <w:sz w:val="18"/>
              </w:rPr>
            </w:r>
          </w:p>
          <w:p>
            <w:pPr>
              <w:pStyle w:val="Normal"/>
              <w:widowControl w:val="false"/>
              <w:snapToGrid w:val="false"/>
              <w:spacing w:lineRule="auto" w:line="240" w:before="100" w:after="0"/>
              <w:ind w:left="98" w:right="0" w:hanging="0"/>
              <w:jc w:val="center"/>
              <w:rPr>
                <w:rFonts w:ascii="Arial Narrow" w:hAnsi="Arial Narrow" w:cs="Arial Narrow"/>
                <w:sz w:val="18"/>
              </w:rPr>
            </w:pPr>
            <w:r>
              <w:rPr>
                <w:rFonts w:cs="Arial Narrow" w:ascii="Arial Narrow" w:hAnsi="Arial Narrow"/>
                <w:sz w:val="18"/>
              </w:rPr>
            </w:r>
          </w:p>
          <w:p>
            <w:pPr>
              <w:pStyle w:val="Normal"/>
              <w:widowControl w:val="false"/>
              <w:spacing w:lineRule="auto" w:line="240" w:before="100" w:after="0"/>
              <w:ind w:left="98" w:right="0" w:hanging="0"/>
              <w:jc w:val="center"/>
              <w:rPr>
                <w:rFonts w:ascii="Arial Narrow" w:hAnsi="Arial Narrow"/>
              </w:rPr>
            </w:pPr>
            <w:r>
              <w:rPr>
                <w:rFonts w:cs="Arial Narrow" w:ascii="Arial Narrow" w:hAnsi="Arial Narrow"/>
                <w:sz w:val="18"/>
              </w:rPr>
              <w:t>6</w:t>
            </w:r>
            <w:r>
              <w:rPr>
                <w:rFonts w:cs="Arial Narrow" w:ascii="Arial Narrow" w:hAnsi="Arial Narrow"/>
                <w:sz w:val="18"/>
              </w:rPr>
              <w:t>0%</w:t>
            </w:r>
          </w:p>
        </w:tc>
      </w:tr>
      <w:tr>
        <w:trPr>
          <w:trHeight w:val="843" w:hRule="atLeast"/>
        </w:trPr>
        <w:tc>
          <w:tcPr>
            <w:tcW w:w="3690" w:type="dxa"/>
            <w:tcBorders>
              <w:top w:val="single" w:sz="8" w:space="0" w:color="000000"/>
              <w:left w:val="single" w:sz="8" w:space="0" w:color="000000"/>
              <w:bottom w:val="single" w:sz="8" w:space="0" w:color="000000"/>
              <w:right w:val="single" w:sz="8" w:space="0" w:color="000000"/>
            </w:tcBorders>
            <w:vAlign w:val="center"/>
          </w:tcPr>
          <w:p>
            <w:pPr>
              <w:pStyle w:val="Normal"/>
              <w:widowControl w:val="false"/>
              <w:spacing w:lineRule="auto" w:line="240" w:before="97" w:after="0"/>
              <w:ind w:left="101" w:right="78" w:hanging="0"/>
              <w:jc w:val="both"/>
              <w:rPr>
                <w:rFonts w:ascii="Arial Narrow" w:hAnsi="Arial Narrow"/>
              </w:rPr>
            </w:pPr>
            <w:r>
              <w:rPr>
                <w:rFonts w:cs="Arial Narrow" w:ascii="Arial Narrow" w:hAnsi="Arial Narrow"/>
                <w:sz w:val="18"/>
              </w:rPr>
              <w:t>2. En esta unidad, la evaluación busca constatar la solidez conceptual del estudiante respecto a los fundamentos teóricos que sustentan el método de elementos finitos. Se verificará la precisión en la definición de conceptos clave como tensión, deformación, energía potencial y trabajo virtual, así como la capacidad para establecer relaciones jerárquicas y coherentes entre los principios variacionales (mínima energía potencial y trabajos virtuales). Un aspecto fundamental es que el estudiante demuestre comprensión sobre la conexión directa entre estos principios y la formulación del MEF, explicando cómo se derivan las matrices de rigidez a partir de ellos. Además, se valorará la inclusión de ejemplos ilustrativos que evidencien la aplicación práctica de dichos principios, junto con una redacción clara y una estructura lógica en el producto entregado (sea mapa conceptual o ensayo académico).</w:t>
            </w:r>
          </w:p>
        </w:tc>
        <w:tc>
          <w:tcPr>
            <w:tcW w:w="1703" w:type="dxa"/>
            <w:tcBorders>
              <w:top w:val="single" w:sz="8" w:space="0" w:color="000000"/>
              <w:left w:val="single" w:sz="8" w:space="0" w:color="000000"/>
              <w:bottom w:val="single" w:sz="8" w:space="0" w:color="000000"/>
              <w:right w:val="single" w:sz="8" w:space="0" w:color="000000"/>
            </w:tcBorders>
            <w:vAlign w:val="center"/>
          </w:tcPr>
          <w:p>
            <w:pPr>
              <w:pStyle w:val="Normal"/>
              <w:widowControl w:val="false"/>
              <w:spacing w:lineRule="auto" w:line="240" w:before="97" w:after="0"/>
              <w:ind w:left="101" w:right="118" w:hanging="0"/>
              <w:jc w:val="both"/>
              <w:rPr>
                <w:rFonts w:ascii="Arial Narrow" w:hAnsi="Arial Narrow"/>
              </w:rPr>
            </w:pPr>
            <w:r>
              <w:rPr>
                <w:rFonts w:cs="Arial Narrow" w:ascii="Arial Narrow" w:hAnsi="Arial Narrow"/>
                <w:sz w:val="18"/>
              </w:rPr>
              <w:t>Mapa conceptual o ensayo académico: Documento que integra y relaciona las ecuaciones de elasticidad, el principio de mínima energía potencial y el principio de trabajos virtuales.</w:t>
            </w:r>
          </w:p>
        </w:tc>
        <w:tc>
          <w:tcPr>
            <w:tcW w:w="2342" w:type="dxa"/>
            <w:tcBorders>
              <w:top w:val="single" w:sz="8" w:space="0" w:color="000000"/>
              <w:left w:val="single" w:sz="8" w:space="0" w:color="000000"/>
              <w:bottom w:val="single" w:sz="8" w:space="0" w:color="000000"/>
              <w:right w:val="single" w:sz="8" w:space="0" w:color="000000"/>
            </w:tcBorders>
            <w:vAlign w:val="center"/>
          </w:tcPr>
          <w:p>
            <w:pPr>
              <w:pStyle w:val="Normal"/>
              <w:widowControl w:val="false"/>
              <w:snapToGrid w:val="false"/>
              <w:spacing w:lineRule="auto" w:line="240" w:before="0" w:after="0"/>
              <w:ind w:left="0" w:right="118" w:hanging="0"/>
              <w:jc w:val="both"/>
              <w:rPr>
                <w:rFonts w:ascii="Arial Narrow" w:hAnsi="Arial Narrow"/>
              </w:rPr>
            </w:pPr>
            <w:r>
              <w:rPr>
                <w:rFonts w:cs="Arial Narrow" w:ascii="Arial Narrow" w:hAnsi="Arial Narrow"/>
                <w:sz w:val="18"/>
              </w:rPr>
              <w:t>1. Define con precisión los conceptos clave: tensión, deformación, energía potencial, trabajo virtual.</w:t>
            </w:r>
          </w:p>
          <w:p>
            <w:pPr>
              <w:pStyle w:val="Normal"/>
              <w:widowControl w:val="false"/>
              <w:snapToGrid w:val="false"/>
              <w:spacing w:lineRule="auto" w:line="240" w:before="0" w:after="0"/>
              <w:ind w:left="0" w:right="118" w:hanging="0"/>
              <w:jc w:val="both"/>
              <w:rPr>
                <w:rFonts w:ascii="Arial Narrow" w:hAnsi="Arial Narrow"/>
              </w:rPr>
            </w:pPr>
            <w:r>
              <w:rPr>
                <w:rFonts w:cs="Arial Narrow" w:ascii="Arial Narrow" w:hAnsi="Arial Narrow"/>
                <w:sz w:val="18"/>
              </w:rPr>
              <w:t>2. Establece relaciones jerárquicas correctas entre los principios variacionales.</w:t>
            </w:r>
          </w:p>
          <w:p>
            <w:pPr>
              <w:pStyle w:val="Normal"/>
              <w:widowControl w:val="false"/>
              <w:snapToGrid w:val="false"/>
              <w:spacing w:lineRule="auto" w:line="240" w:before="0" w:after="0"/>
              <w:ind w:left="0" w:right="118" w:hanging="0"/>
              <w:jc w:val="both"/>
              <w:rPr>
                <w:rFonts w:ascii="Arial Narrow" w:hAnsi="Arial Narrow"/>
              </w:rPr>
            </w:pPr>
            <w:r>
              <w:rPr>
                <w:rFonts w:cs="Arial Narrow" w:ascii="Arial Narrow" w:hAnsi="Arial Narrow"/>
                <w:sz w:val="18"/>
              </w:rPr>
              <w:t>3. Explica la conexión entre los principios variacionales y la formulación del MEF.</w:t>
            </w:r>
          </w:p>
          <w:p>
            <w:pPr>
              <w:pStyle w:val="Normal"/>
              <w:widowControl w:val="false"/>
              <w:snapToGrid w:val="false"/>
              <w:spacing w:lineRule="auto" w:line="240" w:before="0" w:after="0"/>
              <w:ind w:left="0" w:right="118" w:hanging="0"/>
              <w:jc w:val="both"/>
              <w:rPr>
                <w:rFonts w:ascii="Arial Narrow" w:hAnsi="Arial Narrow"/>
              </w:rPr>
            </w:pPr>
            <w:r>
              <w:rPr>
                <w:rFonts w:cs="Arial Narrow" w:ascii="Arial Narrow" w:hAnsi="Arial Narrow"/>
                <w:sz w:val="18"/>
              </w:rPr>
              <w:t>4. Incluye ejemplos que ilustran la aplicación de los principios.</w:t>
            </w:r>
          </w:p>
          <w:p>
            <w:pPr>
              <w:pStyle w:val="Normal"/>
              <w:widowControl w:val="false"/>
              <w:snapToGrid w:val="false"/>
              <w:spacing w:lineRule="auto" w:line="240" w:before="0" w:after="0"/>
              <w:ind w:left="0" w:right="118" w:hanging="0"/>
              <w:jc w:val="both"/>
              <w:rPr>
                <w:rFonts w:ascii="Arial Narrow" w:hAnsi="Arial Narrow"/>
              </w:rPr>
            </w:pPr>
            <w:r>
              <w:rPr>
                <w:rFonts w:cs="Arial Narrow" w:ascii="Arial Narrow" w:hAnsi="Arial Narrow"/>
                <w:sz w:val="18"/>
              </w:rPr>
              <w:t xml:space="preserve">5. Redacción clara y coherente (o estructura lógica del mapa conceptual). </w:t>
            </w:r>
          </w:p>
        </w:tc>
        <w:tc>
          <w:tcPr>
            <w:tcW w:w="539" w:type="dxa"/>
            <w:vMerge w:val="continue"/>
            <w:tcBorders>
              <w:top w:val="single" w:sz="8" w:space="0" w:color="000000"/>
              <w:left w:val="single" w:sz="8" w:space="0" w:color="000000"/>
              <w:right w:val="single" w:sz="12" w:space="0" w:color="000000"/>
            </w:tcBorders>
            <w:vAlign w:val="center"/>
          </w:tcPr>
          <w:p>
            <w:pPr>
              <w:pStyle w:val="Normal"/>
              <w:widowControl w:val="false"/>
              <w:snapToGrid w:val="false"/>
              <w:spacing w:lineRule="auto" w:line="240" w:before="97" w:after="0"/>
              <w:ind w:left="100" w:right="0" w:hanging="0"/>
              <w:jc w:val="center"/>
              <w:rPr>
                <w:rFonts w:ascii="Arial Narrow" w:hAnsi="Arial Narrow" w:cs="Arial Narrow"/>
                <w:sz w:val="18"/>
              </w:rPr>
            </w:pPr>
            <w:r>
              <w:rPr>
                <w:rFonts w:cs="Arial Narrow" w:ascii="Arial Narrow" w:hAnsi="Arial Narrow"/>
                <w:sz w:val="18"/>
              </w:rPr>
            </w:r>
          </w:p>
        </w:tc>
        <w:tc>
          <w:tcPr>
            <w:tcW w:w="1266" w:type="dxa"/>
            <w:vMerge w:val="continue"/>
            <w:tcBorders>
              <w:top w:val="single" w:sz="8" w:space="0" w:color="000000"/>
              <w:left w:val="single" w:sz="12" w:space="0" w:color="000000"/>
              <w:right w:val="single" w:sz="12" w:space="0" w:color="000000"/>
            </w:tcBorders>
            <w:vAlign w:val="center"/>
          </w:tcPr>
          <w:p>
            <w:pPr>
              <w:pStyle w:val="Normal"/>
              <w:widowControl w:val="false"/>
              <w:snapToGrid w:val="false"/>
              <w:spacing w:lineRule="auto" w:line="240" w:before="100" w:after="0"/>
              <w:ind w:left="98" w:right="0" w:hanging="0"/>
              <w:jc w:val="center"/>
              <w:rPr>
                <w:rFonts w:ascii="Arial Narrow" w:hAnsi="Arial Narrow" w:cs="Arial Narrow"/>
                <w:sz w:val="18"/>
              </w:rPr>
            </w:pPr>
            <w:r>
              <w:rPr>
                <w:rFonts w:cs="Arial Narrow" w:ascii="Arial Narrow" w:hAnsi="Arial Narrow"/>
                <w:sz w:val="18"/>
              </w:rPr>
            </w:r>
          </w:p>
        </w:tc>
      </w:tr>
      <w:tr>
        <w:trPr>
          <w:trHeight w:val="584" w:hRule="atLeast"/>
        </w:trPr>
        <w:tc>
          <w:tcPr>
            <w:tcW w:w="3690" w:type="dxa"/>
            <w:tcBorders>
              <w:top w:val="single" w:sz="8" w:space="0" w:color="000000"/>
              <w:left w:val="single" w:sz="8" w:space="0" w:color="000000"/>
              <w:right w:val="single" w:sz="8" w:space="0" w:color="000000"/>
            </w:tcBorders>
            <w:vAlign w:val="center"/>
          </w:tcPr>
          <w:p>
            <w:pPr>
              <w:pStyle w:val="Normal"/>
              <w:widowControl w:val="false"/>
              <w:spacing w:lineRule="auto" w:line="240" w:before="97" w:after="0"/>
              <w:ind w:left="101" w:right="78" w:hanging="0"/>
              <w:jc w:val="both"/>
              <w:rPr>
                <w:rFonts w:ascii="Arial Narrow" w:hAnsi="Arial Narrow"/>
              </w:rPr>
            </w:pPr>
            <w:r>
              <w:rPr>
                <w:rFonts w:cs="Arial Narrow" w:ascii="Arial Narrow" w:hAnsi="Arial Narrow"/>
                <w:sz w:val="18"/>
              </w:rPr>
              <w:t>3.La evaluación de esta unidad tiene un carácter marcadamente práctico y se orienta a verificar la capacidad del estudiante para implementar numéricamente la formulación de elementos finitos. Se evaluará la correcta implementación de las funciones de forma lagrangianas y la adecuada incorporación de esquemas de integración numérica (cuadratura de Gauss) en el código desarrollado. Asimismo, se verificará que el programa ensamble correctamente la matriz de rigidez global y que los resultados numéricos obtenidos sean coherentes con las soluciones teóricas de referencia, permitiendo un margen de error razonable. Un criterio transversal es la calidad de la documentación interna del código (comentarios claros y organización), que debe facilitar la comprensión, depuración y eventual reproducción del programa por parte de terceros, demostrando así una práctica profesional de programación.</w:t>
            </w:r>
          </w:p>
        </w:tc>
        <w:tc>
          <w:tcPr>
            <w:tcW w:w="1703" w:type="dxa"/>
            <w:tcBorders>
              <w:top w:val="single" w:sz="8" w:space="0" w:color="000000"/>
              <w:left w:val="single" w:sz="8" w:space="0" w:color="000000"/>
              <w:right w:val="single" w:sz="8" w:space="0" w:color="000000"/>
            </w:tcBorders>
            <w:vAlign w:val="center"/>
          </w:tcPr>
          <w:p>
            <w:pPr>
              <w:pStyle w:val="Normal"/>
              <w:widowControl w:val="false"/>
              <w:spacing w:lineRule="auto" w:line="240" w:before="97" w:after="0"/>
              <w:ind w:left="101" w:right="118" w:hanging="0"/>
              <w:jc w:val="both"/>
              <w:rPr>
                <w:rFonts w:ascii="Arial Narrow" w:hAnsi="Arial Narrow"/>
              </w:rPr>
            </w:pPr>
            <w:r>
              <w:rPr>
                <w:rFonts w:cs="Arial Narrow" w:ascii="Arial Narrow" w:hAnsi="Arial Narrow"/>
                <w:sz w:val="18"/>
              </w:rPr>
              <w:t>Código computacional (script): Programa en C/C++, Python o similar que resuelva un problema unidimensional (barra o viga) utilizando elementos isoparamétricos.</w:t>
            </w:r>
          </w:p>
        </w:tc>
        <w:tc>
          <w:tcPr>
            <w:tcW w:w="2342" w:type="dxa"/>
            <w:tcBorders>
              <w:top w:val="single" w:sz="8" w:space="0" w:color="000000"/>
              <w:left w:val="single" w:sz="8" w:space="0" w:color="000000"/>
              <w:right w:val="single" w:sz="8" w:space="0" w:color="000000"/>
            </w:tcBorders>
            <w:vAlign w:val="center"/>
          </w:tcPr>
          <w:p>
            <w:pPr>
              <w:pStyle w:val="Normal"/>
              <w:widowControl w:val="false"/>
              <w:spacing w:lineRule="auto" w:line="240" w:before="97" w:after="0"/>
              <w:ind w:left="101" w:right="118" w:hanging="0"/>
              <w:jc w:val="both"/>
              <w:rPr>
                <w:rFonts w:ascii="Arial Narrow" w:hAnsi="Arial Narrow"/>
              </w:rPr>
            </w:pPr>
            <w:r>
              <w:rPr>
                <w:rFonts w:cs="Arial Narrow" w:ascii="Arial Narrow" w:hAnsi="Arial Narrow"/>
                <w:sz w:val="18"/>
              </w:rPr>
              <w:t>1. Implementa correctamente las funciones de forma lagrangianas.</w:t>
            </w:r>
          </w:p>
          <w:p>
            <w:pPr>
              <w:pStyle w:val="Normal"/>
              <w:widowControl w:val="false"/>
              <w:spacing w:lineRule="auto" w:line="240" w:before="97" w:after="0"/>
              <w:ind w:left="101" w:right="118" w:hanging="0"/>
              <w:jc w:val="both"/>
              <w:rPr>
                <w:rFonts w:ascii="Arial Narrow" w:hAnsi="Arial Narrow"/>
              </w:rPr>
            </w:pPr>
            <w:r>
              <w:rPr>
                <w:rFonts w:cs="Arial Narrow" w:ascii="Arial Narrow" w:hAnsi="Arial Narrow"/>
                <w:sz w:val="18"/>
              </w:rPr>
              <w:t>2. Incorpora integración numérica (cuadratura de Gauss) adecuada.</w:t>
            </w:r>
          </w:p>
          <w:p>
            <w:pPr>
              <w:pStyle w:val="Normal"/>
              <w:widowControl w:val="false"/>
              <w:spacing w:lineRule="auto" w:line="240" w:before="97" w:after="0"/>
              <w:ind w:left="101" w:right="118" w:hanging="0"/>
              <w:jc w:val="both"/>
              <w:rPr>
                <w:rFonts w:ascii="Arial Narrow" w:hAnsi="Arial Narrow"/>
              </w:rPr>
            </w:pPr>
            <w:r>
              <w:rPr>
                <w:rFonts w:cs="Arial Narrow" w:ascii="Arial Narrow" w:hAnsi="Arial Narrow"/>
                <w:sz w:val="18"/>
              </w:rPr>
              <w:t>3. El código ensambla correctamente la matriz de rigidez global.</w:t>
            </w:r>
          </w:p>
          <w:p>
            <w:pPr>
              <w:pStyle w:val="Normal"/>
              <w:widowControl w:val="false"/>
              <w:spacing w:lineRule="auto" w:line="240" w:before="97" w:after="0"/>
              <w:ind w:left="101" w:right="118" w:hanging="0"/>
              <w:jc w:val="both"/>
              <w:rPr>
                <w:rFonts w:ascii="Arial Narrow" w:hAnsi="Arial Narrow"/>
              </w:rPr>
            </w:pPr>
            <w:r>
              <w:rPr>
                <w:rFonts w:cs="Arial Narrow" w:ascii="Arial Narrow" w:hAnsi="Arial Narrow"/>
                <w:sz w:val="18"/>
              </w:rPr>
              <w:t>4. Obtiene resultados numéricos coherentes con la solución teórica (error &lt; 5%).</w:t>
            </w:r>
          </w:p>
          <w:p>
            <w:pPr>
              <w:pStyle w:val="Normal"/>
              <w:widowControl w:val="false"/>
              <w:spacing w:lineRule="auto" w:line="240" w:before="97" w:after="0"/>
              <w:ind w:left="101" w:right="118" w:hanging="0"/>
              <w:jc w:val="both"/>
              <w:rPr>
                <w:rFonts w:ascii="Arial Narrow" w:hAnsi="Arial Narrow"/>
              </w:rPr>
            </w:pPr>
            <w:r>
              <w:rPr>
                <w:rFonts w:cs="Arial Narrow" w:ascii="Arial Narrow" w:hAnsi="Arial Narrow"/>
                <w:sz w:val="18"/>
              </w:rPr>
              <w:t xml:space="preserve">5. El código está comentado y organizado, facilitando su comprensión y reproducción. </w:t>
            </w:r>
          </w:p>
        </w:tc>
        <w:tc>
          <w:tcPr>
            <w:tcW w:w="539" w:type="dxa"/>
            <w:vMerge w:val="continue"/>
            <w:tcBorders>
              <w:top w:val="single" w:sz="8" w:space="0" w:color="000000"/>
              <w:left w:val="single" w:sz="8" w:space="0" w:color="000000"/>
              <w:right w:val="single" w:sz="12" w:space="0" w:color="000000"/>
            </w:tcBorders>
            <w:vAlign w:val="center"/>
          </w:tcPr>
          <w:p>
            <w:pPr>
              <w:pStyle w:val="Normal"/>
              <w:widowControl w:val="false"/>
              <w:snapToGrid w:val="false"/>
              <w:spacing w:lineRule="auto" w:line="240" w:before="97" w:after="0"/>
              <w:ind w:left="100" w:right="0" w:hanging="0"/>
              <w:jc w:val="center"/>
              <w:rPr>
                <w:rFonts w:ascii="Arial Narrow" w:hAnsi="Arial Narrow" w:cs="Arial Narrow"/>
                <w:sz w:val="18"/>
              </w:rPr>
            </w:pPr>
            <w:r>
              <w:rPr>
                <w:rFonts w:cs="Arial Narrow" w:ascii="Arial Narrow" w:hAnsi="Arial Narrow"/>
                <w:sz w:val="18"/>
              </w:rPr>
            </w:r>
          </w:p>
        </w:tc>
        <w:tc>
          <w:tcPr>
            <w:tcW w:w="1266" w:type="dxa"/>
            <w:vMerge w:val="continue"/>
            <w:tcBorders>
              <w:top w:val="single" w:sz="8" w:space="0" w:color="000000"/>
              <w:left w:val="single" w:sz="12" w:space="0" w:color="000000"/>
              <w:right w:val="single" w:sz="12" w:space="0" w:color="000000"/>
            </w:tcBorders>
            <w:vAlign w:val="center"/>
          </w:tcPr>
          <w:p>
            <w:pPr>
              <w:pStyle w:val="Normal"/>
              <w:widowControl w:val="false"/>
              <w:snapToGrid w:val="false"/>
              <w:spacing w:lineRule="auto" w:line="240" w:before="100" w:after="0"/>
              <w:ind w:left="98" w:right="0" w:hanging="0"/>
              <w:jc w:val="center"/>
              <w:rPr>
                <w:rFonts w:ascii="Arial Narrow" w:hAnsi="Arial Narrow" w:cs="Arial Narrow"/>
                <w:sz w:val="18"/>
              </w:rPr>
            </w:pPr>
            <w:r>
              <w:rPr>
                <w:rFonts w:cs="Arial Narrow" w:ascii="Arial Narrow" w:hAnsi="Arial Narrow"/>
                <w:sz w:val="18"/>
              </w:rPr>
            </w:r>
          </w:p>
        </w:tc>
      </w:tr>
      <w:tr>
        <w:trPr>
          <w:trHeight w:val="583" w:hRule="atLeast"/>
        </w:trPr>
        <w:tc>
          <w:tcPr>
            <w:tcW w:w="3690" w:type="dxa"/>
            <w:tcBorders>
              <w:top w:val="single" w:sz="8" w:space="0" w:color="000000"/>
              <w:left w:val="single" w:sz="8" w:space="0" w:color="000000"/>
              <w:right w:val="single" w:sz="8" w:space="0" w:color="000000"/>
            </w:tcBorders>
            <w:vAlign w:val="center"/>
          </w:tcPr>
          <w:p>
            <w:pPr>
              <w:pStyle w:val="Normal"/>
              <w:widowControl w:val="false"/>
              <w:spacing w:lineRule="auto" w:line="240" w:before="97" w:after="0"/>
              <w:ind w:left="101" w:right="78" w:hanging="0"/>
              <w:jc w:val="both"/>
              <w:rPr>
                <w:rFonts w:ascii="Arial Narrow" w:hAnsi="Arial Narrow"/>
              </w:rPr>
            </w:pPr>
            <w:r>
              <w:rPr>
                <w:rFonts w:cs="Arial Narrow" w:ascii="Arial Narrow" w:hAnsi="Arial Narrow"/>
                <w:sz w:val="18"/>
              </w:rPr>
              <w:t>4. La evaluación de la unidad final integra todos los conocimientos y habilidades desarrolladas a lo largo del curso, enfocándose en la resolución de problemas complejos de ingeniería. Se valorará la capacidad del estudiante para definir adecuadamente el problema físico, estableciendo con precisión las condiciones de contorno y las propiedades del material. Se evaluará críticamente la selección del tipo de elemento** (triangular o rectangular), exigiendo una justificación técnica basada en las características del problema y la precisión requerida. Un aspecto esencial es la realización de un análisis de convergencia que demuestre la validez de la solución obtenida en función del refinamiento del mallado. Asimismo, se verificará la capacidad para interpretar ingenierilmente los resultados (desplazamientos, tensiones, modos de vibración o carga crítica), extrayendo conclusiones relevantes. Finalmente, se evaluará la calidad y el profesionalismo del informe final, que debe contener: introducción, metodología, resultados, conclusiones y referencias, evidenciando una comunicación técnica efectiva.</w:t>
            </w:r>
          </w:p>
        </w:tc>
        <w:tc>
          <w:tcPr>
            <w:tcW w:w="1703" w:type="dxa"/>
            <w:tcBorders>
              <w:top w:val="single" w:sz="8" w:space="0" w:color="000000"/>
              <w:left w:val="single" w:sz="8" w:space="0" w:color="000000"/>
              <w:right w:val="single" w:sz="8" w:space="0" w:color="000000"/>
            </w:tcBorders>
          </w:tcPr>
          <w:p>
            <w:pPr>
              <w:pStyle w:val="Normal"/>
              <w:widowControl w:val="false"/>
              <w:spacing w:lineRule="auto" w:line="240" w:before="97" w:after="0"/>
              <w:ind w:left="101" w:right="118" w:hanging="0"/>
              <w:jc w:val="both"/>
              <w:rPr>
                <w:rFonts w:ascii="Arial Narrow" w:hAnsi="Arial Narrow"/>
              </w:rPr>
            </w:pPr>
            <w:r>
              <w:rPr>
                <w:rFonts w:cs="Arial Narrow" w:ascii="Arial Narrow" w:hAnsi="Arial Narrow"/>
                <w:sz w:val="18"/>
                <w:szCs w:val="18"/>
              </w:rPr>
              <w:t>Proyecto final integrador: Modelado y solución de un problema bidimensional (placa con agujero, viga de sección variable o columna con pandeo) utilizando software de elementos finitos o código propio.</w:t>
            </w:r>
          </w:p>
        </w:tc>
        <w:tc>
          <w:tcPr>
            <w:tcW w:w="2342" w:type="dxa"/>
            <w:tcBorders>
              <w:top w:val="single" w:sz="8" w:space="0" w:color="000000"/>
              <w:left w:val="single" w:sz="8" w:space="0" w:color="000000"/>
              <w:right w:val="single" w:sz="8" w:space="0" w:color="000000"/>
            </w:tcBorders>
          </w:tcPr>
          <w:p>
            <w:pPr>
              <w:pStyle w:val="Normal"/>
              <w:widowControl w:val="false"/>
              <w:spacing w:lineRule="auto" w:line="240" w:before="97" w:after="0"/>
              <w:ind w:left="101" w:right="118" w:hanging="0"/>
              <w:jc w:val="both"/>
              <w:rPr>
                <w:rFonts w:ascii="Arial Narrow" w:hAnsi="Arial Narrow"/>
              </w:rPr>
            </w:pPr>
            <w:r>
              <w:rPr>
                <w:rFonts w:cs="Arial Narrow" w:ascii="Arial Narrow" w:hAnsi="Arial Narrow"/>
                <w:sz w:val="18"/>
                <w:szCs w:val="18"/>
              </w:rPr>
              <w:t>1. Define adecuadamente el problema físico y las condiciones de contorno.</w:t>
            </w:r>
          </w:p>
          <w:p>
            <w:pPr>
              <w:pStyle w:val="Normal"/>
              <w:widowControl w:val="false"/>
              <w:spacing w:lineRule="auto" w:line="240" w:before="97" w:after="0"/>
              <w:ind w:left="101" w:right="118" w:hanging="0"/>
              <w:jc w:val="both"/>
              <w:rPr>
                <w:rFonts w:ascii="Arial Narrow" w:hAnsi="Arial Narrow"/>
              </w:rPr>
            </w:pPr>
            <w:r>
              <w:rPr>
                <w:rFonts w:cs="Arial Narrow" w:ascii="Arial Narrow" w:hAnsi="Arial Narrow"/>
                <w:sz w:val="18"/>
                <w:szCs w:val="18"/>
              </w:rPr>
              <w:t>2. Selecciona el tipo de elemento (triangular o rectangular) justificando su elección.</w:t>
            </w:r>
          </w:p>
          <w:p>
            <w:pPr>
              <w:pStyle w:val="Normal"/>
              <w:widowControl w:val="false"/>
              <w:spacing w:lineRule="auto" w:line="240" w:before="97" w:after="0"/>
              <w:ind w:left="101" w:right="118" w:hanging="0"/>
              <w:jc w:val="both"/>
              <w:rPr>
                <w:rFonts w:ascii="Arial Narrow" w:hAnsi="Arial Narrow"/>
              </w:rPr>
            </w:pPr>
            <w:r>
              <w:rPr>
                <w:rFonts w:cs="Arial Narrow" w:ascii="Arial Narrow" w:hAnsi="Arial Narrow"/>
                <w:sz w:val="18"/>
                <w:szCs w:val="18"/>
              </w:rPr>
              <w:t>3. Realiza un análisis de convergencia (mallado) que valida la precisión de la solución.</w:t>
            </w:r>
          </w:p>
          <w:p>
            <w:pPr>
              <w:pStyle w:val="Normal"/>
              <w:widowControl w:val="false"/>
              <w:spacing w:lineRule="auto" w:line="240" w:before="97" w:after="0"/>
              <w:ind w:left="101" w:right="118" w:hanging="0"/>
              <w:jc w:val="both"/>
              <w:rPr>
                <w:rFonts w:ascii="Arial Narrow" w:hAnsi="Arial Narrow"/>
              </w:rPr>
            </w:pPr>
            <w:r>
              <w:rPr>
                <w:rFonts w:cs="Arial Narrow" w:ascii="Arial Narrow" w:hAnsi="Arial Narrow"/>
                <w:sz w:val="18"/>
                <w:szCs w:val="18"/>
              </w:rPr>
              <w:t>4.Interpreta los resultados (desplazamientos, tensiones, modos de vibración o carga crítica) en términos ingenieriles.</w:t>
            </w:r>
          </w:p>
          <w:p>
            <w:pPr>
              <w:pStyle w:val="Normal"/>
              <w:widowControl w:val="false"/>
              <w:spacing w:lineRule="auto" w:line="240" w:before="97" w:after="0"/>
              <w:ind w:left="101" w:right="118" w:hanging="0"/>
              <w:jc w:val="both"/>
              <w:rPr>
                <w:rFonts w:ascii="Arial Narrow" w:hAnsi="Arial Narrow"/>
              </w:rPr>
            </w:pPr>
            <w:r>
              <w:rPr>
                <w:rFonts w:cs="Arial Narrow" w:ascii="Arial Narrow" w:hAnsi="Arial Narrow"/>
                <w:sz w:val="18"/>
                <w:szCs w:val="18"/>
              </w:rPr>
              <w:t xml:space="preserve">5. Presenta un informe profesional que incluye: introducción, metodología, resultados, conclusiones y referencias. </w:t>
            </w:r>
          </w:p>
        </w:tc>
        <w:tc>
          <w:tcPr>
            <w:tcW w:w="539" w:type="dxa"/>
            <w:vMerge w:val="continue"/>
            <w:tcBorders>
              <w:top w:val="single" w:sz="8" w:space="0" w:color="000000"/>
              <w:left w:val="single" w:sz="8" w:space="0" w:color="000000"/>
              <w:right w:val="single" w:sz="12" w:space="0" w:color="000000"/>
            </w:tcBorders>
            <w:vAlign w:val="center"/>
          </w:tcPr>
          <w:p>
            <w:pPr>
              <w:pStyle w:val="Normal"/>
              <w:widowControl w:val="false"/>
              <w:snapToGrid w:val="false"/>
              <w:spacing w:lineRule="auto" w:line="240" w:before="97" w:after="0"/>
              <w:ind w:left="0" w:right="0" w:hanging="0"/>
              <w:jc w:val="center"/>
              <w:rPr>
                <w:rFonts w:ascii="Arial Narrow" w:hAnsi="Arial Narrow"/>
              </w:rPr>
            </w:pPr>
            <w:r>
              <w:rPr>
                <w:rFonts w:ascii="Arial Narrow" w:hAnsi="Arial Narrow"/>
              </w:rPr>
            </w:r>
          </w:p>
        </w:tc>
        <w:tc>
          <w:tcPr>
            <w:tcW w:w="1266" w:type="dxa"/>
            <w:vMerge w:val="continue"/>
            <w:tcBorders>
              <w:top w:val="single" w:sz="8" w:space="0" w:color="000000"/>
              <w:left w:val="single" w:sz="12" w:space="0" w:color="000000"/>
              <w:right w:val="single" w:sz="12" w:space="0" w:color="000000"/>
            </w:tcBorders>
            <w:vAlign w:val="center"/>
          </w:tcPr>
          <w:p>
            <w:pPr>
              <w:pStyle w:val="Normal"/>
              <w:widowControl w:val="false"/>
              <w:snapToGrid w:val="false"/>
              <w:spacing w:lineRule="auto" w:line="240" w:before="100" w:after="0"/>
              <w:ind w:left="98" w:right="0" w:hanging="0"/>
              <w:jc w:val="center"/>
              <w:rPr>
                <w:rFonts w:ascii="Arial Narrow" w:hAnsi="Arial Narrow" w:cs="Arial Narrow"/>
                <w:sz w:val="18"/>
              </w:rPr>
            </w:pPr>
            <w:r>
              <w:rPr>
                <w:rFonts w:cs="Arial Narrow" w:ascii="Arial Narrow" w:hAnsi="Arial Narrow"/>
                <w:sz w:val="18"/>
              </w:rPr>
            </w:r>
          </w:p>
        </w:tc>
      </w:tr>
      <w:tr>
        <w:trPr>
          <w:trHeight w:val="583" w:hRule="atLeast"/>
        </w:trPr>
        <w:tc>
          <w:tcPr>
            <w:tcW w:w="3690" w:type="dxa"/>
            <w:tcBorders>
              <w:top w:val="single" w:sz="12" w:space="0" w:color="000000"/>
              <w:left w:val="single" w:sz="12" w:space="0" w:color="000000"/>
              <w:bottom w:val="single" w:sz="12" w:space="0" w:color="000000"/>
              <w:right w:val="single" w:sz="8" w:space="0" w:color="000000"/>
            </w:tcBorders>
            <w:tcMar>
              <w:top w:w="55" w:type="dxa"/>
              <w:left w:w="55" w:type="dxa"/>
              <w:bottom w:w="55" w:type="dxa"/>
              <w:right w:w="55" w:type="dxa"/>
            </w:tcMar>
            <w:vAlign w:val="center"/>
          </w:tcPr>
          <w:p>
            <w:pPr>
              <w:pStyle w:val="Normal"/>
              <w:widowControl w:val="false"/>
              <w:snapToGrid w:val="false"/>
              <w:spacing w:lineRule="auto" w:line="240" w:before="97" w:after="0"/>
              <w:ind w:left="101" w:right="78" w:hanging="0"/>
              <w:jc w:val="both"/>
              <w:rPr>
                <w:rFonts w:ascii="Arial Narrow" w:hAnsi="Arial Narrow" w:cs="Arial Narrow"/>
                <w:sz w:val="18"/>
              </w:rPr>
            </w:pPr>
            <w:r>
              <w:rPr>
                <w:rFonts w:cs="Arial Narrow" w:ascii="Arial Narrow" w:hAnsi="Arial Narrow"/>
                <w:sz w:val="18"/>
              </w:rPr>
            </w:r>
          </w:p>
          <w:p>
            <w:pPr>
              <w:pStyle w:val="Normal"/>
              <w:widowControl w:val="false"/>
              <w:spacing w:lineRule="auto" w:line="240" w:before="97" w:after="0"/>
              <w:ind w:left="101" w:right="78" w:hanging="0"/>
              <w:jc w:val="both"/>
              <w:rPr>
                <w:rFonts w:ascii="Arial Narrow" w:hAnsi="Arial Narrow"/>
              </w:rPr>
            </w:pPr>
            <w:r>
              <w:rPr>
                <w:rFonts w:cs="Arial Narrow" w:ascii="Arial Narrow" w:hAnsi="Arial Narrow"/>
                <w:sz w:val="18"/>
              </w:rPr>
              <w:t>5.</w:t>
            </w:r>
            <w:r>
              <w:rPr>
                <w:rFonts w:cs="Arial Narrow" w:ascii="Arial Narrow" w:hAnsi="Arial Narrow"/>
                <w:sz w:val="18"/>
                <w:szCs w:val="18"/>
              </w:rPr>
              <w:t>Tareas-Laboratorio</w:t>
            </w:r>
          </w:p>
        </w:tc>
        <w:tc>
          <w:tcPr>
            <w:tcW w:w="4045" w:type="dxa"/>
            <w:gridSpan w:val="2"/>
            <w:tcBorders>
              <w:top w:val="single" w:sz="12" w:space="0" w:color="000000"/>
              <w:left w:val="single" w:sz="8" w:space="0" w:color="000000"/>
              <w:bottom w:val="single" w:sz="12" w:space="0" w:color="000000"/>
              <w:right w:val="single" w:sz="8" w:space="0" w:color="000000"/>
            </w:tcBorders>
            <w:tcMar>
              <w:top w:w="55" w:type="dxa"/>
              <w:left w:w="55" w:type="dxa"/>
              <w:bottom w:w="55" w:type="dxa"/>
              <w:right w:w="55" w:type="dxa"/>
            </w:tcMar>
          </w:tcPr>
          <w:p>
            <w:pPr>
              <w:pStyle w:val="TextBody"/>
              <w:widowControl w:val="false"/>
              <w:spacing w:lineRule="auto" w:line="240" w:before="97" w:after="0"/>
              <w:ind w:left="101" w:right="118" w:hanging="0"/>
              <w:jc w:val="both"/>
              <w:rPr>
                <w:rFonts w:ascii="Arial Narrow" w:hAnsi="Arial Narrow"/>
              </w:rPr>
            </w:pPr>
            <w:r>
              <w:rPr>
                <w:rFonts w:cs="Arial Narrow" w:ascii="Arial Narrow" w:hAnsi="Arial Narrow"/>
                <w:sz w:val="18"/>
                <w:szCs w:val="18"/>
              </w:rPr>
              <w:t>Las asignaciones del curso combinan de manera integrada problemas teóricos, ejercicios prácticos y actividades de laboratorio, con el propósito de que el estudiante desarrolle la capacidad de modelar y resolver problemas complejos de ingeniería mediante el método de elementos finitos. A través de la resolución de problemas y la implementación computacional en entornos de laboratorio, el estudiante articula la comprensión de los fundamentos teóricos con su aplicación en contextos reales, como análisis estructural, elasticidad, pandeo y vibraciones. Estas actividades incluyen el desarrollo de códigos, la validación de modelos, estudios de convergencia y la elaboración de informes técnicos, lo que fortalece el pensamiento crítico, el razonamiento computacional y el análisis de resultados. De esta manera, las asignaciones constituyen un proceso formativo integral que vincula teoría y práctica, preparando al estudiante para el uso riguroso de herramientas de simulación numérica en su ejercicio profesional.</w:t>
            </w:r>
          </w:p>
        </w:tc>
        <w:tc>
          <w:tcPr>
            <w:tcW w:w="539" w:type="dxa"/>
            <w:tcBorders>
              <w:top w:val="single" w:sz="12" w:space="0" w:color="000000"/>
              <w:left w:val="single" w:sz="8" w:space="0" w:color="000000"/>
              <w:bottom w:val="single" w:sz="12" w:space="0" w:color="000000"/>
              <w:right w:val="single" w:sz="12" w:space="0" w:color="000000"/>
            </w:tcBorders>
            <w:tcMar>
              <w:top w:w="55" w:type="dxa"/>
              <w:left w:w="55" w:type="dxa"/>
              <w:bottom w:w="55" w:type="dxa"/>
              <w:right w:w="55" w:type="dxa"/>
            </w:tcMar>
          </w:tcPr>
          <w:p>
            <w:pPr>
              <w:pStyle w:val="Normal"/>
              <w:widowControl w:val="false"/>
              <w:snapToGrid w:val="false"/>
              <w:spacing w:lineRule="auto" w:line="240" w:before="97" w:after="0"/>
              <w:ind w:left="100" w:right="0" w:hanging="0"/>
              <w:jc w:val="center"/>
              <w:rPr>
                <w:rFonts w:ascii="Arial Narrow" w:hAnsi="Arial Narrow" w:cs="Arial Narrow"/>
                <w:sz w:val="18"/>
                <w:szCs w:val="18"/>
              </w:rPr>
            </w:pPr>
            <w:r>
              <w:rPr>
                <w:rFonts w:cs="Arial Narrow" w:ascii="Arial Narrow" w:hAnsi="Arial Narrow"/>
                <w:sz w:val="18"/>
                <w:szCs w:val="18"/>
              </w:rPr>
            </w:r>
          </w:p>
          <w:p>
            <w:pPr>
              <w:pStyle w:val="Normal"/>
              <w:widowControl w:val="false"/>
              <w:spacing w:lineRule="auto" w:line="240" w:before="97" w:after="0"/>
              <w:ind w:left="100" w:right="0" w:hanging="0"/>
              <w:jc w:val="center"/>
              <w:rPr>
                <w:rFonts w:ascii="Arial Narrow" w:hAnsi="Arial Narrow" w:cs="Arial Narrow"/>
                <w:sz w:val="18"/>
                <w:szCs w:val="18"/>
              </w:rPr>
            </w:pPr>
            <w:r>
              <w:rPr>
                <w:rFonts w:cs="Arial Narrow" w:ascii="Arial Narrow" w:hAnsi="Arial Narrow"/>
                <w:sz w:val="18"/>
                <w:szCs w:val="18"/>
              </w:rPr>
            </w:r>
          </w:p>
          <w:p>
            <w:pPr>
              <w:pStyle w:val="Normal"/>
              <w:widowControl w:val="false"/>
              <w:spacing w:lineRule="auto" w:line="240" w:before="97" w:after="0"/>
              <w:ind w:left="100" w:right="0" w:hanging="0"/>
              <w:jc w:val="center"/>
              <w:rPr>
                <w:rFonts w:ascii="Arial Narrow" w:hAnsi="Arial Narrow" w:cs="Arial Narrow"/>
                <w:sz w:val="18"/>
                <w:szCs w:val="18"/>
              </w:rPr>
            </w:pPr>
            <w:r>
              <w:rPr>
                <w:rFonts w:cs="Arial Narrow" w:ascii="Arial Narrow" w:hAnsi="Arial Narrow"/>
                <w:sz w:val="18"/>
                <w:szCs w:val="18"/>
              </w:rPr>
            </w:r>
          </w:p>
          <w:p>
            <w:pPr>
              <w:pStyle w:val="Normal"/>
              <w:widowControl w:val="false"/>
              <w:spacing w:lineRule="auto" w:line="240" w:before="97" w:after="0"/>
              <w:ind w:left="100" w:right="0" w:hanging="0"/>
              <w:jc w:val="center"/>
              <w:rPr>
                <w:rFonts w:ascii="Arial Narrow" w:hAnsi="Arial Narrow"/>
              </w:rPr>
            </w:pPr>
            <w:r>
              <w:rPr>
                <w:rFonts w:ascii="Arial Narrow" w:hAnsi="Arial Narrow"/>
              </w:rPr>
            </w:r>
          </w:p>
          <w:p>
            <w:pPr>
              <w:pStyle w:val="Normal"/>
              <w:widowControl w:val="false"/>
              <w:spacing w:lineRule="auto" w:line="240" w:before="97" w:after="0"/>
              <w:ind w:left="100" w:right="0" w:hanging="0"/>
              <w:jc w:val="center"/>
              <w:rPr>
                <w:rFonts w:ascii="Arial Narrow" w:hAnsi="Arial Narrow"/>
              </w:rPr>
            </w:pPr>
            <w:r>
              <w:rPr>
                <w:rFonts w:ascii="Arial Narrow" w:hAnsi="Arial Narrow"/>
              </w:rPr>
            </w:r>
          </w:p>
          <w:p>
            <w:pPr>
              <w:pStyle w:val="Normal"/>
              <w:widowControl w:val="false"/>
              <w:spacing w:lineRule="auto" w:line="240" w:before="97" w:after="0"/>
              <w:ind w:right="0" w:hanging="0"/>
              <w:jc w:val="center"/>
              <w:rPr>
                <w:rFonts w:ascii="Arial Narrow" w:hAnsi="Arial Narrow"/>
              </w:rPr>
            </w:pPr>
            <w:r>
              <w:rPr>
                <w:rFonts w:ascii="Arial Narrow" w:hAnsi="Arial Narrow"/>
              </w:rPr>
            </w:r>
          </w:p>
          <w:p>
            <w:pPr>
              <w:pStyle w:val="Normal"/>
              <w:widowControl w:val="false"/>
              <w:spacing w:lineRule="auto" w:line="240" w:before="97" w:after="0"/>
              <w:ind w:left="100" w:right="0" w:hanging="0"/>
              <w:jc w:val="center"/>
              <w:rPr>
                <w:rFonts w:ascii="Arial Narrow" w:hAnsi="Arial Narrow"/>
              </w:rPr>
            </w:pPr>
            <w:r>
              <w:rPr>
                <w:rFonts w:ascii="Arial Narrow" w:hAnsi="Arial Narrow"/>
              </w:rPr>
              <w:t>T</w:t>
            </w:r>
          </w:p>
          <w:p>
            <w:pPr>
              <w:pStyle w:val="Normal"/>
              <w:widowControl w:val="false"/>
              <w:spacing w:lineRule="auto" w:line="240" w:before="97" w:after="0"/>
              <w:ind w:left="100" w:right="0" w:hanging="0"/>
              <w:jc w:val="center"/>
              <w:rPr>
                <w:rFonts w:ascii="Arial Narrow" w:hAnsi="Arial Narrow"/>
              </w:rPr>
            </w:pPr>
            <w:r>
              <w:rPr>
                <w:rFonts w:ascii="Arial Narrow" w:hAnsi="Arial Narrow"/>
              </w:rPr>
            </w:r>
          </w:p>
          <w:p>
            <w:pPr>
              <w:pStyle w:val="Normal"/>
              <w:widowControl w:val="false"/>
              <w:spacing w:lineRule="auto" w:line="240" w:before="97" w:after="0"/>
              <w:ind w:left="100" w:right="0" w:hanging="0"/>
              <w:jc w:val="left"/>
              <w:rPr>
                <w:rFonts w:ascii="Arial Narrow" w:hAnsi="Arial Narrow"/>
              </w:rPr>
            </w:pPr>
            <w:r>
              <w:rPr>
                <w:rFonts w:ascii="Arial Narrow" w:hAnsi="Arial Narrow"/>
              </w:rPr>
            </w:r>
          </w:p>
        </w:tc>
        <w:tc>
          <w:tcPr>
            <w:tcW w:w="1266" w:type="dxa"/>
            <w:tcBorders>
              <w:top w:val="single" w:sz="12" w:space="0" w:color="000000"/>
              <w:left w:val="single" w:sz="12" w:space="0" w:color="000000"/>
              <w:bottom w:val="single" w:sz="12" w:space="0" w:color="000000"/>
              <w:right w:val="single" w:sz="12" w:space="0" w:color="000000"/>
            </w:tcBorders>
            <w:tcMar>
              <w:top w:w="55" w:type="dxa"/>
              <w:left w:w="55" w:type="dxa"/>
              <w:bottom w:w="55" w:type="dxa"/>
              <w:right w:w="55" w:type="dxa"/>
            </w:tcMar>
          </w:tcPr>
          <w:p>
            <w:pPr>
              <w:pStyle w:val="Normal"/>
              <w:widowControl w:val="false"/>
              <w:snapToGrid w:val="false"/>
              <w:spacing w:lineRule="auto" w:line="240" w:before="100" w:after="0"/>
              <w:ind w:left="98" w:right="0" w:hanging="0"/>
              <w:jc w:val="center"/>
              <w:rPr>
                <w:rFonts w:ascii="Arial Narrow" w:hAnsi="Arial Narrow" w:cs="Arial Narrow"/>
                <w:sz w:val="18"/>
              </w:rPr>
            </w:pPr>
            <w:r>
              <w:rPr>
                <w:rFonts w:cs="Arial Narrow" w:ascii="Arial Narrow" w:hAnsi="Arial Narrow"/>
                <w:sz w:val="18"/>
              </w:rPr>
            </w:r>
          </w:p>
          <w:p>
            <w:pPr>
              <w:pStyle w:val="Normal"/>
              <w:widowControl w:val="false"/>
              <w:spacing w:lineRule="auto" w:line="240" w:before="100" w:after="0"/>
              <w:ind w:left="98" w:right="0" w:hanging="0"/>
              <w:jc w:val="center"/>
              <w:rPr>
                <w:rFonts w:ascii="Arial Narrow" w:hAnsi="Arial Narrow" w:cs="Arial Narrow"/>
                <w:sz w:val="18"/>
              </w:rPr>
            </w:pPr>
            <w:r>
              <w:rPr>
                <w:rFonts w:cs="Arial Narrow" w:ascii="Arial Narrow" w:hAnsi="Arial Narrow"/>
                <w:sz w:val="18"/>
              </w:rPr>
            </w:r>
          </w:p>
          <w:p>
            <w:pPr>
              <w:pStyle w:val="Normal"/>
              <w:widowControl w:val="false"/>
              <w:spacing w:lineRule="auto" w:line="240" w:before="100" w:after="0"/>
              <w:ind w:left="98" w:right="0" w:hanging="0"/>
              <w:jc w:val="center"/>
              <w:rPr>
                <w:rFonts w:ascii="Arial Narrow" w:hAnsi="Arial Narrow" w:cs="Arial Narrow"/>
                <w:sz w:val="18"/>
              </w:rPr>
            </w:pPr>
            <w:r>
              <w:rPr>
                <w:rFonts w:cs="Arial Narrow" w:ascii="Arial Narrow" w:hAnsi="Arial Narrow"/>
                <w:sz w:val="18"/>
              </w:rPr>
            </w:r>
          </w:p>
          <w:p>
            <w:pPr>
              <w:pStyle w:val="Normal"/>
              <w:widowControl w:val="false"/>
              <w:spacing w:lineRule="auto" w:line="240" w:before="100" w:after="0"/>
              <w:ind w:left="98" w:right="0" w:hanging="0"/>
              <w:jc w:val="center"/>
              <w:rPr>
                <w:rFonts w:ascii="Arial Narrow" w:hAnsi="Arial Narrow" w:cs="Arial Narrow"/>
                <w:sz w:val="18"/>
              </w:rPr>
            </w:pPr>
            <w:r>
              <w:rPr>
                <w:rFonts w:cs="Arial Narrow" w:ascii="Arial Narrow" w:hAnsi="Arial Narrow"/>
                <w:sz w:val="18"/>
              </w:rPr>
            </w:r>
          </w:p>
          <w:p>
            <w:pPr>
              <w:pStyle w:val="Normal"/>
              <w:widowControl w:val="false"/>
              <w:spacing w:lineRule="auto" w:line="240" w:before="100" w:after="0"/>
              <w:ind w:left="98" w:right="0" w:hanging="0"/>
              <w:jc w:val="center"/>
              <w:rPr>
                <w:rFonts w:ascii="Arial Narrow" w:hAnsi="Arial Narrow" w:cs="Arial Narrow"/>
                <w:sz w:val="18"/>
              </w:rPr>
            </w:pPr>
            <w:r>
              <w:rPr>
                <w:rFonts w:cs="Arial Narrow" w:ascii="Arial Narrow" w:hAnsi="Arial Narrow"/>
                <w:sz w:val="18"/>
              </w:rPr>
            </w:r>
          </w:p>
          <w:p>
            <w:pPr>
              <w:pStyle w:val="Normal"/>
              <w:widowControl w:val="false"/>
              <w:spacing w:lineRule="auto" w:line="240" w:before="100" w:after="0"/>
              <w:ind w:left="98" w:right="0" w:hanging="0"/>
              <w:jc w:val="center"/>
              <w:rPr>
                <w:rFonts w:ascii="Arial Narrow" w:hAnsi="Arial Narrow" w:cs="Arial Narrow"/>
                <w:sz w:val="18"/>
              </w:rPr>
            </w:pPr>
            <w:r>
              <w:rPr>
                <w:rFonts w:cs="Arial Narrow" w:ascii="Arial Narrow" w:hAnsi="Arial Narrow"/>
                <w:sz w:val="18"/>
              </w:rPr>
            </w:r>
          </w:p>
          <w:p>
            <w:pPr>
              <w:pStyle w:val="Normal"/>
              <w:widowControl w:val="false"/>
              <w:spacing w:lineRule="auto" w:line="240" w:before="100" w:after="0"/>
              <w:ind w:left="98" w:right="0" w:hanging="0"/>
              <w:jc w:val="center"/>
              <w:rPr>
                <w:rFonts w:ascii="Arial Narrow" w:hAnsi="Arial Narrow"/>
              </w:rPr>
            </w:pPr>
            <w:r>
              <w:rPr>
                <w:rFonts w:cs="Arial Narrow" w:ascii="Arial Narrow" w:hAnsi="Arial Narrow"/>
                <w:sz w:val="18"/>
              </w:rPr>
              <w:t>30%</w:t>
            </w:r>
          </w:p>
        </w:tc>
      </w:tr>
      <w:tr>
        <w:trPr>
          <w:trHeight w:val="583" w:hRule="atLeast"/>
        </w:trPr>
        <w:tc>
          <w:tcPr>
            <w:tcW w:w="3690" w:type="dxa"/>
            <w:tcBorders>
              <w:left w:val="single" w:sz="12" w:space="0" w:color="000000"/>
              <w:bottom w:val="single" w:sz="12" w:space="0" w:color="000000"/>
              <w:right w:val="single" w:sz="8" w:space="0" w:color="000000"/>
            </w:tcBorders>
            <w:tcMar>
              <w:top w:w="55" w:type="dxa"/>
              <w:left w:w="55" w:type="dxa"/>
              <w:bottom w:w="55" w:type="dxa"/>
              <w:right w:w="55" w:type="dxa"/>
            </w:tcMar>
            <w:vAlign w:val="center"/>
          </w:tcPr>
          <w:p>
            <w:pPr>
              <w:pStyle w:val="Normal"/>
              <w:widowControl w:val="false"/>
              <w:spacing w:lineRule="auto" w:line="240" w:before="97" w:after="0"/>
              <w:ind w:left="101" w:right="78" w:hanging="0"/>
              <w:jc w:val="both"/>
              <w:rPr>
                <w:rFonts w:ascii="Arial Narrow" w:hAnsi="Arial Narrow"/>
              </w:rPr>
            </w:pPr>
            <w:r>
              <w:rPr>
                <w:rFonts w:cs="Arial Narrow" w:ascii="Arial Narrow" w:hAnsi="Arial Narrow"/>
                <w:sz w:val="18"/>
              </w:rPr>
              <w:t>7. Investigacion Formativa</w:t>
            </w:r>
          </w:p>
        </w:tc>
        <w:tc>
          <w:tcPr>
            <w:tcW w:w="4045" w:type="dxa"/>
            <w:gridSpan w:val="2"/>
            <w:tcBorders>
              <w:left w:val="single" w:sz="8" w:space="0" w:color="000000"/>
              <w:bottom w:val="single" w:sz="12" w:space="0" w:color="000000"/>
              <w:right w:val="single" w:sz="8" w:space="0" w:color="000000"/>
            </w:tcBorders>
            <w:tcMar>
              <w:top w:w="55" w:type="dxa"/>
              <w:left w:w="55" w:type="dxa"/>
              <w:bottom w:w="55" w:type="dxa"/>
              <w:right w:w="55" w:type="dxa"/>
            </w:tcMar>
          </w:tcPr>
          <w:p>
            <w:pPr>
              <w:pStyle w:val="TextBody"/>
              <w:widowControl w:val="false"/>
              <w:spacing w:lineRule="auto" w:line="240" w:before="97" w:after="0"/>
              <w:ind w:left="101" w:right="118" w:hanging="0"/>
              <w:jc w:val="both"/>
              <w:rPr/>
            </w:pPr>
            <w:r>
              <w:rPr>
                <w:rFonts w:cs="Arial Narrow" w:ascii="Arial Narrow" w:hAnsi="Arial Narrow"/>
                <w:sz w:val="18"/>
                <w:szCs w:val="18"/>
              </w:rPr>
              <w:t xml:space="preserve">La investigación formativa en el curso de </w:t>
            </w:r>
            <w:r>
              <w:rPr>
                <w:rStyle w:val="StrongEmphasis"/>
                <w:rFonts w:cs="Arial Narrow" w:ascii="Arial Narrow" w:hAnsi="Arial Narrow"/>
                <w:sz w:val="18"/>
                <w:szCs w:val="18"/>
              </w:rPr>
              <w:t>Elementos Finitos Aplicado a la Ingeniería</w:t>
            </w:r>
            <w:r>
              <w:rPr>
                <w:rFonts w:cs="Arial Narrow" w:ascii="Arial Narrow" w:hAnsi="Arial Narrow"/>
                <w:sz w:val="18"/>
                <w:szCs w:val="18"/>
              </w:rPr>
              <w:t xml:space="preserve"> se plantea como una estrategia pedagógica fundamental que permite al estudiante integrar de manera activa los fundamentos teóricos del método de elementos finitos con su implementación computacional y la validación de modelos estructurales. Este enfoque fomenta el desarrollo del pensamiento analítico, la capacidad de resolver problemas complejos de ingeniería y el fortalecimiento de competencias en el diseño, análisis y verificación de soluciones numéricas. </w:t>
            </w:r>
            <w:r>
              <w:rPr>
                <w:rFonts w:ascii="Arial Narrow" w:hAnsi="Arial Narrow"/>
                <w:sz w:val="18"/>
                <w:szCs w:val="18"/>
              </w:rPr>
              <w:t xml:space="preserve">A través de la elaboración de </w:t>
            </w:r>
            <w:r>
              <w:rPr>
                <w:rStyle w:val="StrongEmphasis"/>
                <w:rFonts w:ascii="Arial Narrow" w:hAnsi="Arial Narrow"/>
                <w:sz w:val="18"/>
                <w:szCs w:val="18"/>
              </w:rPr>
              <w:t>dos proyectos de investigación</w:t>
            </w:r>
            <w:r>
              <w:rPr>
                <w:rFonts w:ascii="Arial Narrow" w:hAnsi="Arial Narrow"/>
                <w:sz w:val="18"/>
                <w:szCs w:val="18"/>
              </w:rPr>
              <w:t xml:space="preserve">, los estudiantes desarrollan una comprensión profunda de los fenómenos físicos y numéricos involucrados, promoviendo una formación integral orientada a la innovación, la optimización de diseños y la generación de soluciones técnicas aplicables tanto en contextos locales como globales. Este proceso se sustenta en un equilibrio entre el rigor matemático, el criterio ingenieril y un enfoque formativo integral. Los proyectos serán desarrollados en </w:t>
            </w:r>
            <w:r>
              <w:rPr>
                <w:rStyle w:val="StrongEmphasis"/>
                <w:rFonts w:ascii="Arial Narrow" w:hAnsi="Arial Narrow"/>
                <w:sz w:val="18"/>
                <w:szCs w:val="18"/>
              </w:rPr>
              <w:t>grupos pequeños de trabajo colaborativo</w:t>
            </w:r>
            <w:r>
              <w:rPr>
                <w:rFonts w:ascii="Arial Narrow" w:hAnsi="Arial Narrow"/>
                <w:sz w:val="18"/>
                <w:szCs w:val="18"/>
              </w:rPr>
              <w:t xml:space="preserve"> e incluirán la elaboración de un </w:t>
            </w:r>
            <w:r>
              <w:rPr>
                <w:rStyle w:val="StrongEmphasis"/>
                <w:rFonts w:ascii="Arial Narrow" w:hAnsi="Arial Narrow"/>
                <w:sz w:val="18"/>
                <w:szCs w:val="18"/>
              </w:rPr>
              <w:t>artículo técnico</w:t>
            </w:r>
            <w:r>
              <w:rPr>
                <w:rFonts w:ascii="Arial Narrow" w:hAnsi="Arial Narrow"/>
                <w:sz w:val="18"/>
                <w:szCs w:val="18"/>
              </w:rPr>
              <w:t>, en el cual se plantee y desarrolle un problema de investigación. Dicho artículo deberá incorporar la formulación del modelo, la implementación de códigos computacionales, el análisis de resultados y la</w:t>
            </w:r>
            <w:r>
              <w:rPr>
                <w:rFonts w:ascii="Arial Narrow" w:hAnsi="Arial Narrow"/>
              </w:rPr>
              <w:t xml:space="preserve"> </w:t>
            </w:r>
            <w:r>
              <w:rPr>
                <w:rFonts w:ascii="Arial Narrow" w:hAnsi="Arial Narrow"/>
                <w:sz w:val="18"/>
                <w:szCs w:val="18"/>
              </w:rPr>
              <w:t>discusión crítica de los hallazgos, evidenciando así el dominio conceptual y aplicado del método de elementos finitos.</w:t>
            </w:r>
          </w:p>
        </w:tc>
        <w:tc>
          <w:tcPr>
            <w:tcW w:w="539" w:type="dxa"/>
            <w:tcBorders>
              <w:left w:val="single" w:sz="8" w:space="0" w:color="000000"/>
              <w:bottom w:val="single" w:sz="12" w:space="0" w:color="000000"/>
              <w:right w:val="single" w:sz="12" w:space="0" w:color="000000"/>
            </w:tcBorders>
            <w:tcMar>
              <w:top w:w="55" w:type="dxa"/>
              <w:left w:w="55" w:type="dxa"/>
              <w:bottom w:w="55" w:type="dxa"/>
              <w:right w:w="55" w:type="dxa"/>
            </w:tcMar>
          </w:tcPr>
          <w:p>
            <w:pPr>
              <w:pStyle w:val="Normal"/>
              <w:widowControl w:val="false"/>
              <w:snapToGrid w:val="false"/>
              <w:spacing w:lineRule="auto" w:line="240" w:before="97" w:after="0"/>
              <w:ind w:left="100" w:right="0" w:hanging="0"/>
              <w:jc w:val="center"/>
              <w:rPr>
                <w:rFonts w:ascii="Arial Narrow" w:hAnsi="Arial Narrow"/>
              </w:rPr>
            </w:pPr>
            <w:r>
              <w:rPr>
                <w:rFonts w:ascii="Arial Narrow" w:hAnsi="Arial Narrow"/>
              </w:rPr>
            </w:r>
          </w:p>
          <w:p>
            <w:pPr>
              <w:pStyle w:val="Normal"/>
              <w:widowControl w:val="false"/>
              <w:spacing w:lineRule="auto" w:line="240" w:before="97" w:after="0"/>
              <w:ind w:left="100" w:right="0" w:hanging="0"/>
              <w:jc w:val="center"/>
              <w:rPr>
                <w:rFonts w:ascii="Arial Narrow" w:hAnsi="Arial Narrow"/>
              </w:rPr>
            </w:pPr>
            <w:r>
              <w:rPr>
                <w:rFonts w:ascii="Arial Narrow" w:hAnsi="Arial Narrow"/>
              </w:rPr>
            </w:r>
          </w:p>
          <w:p>
            <w:pPr>
              <w:pStyle w:val="Normal"/>
              <w:widowControl w:val="false"/>
              <w:spacing w:lineRule="auto" w:line="240" w:before="97" w:after="0"/>
              <w:ind w:left="100" w:right="0" w:hanging="0"/>
              <w:jc w:val="center"/>
              <w:rPr>
                <w:rFonts w:ascii="Arial Narrow" w:hAnsi="Arial Narrow"/>
              </w:rPr>
            </w:pPr>
            <w:r>
              <w:rPr>
                <w:rFonts w:ascii="Arial Narrow" w:hAnsi="Arial Narrow"/>
              </w:rPr>
            </w:r>
          </w:p>
          <w:p>
            <w:pPr>
              <w:pStyle w:val="Normal"/>
              <w:widowControl w:val="false"/>
              <w:spacing w:lineRule="auto" w:line="240" w:before="97" w:after="0"/>
              <w:ind w:left="100" w:right="0" w:hanging="0"/>
              <w:jc w:val="center"/>
              <w:rPr>
                <w:rFonts w:ascii="Arial Narrow" w:hAnsi="Arial Narrow"/>
              </w:rPr>
            </w:pPr>
            <w:r>
              <w:rPr>
                <w:rFonts w:ascii="Arial Narrow" w:hAnsi="Arial Narrow"/>
              </w:rPr>
            </w:r>
          </w:p>
          <w:p>
            <w:pPr>
              <w:pStyle w:val="Normal"/>
              <w:widowControl w:val="false"/>
              <w:spacing w:lineRule="auto" w:line="240" w:before="97" w:after="0"/>
              <w:ind w:left="100" w:right="0" w:hanging="0"/>
              <w:jc w:val="center"/>
              <w:rPr>
                <w:rFonts w:ascii="Arial Narrow" w:hAnsi="Arial Narrow"/>
              </w:rPr>
            </w:pPr>
            <w:r>
              <w:rPr>
                <w:rFonts w:ascii="Arial Narrow" w:hAnsi="Arial Narrow"/>
              </w:rPr>
            </w:r>
          </w:p>
          <w:p>
            <w:pPr>
              <w:pStyle w:val="Normal"/>
              <w:widowControl w:val="false"/>
              <w:spacing w:lineRule="auto" w:line="240" w:before="97" w:after="0"/>
              <w:ind w:left="100" w:right="0" w:hanging="0"/>
              <w:jc w:val="center"/>
              <w:rPr>
                <w:rFonts w:ascii="Arial Narrow" w:hAnsi="Arial Narrow"/>
              </w:rPr>
            </w:pPr>
            <w:r>
              <w:rPr>
                <w:rFonts w:ascii="Arial Narrow" w:hAnsi="Arial Narrow"/>
              </w:rPr>
            </w:r>
          </w:p>
          <w:p>
            <w:pPr>
              <w:pStyle w:val="Normal"/>
              <w:widowControl w:val="false"/>
              <w:spacing w:lineRule="auto" w:line="240" w:before="97" w:after="0"/>
              <w:ind w:left="100" w:right="0" w:hanging="0"/>
              <w:jc w:val="center"/>
              <w:rPr>
                <w:rFonts w:ascii="Arial Narrow" w:hAnsi="Arial Narrow"/>
              </w:rPr>
            </w:pPr>
            <w:r>
              <w:rPr>
                <w:rFonts w:ascii="Arial Narrow" w:hAnsi="Arial Narrow"/>
              </w:rPr>
            </w:r>
          </w:p>
          <w:p>
            <w:pPr>
              <w:pStyle w:val="Normal"/>
              <w:widowControl w:val="false"/>
              <w:spacing w:lineRule="auto" w:line="240" w:before="97" w:after="0"/>
              <w:ind w:left="100" w:right="0" w:hanging="0"/>
              <w:jc w:val="center"/>
              <w:rPr>
                <w:rFonts w:ascii="Arial Narrow" w:hAnsi="Arial Narrow"/>
              </w:rPr>
            </w:pPr>
            <w:r>
              <w:rPr>
                <w:rFonts w:ascii="Arial Narrow" w:hAnsi="Arial Narrow"/>
              </w:rPr>
              <w:t>IF</w:t>
            </w:r>
          </w:p>
        </w:tc>
        <w:tc>
          <w:tcPr>
            <w:tcW w:w="1266" w:type="dxa"/>
            <w:tcBorders>
              <w:left w:val="single" w:sz="12" w:space="0" w:color="000000"/>
              <w:bottom w:val="single" w:sz="12" w:space="0" w:color="000000"/>
              <w:right w:val="single" w:sz="12" w:space="0" w:color="000000"/>
            </w:tcBorders>
            <w:tcMar>
              <w:top w:w="55" w:type="dxa"/>
              <w:left w:w="55" w:type="dxa"/>
              <w:bottom w:w="55" w:type="dxa"/>
              <w:right w:w="55" w:type="dxa"/>
            </w:tcMar>
          </w:tcPr>
          <w:p>
            <w:pPr>
              <w:pStyle w:val="Normal"/>
              <w:widowControl w:val="false"/>
              <w:snapToGrid w:val="false"/>
              <w:spacing w:lineRule="auto" w:line="240" w:before="100" w:after="0"/>
              <w:ind w:left="98" w:right="0" w:hanging="0"/>
              <w:jc w:val="center"/>
              <w:rPr>
                <w:rFonts w:ascii="Arial Narrow" w:hAnsi="Arial Narrow" w:cs="Arial Narrow"/>
                <w:sz w:val="18"/>
              </w:rPr>
            </w:pPr>
            <w:r>
              <w:rPr>
                <w:rFonts w:cs="Arial Narrow" w:ascii="Arial Narrow" w:hAnsi="Arial Narrow"/>
                <w:sz w:val="18"/>
              </w:rPr>
            </w:r>
          </w:p>
          <w:p>
            <w:pPr>
              <w:pStyle w:val="Normal"/>
              <w:widowControl w:val="false"/>
              <w:spacing w:lineRule="auto" w:line="240" w:before="100" w:after="0"/>
              <w:ind w:left="98" w:right="0" w:hanging="0"/>
              <w:jc w:val="center"/>
              <w:rPr>
                <w:rFonts w:ascii="Arial Narrow" w:hAnsi="Arial Narrow" w:cs="Arial Narrow"/>
                <w:sz w:val="18"/>
              </w:rPr>
            </w:pPr>
            <w:r>
              <w:rPr>
                <w:rFonts w:cs="Arial Narrow" w:ascii="Arial Narrow" w:hAnsi="Arial Narrow"/>
                <w:sz w:val="18"/>
              </w:rPr>
            </w:r>
          </w:p>
          <w:p>
            <w:pPr>
              <w:pStyle w:val="Normal"/>
              <w:widowControl w:val="false"/>
              <w:spacing w:lineRule="auto" w:line="240" w:before="100" w:after="0"/>
              <w:ind w:left="98" w:right="0" w:hanging="0"/>
              <w:jc w:val="center"/>
              <w:rPr>
                <w:rFonts w:ascii="Arial Narrow" w:hAnsi="Arial Narrow" w:cs="Arial Narrow"/>
                <w:sz w:val="18"/>
              </w:rPr>
            </w:pPr>
            <w:r>
              <w:rPr>
                <w:rFonts w:cs="Arial Narrow" w:ascii="Arial Narrow" w:hAnsi="Arial Narrow"/>
                <w:sz w:val="18"/>
              </w:rPr>
            </w:r>
          </w:p>
          <w:p>
            <w:pPr>
              <w:pStyle w:val="Normal"/>
              <w:widowControl w:val="false"/>
              <w:spacing w:lineRule="auto" w:line="240" w:before="100" w:after="0"/>
              <w:ind w:left="98" w:right="0" w:hanging="0"/>
              <w:jc w:val="center"/>
              <w:rPr>
                <w:rFonts w:ascii="Arial Narrow" w:hAnsi="Arial Narrow" w:cs="Arial Narrow"/>
                <w:sz w:val="18"/>
              </w:rPr>
            </w:pPr>
            <w:r>
              <w:rPr>
                <w:rFonts w:cs="Arial Narrow" w:ascii="Arial Narrow" w:hAnsi="Arial Narrow"/>
                <w:sz w:val="18"/>
              </w:rPr>
            </w:r>
          </w:p>
          <w:p>
            <w:pPr>
              <w:pStyle w:val="Normal"/>
              <w:widowControl w:val="false"/>
              <w:spacing w:lineRule="auto" w:line="240" w:before="100" w:after="0"/>
              <w:ind w:left="98" w:right="0" w:hanging="0"/>
              <w:jc w:val="center"/>
              <w:rPr>
                <w:rFonts w:ascii="Arial Narrow" w:hAnsi="Arial Narrow" w:cs="Arial Narrow"/>
                <w:sz w:val="18"/>
              </w:rPr>
            </w:pPr>
            <w:r>
              <w:rPr>
                <w:rFonts w:cs="Arial Narrow" w:ascii="Arial Narrow" w:hAnsi="Arial Narrow"/>
                <w:sz w:val="18"/>
              </w:rPr>
            </w:r>
          </w:p>
          <w:p>
            <w:pPr>
              <w:pStyle w:val="Normal"/>
              <w:widowControl w:val="false"/>
              <w:spacing w:lineRule="auto" w:line="240" w:before="100" w:after="0"/>
              <w:ind w:left="98" w:right="0" w:hanging="0"/>
              <w:jc w:val="center"/>
              <w:rPr>
                <w:rFonts w:ascii="Arial Narrow" w:hAnsi="Arial Narrow" w:cs="Arial Narrow"/>
                <w:sz w:val="18"/>
              </w:rPr>
            </w:pPr>
            <w:r>
              <w:rPr>
                <w:rFonts w:cs="Arial Narrow" w:ascii="Arial Narrow" w:hAnsi="Arial Narrow"/>
                <w:sz w:val="18"/>
              </w:rPr>
            </w:r>
          </w:p>
          <w:p>
            <w:pPr>
              <w:pStyle w:val="Normal"/>
              <w:widowControl w:val="false"/>
              <w:spacing w:lineRule="auto" w:line="240" w:before="100" w:after="0"/>
              <w:ind w:left="98" w:right="0" w:hanging="0"/>
              <w:jc w:val="center"/>
              <w:rPr>
                <w:rFonts w:ascii="Arial Narrow" w:hAnsi="Arial Narrow" w:cs="Arial Narrow"/>
                <w:sz w:val="18"/>
              </w:rPr>
            </w:pPr>
            <w:r>
              <w:rPr>
                <w:rFonts w:cs="Arial Narrow" w:ascii="Arial Narrow" w:hAnsi="Arial Narrow"/>
                <w:sz w:val="18"/>
              </w:rPr>
            </w:r>
          </w:p>
          <w:p>
            <w:pPr>
              <w:pStyle w:val="Normal"/>
              <w:widowControl w:val="false"/>
              <w:spacing w:lineRule="auto" w:line="240" w:before="100" w:after="0"/>
              <w:ind w:left="98" w:right="0" w:hanging="0"/>
              <w:jc w:val="center"/>
              <w:rPr>
                <w:rFonts w:ascii="Arial Narrow" w:hAnsi="Arial Narrow" w:cs="Arial Narrow"/>
                <w:sz w:val="18"/>
              </w:rPr>
            </w:pPr>
            <w:r>
              <w:rPr>
                <w:rFonts w:cs="Arial Narrow" w:ascii="Arial Narrow" w:hAnsi="Arial Narrow"/>
                <w:sz w:val="18"/>
              </w:rPr>
            </w:r>
          </w:p>
          <w:p>
            <w:pPr>
              <w:pStyle w:val="Normal"/>
              <w:widowControl w:val="false"/>
              <w:spacing w:lineRule="auto" w:line="240" w:before="100" w:after="0"/>
              <w:ind w:left="98" w:right="0" w:hanging="0"/>
              <w:jc w:val="center"/>
              <w:rPr>
                <w:rFonts w:ascii="Arial Narrow" w:hAnsi="Arial Narrow"/>
              </w:rPr>
            </w:pPr>
            <w:r>
              <w:rPr>
                <w:rFonts w:cs="Arial Narrow" w:ascii="Arial Narrow" w:hAnsi="Arial Narrow"/>
                <w:sz w:val="18"/>
              </w:rPr>
              <w:t>1</w:t>
            </w:r>
            <w:r>
              <w:rPr>
                <w:rFonts w:cs="Arial Narrow" w:ascii="Arial Narrow" w:hAnsi="Arial Narrow"/>
                <w:sz w:val="18"/>
              </w:rPr>
              <w:t>0%</w:t>
            </w:r>
          </w:p>
        </w:tc>
      </w:tr>
      <w:tr>
        <w:trPr>
          <w:trHeight w:val="327" w:hRule="atLeast"/>
        </w:trPr>
        <w:tc>
          <w:tcPr>
            <w:tcW w:w="8274" w:type="dxa"/>
            <w:gridSpan w:val="4"/>
            <w:tcBorders>
              <w:top w:val="single" w:sz="8" w:space="0" w:color="000000"/>
              <w:left w:val="single" w:sz="8" w:space="0" w:color="000000"/>
              <w:bottom w:val="single" w:sz="8" w:space="0" w:color="000000"/>
              <w:right w:val="single" w:sz="12" w:space="0" w:color="000000"/>
            </w:tcBorders>
          </w:tcPr>
          <w:p>
            <w:pPr>
              <w:pStyle w:val="Normal"/>
              <w:widowControl w:val="false"/>
              <w:spacing w:lineRule="auto" w:line="240" w:before="97" w:after="0"/>
              <w:ind w:left="27" w:right="0" w:hanging="0"/>
              <w:jc w:val="center"/>
              <w:rPr>
                <w:rFonts w:ascii="Arial Narrow" w:hAnsi="Arial Narrow"/>
              </w:rPr>
            </w:pPr>
            <w:r>
              <w:rPr>
                <w:rFonts w:cs="Arial Narrow" w:ascii="Arial Narrow" w:hAnsi="Arial Narrow"/>
                <w:sz w:val="18"/>
              </w:rPr>
              <w:t>TOTAL</w:t>
            </w:r>
          </w:p>
        </w:tc>
        <w:tc>
          <w:tcPr>
            <w:tcW w:w="1266" w:type="dxa"/>
            <w:tcBorders>
              <w:top w:val="single" w:sz="8" w:space="0" w:color="000000"/>
              <w:left w:val="single" w:sz="12" w:space="0" w:color="000000"/>
              <w:bottom w:val="single" w:sz="8" w:space="0" w:color="000000"/>
              <w:right w:val="single" w:sz="12" w:space="0" w:color="000000"/>
            </w:tcBorders>
          </w:tcPr>
          <w:p>
            <w:pPr>
              <w:pStyle w:val="Normal"/>
              <w:widowControl w:val="false"/>
              <w:spacing w:lineRule="auto" w:line="240" w:before="97" w:after="0"/>
              <w:ind w:left="98" w:right="0" w:hanging="0"/>
              <w:jc w:val="center"/>
              <w:rPr>
                <w:rFonts w:ascii="Arial Narrow" w:hAnsi="Arial Narrow"/>
              </w:rPr>
            </w:pPr>
            <w:r>
              <w:rPr>
                <w:rFonts w:cs="Arial Narrow" w:ascii="Arial Narrow" w:hAnsi="Arial Narrow"/>
                <w:sz w:val="18"/>
              </w:rPr>
              <w:t>100%</w:t>
            </w:r>
          </w:p>
        </w:tc>
      </w:tr>
    </w:tbl>
    <w:p>
      <w:pPr>
        <w:pStyle w:val="Normal"/>
        <w:widowControl w:val="false"/>
        <w:spacing w:lineRule="auto" w:line="240" w:before="0" w:after="0"/>
        <w:ind w:left="622" w:right="0" w:hanging="0"/>
        <w:rPr>
          <w:rFonts w:ascii="Arial Narrow" w:hAnsi="Arial Narrow" w:cs="Arial Narrow"/>
          <w:sz w:val="18"/>
        </w:rPr>
      </w:pPr>
      <w:r>
        <w:rPr>
          <w:rFonts w:cs="Arial Narrow" w:ascii="Arial Narrow" w:hAnsi="Arial Narrow"/>
          <w:sz w:val="18"/>
        </w:rPr>
      </w:r>
    </w:p>
    <w:p>
      <w:pPr>
        <w:pStyle w:val="Normal"/>
        <w:widowControl w:val="false"/>
        <w:spacing w:lineRule="auto" w:line="240" w:before="0" w:after="0"/>
        <w:ind w:left="622" w:right="0" w:hanging="0"/>
        <w:rPr>
          <w:rFonts w:ascii="Arial Narrow" w:hAnsi="Arial Narrow" w:cs="Arial Narrow"/>
          <w:sz w:val="18"/>
        </w:rPr>
      </w:pPr>
      <w:r>
        <w:rPr>
          <w:rFonts w:cs="Arial Narrow" w:ascii="Arial Narrow" w:hAnsi="Arial Narrow"/>
          <w:sz w:val="18"/>
        </w:rPr>
      </w:r>
    </w:p>
    <w:p>
      <w:pPr>
        <w:pStyle w:val="Normal"/>
        <w:widowControl w:val="false"/>
        <w:spacing w:lineRule="auto" w:line="240" w:before="0" w:after="0"/>
        <w:ind w:left="0" w:right="0" w:hanging="0"/>
        <w:rPr>
          <w:rFonts w:ascii="Arial Narrow" w:hAnsi="Arial Narrow"/>
        </w:rPr>
      </w:pPr>
      <w:r>
        <w:rPr>
          <w:rFonts w:cs="Arial narrow" w:ascii="Arial Narrow" w:hAnsi="Arial Narrow"/>
          <w:b/>
          <w:bCs/>
          <w:sz w:val="20"/>
          <w:szCs w:val="20"/>
        </w:rPr>
        <w:t>8.2 Fórmulas de obtención de promedios</w:t>
      </w:r>
    </w:p>
    <w:p>
      <w:pPr>
        <w:pStyle w:val="Normal"/>
        <w:widowControl w:val="false"/>
        <w:spacing w:lineRule="auto" w:line="240" w:before="0" w:after="0"/>
        <w:ind w:left="0" w:right="0" w:hanging="0"/>
        <w:jc w:val="center"/>
        <w:rPr>
          <w:rFonts w:ascii="Arial Narrow" w:hAnsi="Arial Narrow"/>
        </w:rPr>
      </w:pPr>
      <w:r>
        <w:rPr>
          <w:rFonts w:cs="Arial narrow" w:ascii="Arial Narrow" w:hAnsi="Arial Narrow"/>
          <w:b/>
          <w:bCs/>
          <w:sz w:val="20"/>
          <w:szCs w:val="20"/>
        </w:rPr>
      </w:r>
      <m:oMathPara xmlns:m="http://schemas.openxmlformats.org/officeDocument/2006/math">
        <m:oMathParaPr>
          <m:jc m:val="center"/>
        </m:oMathParaPr>
        <m:oMath>
          <m:sSub>
            <m:e>
              <m:r>
                <w:rPr>
                  <w:rFonts w:ascii="Cambria Math" w:hAnsi="Cambria Math"/>
                </w:rPr>
                <m:t xml:space="preserve">U</m:t>
              </m:r>
            </m:e>
            <m:sub>
              <m:r>
                <w:rPr>
                  <w:rFonts w:ascii="Cambria Math" w:hAnsi="Cambria Math"/>
                </w:rPr>
                <m:t xml:space="preserve">1</m:t>
              </m:r>
            </m:sub>
          </m:sSub>
          <m:r>
            <w:rPr>
              <w:rFonts w:ascii="Cambria Math" w:hAnsi="Cambria Math"/>
            </w:rPr>
            <m:t xml:space="preserve">=</m:t>
          </m:r>
          <m:r>
            <w:rPr>
              <w:rFonts w:ascii="Cambria Math" w:hAnsi="Cambria Math"/>
            </w:rPr>
            <m:t xml:space="preserve">0.6</m:t>
          </m:r>
          <m:r>
            <w:rPr>
              <w:rFonts w:ascii="Cambria Math" w:hAnsi="Cambria Math"/>
            </w:rPr>
            <m:t xml:space="preserve">∗</m:t>
          </m:r>
          <m:sSub>
            <m:e>
              <m:r>
                <w:rPr>
                  <w:rFonts w:ascii="Cambria Math" w:hAnsi="Cambria Math"/>
                </w:rPr>
                <m:t xml:space="preserve">P</m:t>
              </m:r>
            </m:e>
            <m:sub>
              <m:r>
                <w:rPr>
                  <w:rFonts w:ascii="Cambria Math" w:hAnsi="Cambria Math"/>
                </w:rPr>
                <m:t xml:space="preserve">1</m:t>
              </m:r>
            </m:sub>
          </m:sSub>
          <m:r>
            <w:rPr>
              <w:rFonts w:ascii="Cambria Math" w:hAnsi="Cambria Math"/>
            </w:rPr>
            <m:t xml:space="preserve">+</m:t>
          </m:r>
          <m:r>
            <w:rPr>
              <w:rFonts w:ascii="Cambria Math" w:hAnsi="Cambria Math"/>
            </w:rPr>
            <m:t xml:space="preserve">0.3</m:t>
          </m:r>
          <m:r>
            <w:rPr>
              <w:rFonts w:ascii="Cambria Math" w:hAnsi="Cambria Math"/>
            </w:rPr>
            <m:t xml:space="preserve">∗</m:t>
          </m:r>
          <m:sSub>
            <m:e>
              <m:r>
                <w:rPr>
                  <w:rFonts w:ascii="Cambria Math" w:hAnsi="Cambria Math"/>
                </w:rPr>
                <m:t xml:space="preserve">T</m:t>
              </m:r>
            </m:e>
            <m:sub>
              <m:r>
                <w:rPr>
                  <w:rFonts w:ascii="Cambria Math" w:hAnsi="Cambria Math"/>
                </w:rPr>
                <m:t xml:space="preserve">1</m:t>
              </m:r>
            </m:sub>
          </m:sSub>
          <m:r>
            <w:rPr>
              <w:rFonts w:ascii="Cambria Math" w:hAnsi="Cambria Math"/>
            </w:rPr>
            <m:t xml:space="preserve">+</m:t>
          </m:r>
          <m:r>
            <w:rPr>
              <w:rFonts w:ascii="Cambria Math" w:hAnsi="Cambria Math"/>
            </w:rPr>
            <m:t xml:space="preserve">0.1</m:t>
          </m:r>
          <m:r>
            <w:rPr>
              <w:rFonts w:ascii="Cambria Math" w:hAnsi="Cambria Math"/>
            </w:rPr>
            <m:t xml:space="preserve">∗</m:t>
          </m:r>
          <m:sSub>
            <m:e>
              <m:r>
                <w:rPr>
                  <w:rFonts w:ascii="Cambria Math" w:hAnsi="Cambria Math"/>
                </w:rPr>
                <m:t xml:space="preserve">IF</m:t>
              </m:r>
            </m:e>
            <m:sub>
              <m:r>
                <w:rPr>
                  <w:rFonts w:ascii="Cambria Math" w:hAnsi="Cambria Math"/>
                </w:rPr>
                <m:t xml:space="preserve">1</m:t>
              </m:r>
            </m:sub>
          </m:sSub>
        </m:oMath>
      </m:oMathPara>
    </w:p>
    <w:p>
      <w:pPr>
        <w:pStyle w:val="Normal"/>
        <w:widowControl w:val="false"/>
        <w:spacing w:lineRule="auto" w:line="240" w:before="0" w:after="0"/>
        <w:ind w:left="0" w:right="0" w:hanging="0"/>
        <w:jc w:val="center"/>
        <w:rPr/>
      </w:pPr>
      <w:r>
        <w:rPr/>
      </w:r>
    </w:p>
    <w:p>
      <w:pPr>
        <w:pStyle w:val="Normal"/>
        <w:widowControl w:val="false"/>
        <w:spacing w:lineRule="auto" w:line="240" w:before="0" w:after="0"/>
        <w:ind w:left="0" w:right="0" w:hanging="0"/>
        <w:jc w:val="center"/>
        <w:rPr/>
      </w:pPr>
      <w:r>
        <w:rPr>
          <w:rFonts w:cs="Arial narrow" w:ascii="Arial Narrow" w:hAnsi="Arial Narrow"/>
          <w:b/>
          <w:bCs/>
          <w:sz w:val="20"/>
          <w:szCs w:val="20"/>
        </w:rPr>
      </w:r>
      <m:oMathPara xmlns:m="http://schemas.openxmlformats.org/officeDocument/2006/math">
        <m:oMathParaPr>
          <m:jc m:val="center"/>
        </m:oMathParaPr>
        <m:oMath>
          <m:sSub>
            <m:e>
              <m:r>
                <w:rPr>
                  <w:rFonts w:ascii="Cambria Math" w:hAnsi="Cambria Math"/>
                </w:rPr>
                <m:t xml:space="preserve">U</m:t>
              </m:r>
            </m:e>
            <m:sub>
              <m:r>
                <w:rPr>
                  <w:rFonts w:ascii="Cambria Math" w:hAnsi="Cambria Math"/>
                </w:rPr>
                <m:t xml:space="preserve">2</m:t>
              </m:r>
            </m:sub>
          </m:sSub>
          <m:r>
            <w:rPr>
              <w:rFonts w:ascii="Cambria Math" w:hAnsi="Cambria Math"/>
            </w:rPr>
            <m:t xml:space="preserve">=</m:t>
          </m:r>
          <m:r>
            <w:rPr>
              <w:rFonts w:ascii="Cambria Math" w:hAnsi="Cambria Math"/>
            </w:rPr>
            <m:t xml:space="preserve">0.6</m:t>
          </m:r>
          <m:r>
            <w:rPr>
              <w:rFonts w:ascii="Cambria Math" w:hAnsi="Cambria Math"/>
            </w:rPr>
            <m:t xml:space="preserve">∗</m:t>
          </m:r>
          <m:sSub>
            <m:e>
              <m:r>
                <w:rPr>
                  <w:rFonts w:ascii="Cambria Math" w:hAnsi="Cambria Math"/>
                </w:rPr>
                <m:t xml:space="preserve">P</m:t>
              </m:r>
            </m:e>
            <m:sub>
              <m:r>
                <w:rPr>
                  <w:rFonts w:ascii="Cambria Math" w:hAnsi="Cambria Math"/>
                </w:rPr>
                <m:t xml:space="preserve">2</m:t>
              </m:r>
            </m:sub>
          </m:sSub>
          <m:r>
            <w:rPr>
              <w:rFonts w:ascii="Cambria Math" w:hAnsi="Cambria Math"/>
            </w:rPr>
            <m:t xml:space="preserve">+</m:t>
          </m:r>
          <m:r>
            <w:rPr>
              <w:rFonts w:ascii="Cambria Math" w:hAnsi="Cambria Math"/>
            </w:rPr>
            <m:t xml:space="preserve">0.3</m:t>
          </m:r>
          <m:r>
            <w:rPr>
              <w:rFonts w:ascii="Cambria Math" w:hAnsi="Cambria Math"/>
            </w:rPr>
            <m:t xml:space="preserve">∗</m:t>
          </m:r>
          <m:sSub>
            <m:e>
              <m:r>
                <w:rPr>
                  <w:rFonts w:ascii="Cambria Math" w:hAnsi="Cambria Math"/>
                </w:rPr>
                <m:t xml:space="preserve">T</m:t>
              </m:r>
            </m:e>
            <m:sub>
              <m:r>
                <w:rPr>
                  <w:rFonts w:ascii="Cambria Math" w:hAnsi="Cambria Math"/>
                </w:rPr>
                <m:t xml:space="preserve">2</m:t>
              </m:r>
            </m:sub>
          </m:sSub>
          <m:r>
            <w:rPr>
              <w:rFonts w:ascii="Cambria Math" w:hAnsi="Cambria Math"/>
            </w:rPr>
            <m:t xml:space="preserve">+</m:t>
          </m:r>
          <m:r>
            <w:rPr>
              <w:rFonts w:ascii="Cambria Math" w:hAnsi="Cambria Math"/>
            </w:rPr>
            <m:t xml:space="preserve">0.1</m:t>
          </m:r>
          <m:r>
            <w:rPr>
              <w:rFonts w:ascii="Cambria Math" w:hAnsi="Cambria Math"/>
            </w:rPr>
            <m:t xml:space="preserve">∗</m:t>
          </m:r>
          <m:sSub>
            <m:e>
              <m:r>
                <w:rPr>
                  <w:rFonts w:ascii="Cambria Math" w:hAnsi="Cambria Math"/>
                </w:rPr>
                <m:t xml:space="preserve">IF</m:t>
              </m:r>
            </m:e>
            <m:sub>
              <m:r>
                <w:rPr>
                  <w:rFonts w:ascii="Cambria Math" w:hAnsi="Cambria Math"/>
                </w:rPr>
                <m:t xml:space="preserve">2</m:t>
              </m:r>
            </m:sub>
          </m:sSub>
        </m:oMath>
      </m:oMathPara>
    </w:p>
    <w:p>
      <w:pPr>
        <w:pStyle w:val="Normal"/>
        <w:widowControl w:val="false"/>
        <w:spacing w:lineRule="auto" w:line="240" w:before="0" w:after="0"/>
        <w:ind w:left="0" w:right="0" w:hanging="0"/>
        <w:jc w:val="center"/>
        <w:rPr/>
      </w:pPr>
      <w:r>
        <w:rPr/>
      </w:r>
    </w:p>
    <w:p>
      <w:pPr>
        <w:pStyle w:val="Normal"/>
        <w:widowControl w:val="false"/>
        <w:spacing w:lineRule="auto" w:line="240" w:before="0" w:after="0"/>
        <w:ind w:left="0" w:right="0" w:hanging="0"/>
        <w:jc w:val="center"/>
        <w:rPr/>
      </w:pPr>
      <w:r>
        <w:rPr>
          <w:rFonts w:cs="Arial narrow" w:ascii="Arial Narrow" w:hAnsi="Arial Narrow"/>
          <w:b/>
          <w:bCs/>
          <w:sz w:val="20"/>
          <w:szCs w:val="20"/>
        </w:rPr>
      </w:r>
      <m:oMathPara xmlns:m="http://schemas.openxmlformats.org/officeDocument/2006/math">
        <m:oMathParaPr>
          <m:jc m:val="center"/>
        </m:oMathParaPr>
        <m:oMath>
          <m:sSub>
            <m:e>
              <m:r>
                <w:rPr>
                  <w:rFonts w:ascii="Cambria Math" w:hAnsi="Cambria Math"/>
                </w:rPr>
                <m:t xml:space="preserve">U</m:t>
              </m:r>
            </m:e>
            <m:sub>
              <m:r>
                <w:rPr>
                  <w:rFonts w:ascii="Cambria Math" w:hAnsi="Cambria Math"/>
                </w:rPr>
                <m:t xml:space="preserve">3</m:t>
              </m:r>
            </m:sub>
          </m:sSub>
          <m:r>
            <w:rPr>
              <w:rFonts w:ascii="Cambria Math" w:hAnsi="Cambria Math"/>
            </w:rPr>
            <m:t xml:space="preserve">=</m:t>
          </m:r>
          <m:r>
            <w:rPr>
              <w:rFonts w:ascii="Cambria Math" w:hAnsi="Cambria Math"/>
            </w:rPr>
            <m:t xml:space="preserve">0.6</m:t>
          </m:r>
          <m:r>
            <w:rPr>
              <w:rFonts w:ascii="Cambria Math" w:hAnsi="Cambria Math"/>
            </w:rPr>
            <m:t xml:space="preserve">∗</m:t>
          </m:r>
          <m:sSub>
            <m:e>
              <m:r>
                <w:rPr>
                  <w:rFonts w:ascii="Cambria Math" w:hAnsi="Cambria Math"/>
                </w:rPr>
                <m:t xml:space="preserve">P</m:t>
              </m:r>
            </m:e>
            <m:sub>
              <m:r>
                <w:rPr>
                  <w:rFonts w:ascii="Cambria Math" w:hAnsi="Cambria Math"/>
                </w:rPr>
                <m:t xml:space="preserve">3</m:t>
              </m:r>
            </m:sub>
          </m:sSub>
          <m:r>
            <w:rPr>
              <w:rFonts w:ascii="Cambria Math" w:hAnsi="Cambria Math"/>
            </w:rPr>
            <m:t xml:space="preserve">+</m:t>
          </m:r>
          <m:r>
            <w:rPr>
              <w:rFonts w:ascii="Cambria Math" w:hAnsi="Cambria Math"/>
            </w:rPr>
            <m:t xml:space="preserve">0.3</m:t>
          </m:r>
          <m:r>
            <w:rPr>
              <w:rFonts w:ascii="Cambria Math" w:hAnsi="Cambria Math"/>
            </w:rPr>
            <m:t xml:space="preserve">∗</m:t>
          </m:r>
          <m:sSub>
            <m:e>
              <m:r>
                <w:rPr>
                  <w:rFonts w:ascii="Cambria Math" w:hAnsi="Cambria Math"/>
                </w:rPr>
                <m:t xml:space="preserve">T</m:t>
              </m:r>
            </m:e>
            <m:sub>
              <m:r>
                <w:rPr>
                  <w:rFonts w:ascii="Cambria Math" w:hAnsi="Cambria Math"/>
                </w:rPr>
                <m:t xml:space="preserve">3</m:t>
              </m:r>
            </m:sub>
          </m:sSub>
          <m:r>
            <w:rPr>
              <w:rFonts w:ascii="Cambria Math" w:hAnsi="Cambria Math"/>
            </w:rPr>
            <m:t xml:space="preserve">+</m:t>
          </m:r>
          <m:r>
            <w:rPr>
              <w:rFonts w:ascii="Cambria Math" w:hAnsi="Cambria Math"/>
            </w:rPr>
            <m:t xml:space="preserve">0.1</m:t>
          </m:r>
          <m:r>
            <w:rPr>
              <w:rFonts w:ascii="Cambria Math" w:hAnsi="Cambria Math"/>
            </w:rPr>
            <m:t xml:space="preserve">∗</m:t>
          </m:r>
          <m:sSub>
            <m:e>
              <m:r>
                <w:rPr>
                  <w:rFonts w:ascii="Cambria Math" w:hAnsi="Cambria Math"/>
                </w:rPr>
                <m:t xml:space="preserve">IF</m:t>
              </m:r>
            </m:e>
            <m:sub>
              <m:r>
                <w:rPr>
                  <w:rFonts w:ascii="Cambria Math" w:hAnsi="Cambria Math"/>
                </w:rPr>
                <m:t xml:space="preserve">3</m:t>
              </m:r>
            </m:sub>
          </m:sSub>
        </m:oMath>
      </m:oMathPara>
    </w:p>
    <w:p>
      <w:pPr>
        <w:pStyle w:val="Normal"/>
        <w:widowControl w:val="false"/>
        <w:spacing w:lineRule="auto" w:line="240" w:before="0" w:after="0"/>
        <w:ind w:left="0" w:right="0" w:hanging="0"/>
        <w:jc w:val="center"/>
        <w:rPr/>
      </w:pPr>
      <w:r>
        <w:rPr/>
      </w:r>
    </w:p>
    <w:p>
      <w:pPr>
        <w:pStyle w:val="Normal"/>
        <w:widowControl w:val="false"/>
        <w:spacing w:lineRule="auto" w:line="240" w:before="0" w:after="0"/>
        <w:ind w:left="0" w:right="0" w:hanging="0"/>
        <w:jc w:val="center"/>
        <w:rPr/>
      </w:pPr>
      <w:r>
        <w:rPr/>
      </w:r>
      <m:oMathPara xmlns:m="http://schemas.openxmlformats.org/officeDocument/2006/math">
        <m:oMathParaPr>
          <m:jc m:val="center"/>
        </m:oMathParaPr>
        <m:oMath>
          <m:sSub>
            <m:e>
              <m:r>
                <w:rPr>
                  <w:rFonts w:ascii="Cambria Math" w:hAnsi="Cambria Math"/>
                </w:rPr>
                <m:t xml:space="preserve">U</m:t>
              </m:r>
            </m:e>
            <m:sub>
              <m:r>
                <w:rPr>
                  <w:rFonts w:ascii="Cambria Math" w:hAnsi="Cambria Math"/>
                </w:rPr>
                <m:t xml:space="preserve">4</m:t>
              </m:r>
            </m:sub>
          </m:sSub>
          <m:r>
            <w:rPr>
              <w:rFonts w:ascii="Cambria Math" w:hAnsi="Cambria Math"/>
            </w:rPr>
            <m:t xml:space="preserve">=</m:t>
          </m:r>
          <m:r>
            <w:rPr>
              <w:rFonts w:ascii="Cambria Math" w:hAnsi="Cambria Math"/>
            </w:rPr>
            <m:t xml:space="preserve">0.6</m:t>
          </m:r>
          <m:r>
            <w:rPr>
              <w:rFonts w:ascii="Cambria Math" w:hAnsi="Cambria Math"/>
            </w:rPr>
            <m:t xml:space="preserve">∗</m:t>
          </m:r>
          <m:sSub>
            <m:e>
              <m:r>
                <w:rPr>
                  <w:rFonts w:ascii="Cambria Math" w:hAnsi="Cambria Math"/>
                </w:rPr>
                <m:t xml:space="preserve">P</m:t>
              </m:r>
            </m:e>
            <m:sub>
              <m:r>
                <w:rPr>
                  <w:rFonts w:ascii="Cambria Math" w:hAnsi="Cambria Math"/>
                </w:rPr>
                <m:t xml:space="preserve">4</m:t>
              </m:r>
            </m:sub>
          </m:sSub>
          <m:r>
            <w:rPr>
              <w:rFonts w:ascii="Cambria Math" w:hAnsi="Cambria Math"/>
            </w:rPr>
            <m:t xml:space="preserve">+</m:t>
          </m:r>
          <m:r>
            <w:rPr>
              <w:rFonts w:ascii="Cambria Math" w:hAnsi="Cambria Math"/>
            </w:rPr>
            <m:t xml:space="preserve">0.3</m:t>
          </m:r>
          <m:r>
            <w:rPr>
              <w:rFonts w:ascii="Cambria Math" w:hAnsi="Cambria Math"/>
            </w:rPr>
            <m:t xml:space="preserve">∗</m:t>
          </m:r>
          <m:sSub>
            <m:e>
              <m:r>
                <w:rPr>
                  <w:rFonts w:ascii="Cambria Math" w:hAnsi="Cambria Math"/>
                </w:rPr>
                <m:t xml:space="preserve">T</m:t>
              </m:r>
            </m:e>
            <m:sub>
              <m:r>
                <w:rPr>
                  <w:rFonts w:ascii="Cambria Math" w:hAnsi="Cambria Math"/>
                </w:rPr>
                <m:t xml:space="preserve">4</m:t>
              </m:r>
            </m:sub>
          </m:sSub>
          <m:r>
            <w:rPr>
              <w:rFonts w:ascii="Cambria Math" w:hAnsi="Cambria Math"/>
            </w:rPr>
            <m:t xml:space="preserve">+</m:t>
          </m:r>
          <m:r>
            <w:rPr>
              <w:rFonts w:ascii="Cambria Math" w:hAnsi="Cambria Math"/>
            </w:rPr>
            <m:t xml:space="preserve">0.1</m:t>
          </m:r>
          <m:r>
            <w:rPr>
              <w:rFonts w:ascii="Cambria Math" w:hAnsi="Cambria Math"/>
            </w:rPr>
            <m:t xml:space="preserve">∗</m:t>
          </m:r>
          <m:sSub>
            <m:e>
              <m:r>
                <w:rPr>
                  <w:rFonts w:ascii="Cambria Math" w:hAnsi="Cambria Math"/>
                </w:rPr>
                <m:t xml:space="preserve">IF</m:t>
              </m:r>
            </m:e>
            <m:sub>
              <m:r>
                <w:rPr>
                  <w:rFonts w:ascii="Cambria Math" w:hAnsi="Cambria Math"/>
                </w:rPr>
                <m:t xml:space="preserve">4</m:t>
              </m:r>
            </m:sub>
          </m:sSub>
        </m:oMath>
      </m:oMathPara>
    </w:p>
    <w:p>
      <w:pPr>
        <w:pStyle w:val="Normal"/>
        <w:widowControl w:val="false"/>
        <w:spacing w:lineRule="auto" w:line="240" w:before="0" w:after="0"/>
        <w:ind w:left="0" w:right="0" w:hanging="0"/>
        <w:jc w:val="center"/>
        <w:rPr/>
      </w:pPr>
      <w:r>
        <w:rPr/>
      </w:r>
    </w:p>
    <w:p>
      <w:pPr>
        <w:pStyle w:val="Normal"/>
        <w:widowControl w:val="false"/>
        <w:spacing w:lineRule="auto" w:line="240" w:before="0" w:after="0"/>
        <w:ind w:left="0" w:right="0" w:hanging="0"/>
        <w:jc w:val="center"/>
        <w:rPr/>
      </w:pPr>
      <w:r>
        <w:rPr>
          <w:rFonts w:cs="Arial narrow" w:ascii="Arial Narrow" w:hAnsi="Arial Narrow"/>
          <w:b/>
          <w:bCs/>
          <w:sz w:val="20"/>
          <w:szCs w:val="20"/>
        </w:rPr>
      </w:r>
      <m:oMathPara xmlns:m="http://schemas.openxmlformats.org/officeDocument/2006/math">
        <m:oMathParaPr>
          <m:jc m:val="center"/>
        </m:oMathParaPr>
        <m:oMath>
          <m:r>
            <w:rPr>
              <w:rFonts w:ascii="Cambria Math" w:hAnsi="Cambria Math"/>
            </w:rPr>
            <m:t xml:space="preserve">NF</m:t>
          </m:r>
          <m:r>
            <w:rPr>
              <w:rFonts w:ascii="Cambria Math" w:hAnsi="Cambria Math"/>
            </w:rPr>
            <m:t xml:space="preserve">=</m:t>
          </m:r>
          <m:f>
            <m:num>
              <m:r>
                <w:rPr>
                  <w:rFonts w:ascii="Cambria Math" w:hAnsi="Cambria Math"/>
                </w:rPr>
                <m:t xml:space="preserve">1</m:t>
              </m:r>
            </m:num>
            <m:den>
              <m:r>
                <w:rPr>
                  <w:rFonts w:ascii="Cambria Math" w:hAnsi="Cambria Math"/>
                </w:rPr>
                <m:t xml:space="preserve">4</m:t>
              </m:r>
            </m:den>
          </m:f>
          <m:r>
            <w:rPr>
              <w:rFonts w:ascii="Cambria Math" w:hAnsi="Cambria Math"/>
            </w:rPr>
            <m:t xml:space="preserve">∗</m:t>
          </m:r>
          <m:d>
            <m:dPr>
              <m:begChr m:val="("/>
              <m:endChr m:val=")"/>
            </m:dPr>
            <m:e>
              <m:sSub>
                <m:e>
                  <m:r>
                    <w:rPr>
                      <w:rFonts w:ascii="Cambria Math" w:hAnsi="Cambria Math"/>
                    </w:rPr>
                    <m:t xml:space="preserve">U</m:t>
                  </m:r>
                </m:e>
                <m:sub>
                  <m:r>
                    <w:rPr>
                      <w:rFonts w:ascii="Cambria Math" w:hAnsi="Cambria Math"/>
                    </w:rPr>
                    <m:t xml:space="preserve">1</m:t>
                  </m:r>
                </m:sub>
              </m:sSub>
              <m:r>
                <w:rPr>
                  <w:rFonts w:ascii="Cambria Math" w:hAnsi="Cambria Math"/>
                </w:rPr>
                <m:t xml:space="preserve">+</m:t>
              </m:r>
              <m:sSub>
                <m:e>
                  <m:r>
                    <w:rPr>
                      <w:rFonts w:ascii="Cambria Math" w:hAnsi="Cambria Math"/>
                    </w:rPr>
                    <m:t xml:space="preserve">U</m:t>
                  </m:r>
                </m:e>
                <m:sub>
                  <m:r>
                    <w:rPr>
                      <w:rFonts w:ascii="Cambria Math" w:hAnsi="Cambria Math"/>
                    </w:rPr>
                    <m:t xml:space="preserve">2</m:t>
                  </m:r>
                </m:sub>
              </m:sSub>
              <m:r>
                <w:rPr>
                  <w:rFonts w:ascii="Cambria Math" w:hAnsi="Cambria Math"/>
                </w:rPr>
                <m:t xml:space="preserve">+</m:t>
              </m:r>
              <m:sSub>
                <m:e>
                  <m:r>
                    <w:rPr>
                      <w:rFonts w:ascii="Cambria Math" w:hAnsi="Cambria Math"/>
                    </w:rPr>
                    <m:t xml:space="preserve">U</m:t>
                  </m:r>
                </m:e>
                <m:sub>
                  <m:r>
                    <w:rPr>
                      <w:rFonts w:ascii="Cambria Math" w:hAnsi="Cambria Math"/>
                    </w:rPr>
                    <m:t xml:space="preserve">3</m:t>
                  </m:r>
                </m:sub>
              </m:sSub>
              <m:r>
                <w:rPr>
                  <w:rFonts w:ascii="Cambria Math" w:hAnsi="Cambria Math"/>
                </w:rPr>
                <m:t xml:space="preserve">+</m:t>
              </m:r>
              <m:sSub>
                <m:e>
                  <m:r>
                    <w:rPr>
                      <w:rFonts w:ascii="Cambria Math" w:hAnsi="Cambria Math"/>
                    </w:rPr>
                    <m:t xml:space="preserve">U</m:t>
                  </m:r>
                </m:e>
                <m:sub>
                  <m:r>
                    <w:rPr>
                      <w:rFonts w:ascii="Cambria Math" w:hAnsi="Cambria Math"/>
                    </w:rPr>
                    <m:t xml:space="preserve">4</m:t>
                  </m:r>
                </m:sub>
              </m:sSub>
            </m:e>
          </m:d>
        </m:oMath>
      </m:oMathPara>
      <w:bookmarkStart w:id="3" w:name="_Hlk192366617"/>
    </w:p>
    <w:p>
      <w:pPr>
        <w:pStyle w:val="Normal"/>
        <w:widowControl w:val="false"/>
        <w:spacing w:lineRule="auto" w:line="240" w:before="0" w:after="0"/>
        <w:ind w:left="622" w:right="0" w:hanging="0"/>
        <w:rPr>
          <w:rFonts w:ascii="Arial Narrow" w:hAnsi="Arial Narrow" w:cs="Arial Narrow"/>
          <w:b/>
          <w:b/>
          <w:bCs/>
          <w:sz w:val="18"/>
        </w:rPr>
      </w:pPr>
      <w:r>
        <w:rPr>
          <w:rFonts w:cs="Arial Narrow" w:ascii="Arial Narrow" w:hAnsi="Arial Narrow"/>
          <w:b/>
          <w:bCs/>
          <w:sz w:val="18"/>
        </w:rPr>
      </w:r>
    </w:p>
    <w:p>
      <w:pPr>
        <w:pStyle w:val="Normal"/>
        <w:widowControl w:val="false"/>
        <w:spacing w:lineRule="auto" w:line="240" w:before="0" w:after="0"/>
        <w:ind w:right="0" w:hanging="0"/>
        <w:rPr>
          <w:rFonts w:ascii="Arial Narrow" w:hAnsi="Arial Narrow"/>
        </w:rPr>
      </w:pPr>
      <w:r>
        <w:rPr>
          <w:rFonts w:cs="Arial Narrow" w:ascii="Arial Narrow" w:hAnsi="Arial Narrow"/>
          <w:b/>
          <w:bCs/>
          <w:sz w:val="18"/>
        </w:rPr>
        <w:t>REQUISITOS PARA APROBAR LA ASIGNATURA</w:t>
      </w:r>
    </w:p>
    <w:p>
      <w:pPr>
        <w:pStyle w:val="Normal"/>
        <w:widowControl w:val="false"/>
        <w:spacing w:lineRule="auto" w:line="264" w:before="172" w:after="0"/>
        <w:ind w:left="898" w:right="674" w:firstLine="2"/>
        <w:jc w:val="both"/>
        <w:rPr>
          <w:rFonts w:ascii="Arial Narrow" w:hAnsi="Arial Narrow"/>
        </w:rPr>
      </w:pPr>
      <w:r>
        <w:rPr>
          <w:rFonts w:cs="Arial Narrow" w:ascii="Arial Narrow" w:hAnsi="Arial Narrow"/>
          <w:sz w:val="18"/>
        </w:rPr>
        <w:t>De acuerdo a los reglamentos de estudios de la Universidad Nacional del Callao, se tendrá a consideración lo siguiente:</w:t>
      </w:r>
    </w:p>
    <w:p>
      <w:pPr>
        <w:pStyle w:val="Normal"/>
        <w:widowControl w:val="false"/>
        <w:numPr>
          <w:ilvl w:val="1"/>
          <w:numId w:val="3"/>
        </w:numPr>
        <w:tabs>
          <w:tab w:val="clear" w:pos="708"/>
          <w:tab w:val="left" w:pos="1362" w:leader="none"/>
        </w:tabs>
        <w:spacing w:lineRule="auto" w:line="240" w:before="178" w:after="0"/>
        <w:ind w:left="1361" w:right="0" w:hanging="282"/>
        <w:rPr>
          <w:rFonts w:ascii="Arial Narrow" w:hAnsi="Arial Narrow"/>
        </w:rPr>
      </w:pPr>
      <w:r>
        <w:rPr>
          <w:rFonts w:cs="Arial Narrow" w:ascii="Arial Narrow" w:hAnsi="Arial Narrow"/>
          <w:sz w:val="18"/>
        </w:rPr>
        <w:t>Participación activa en todas las tareas de aprendizaje.</w:t>
      </w:r>
    </w:p>
    <w:p>
      <w:pPr>
        <w:pStyle w:val="Normal"/>
        <w:widowControl w:val="false"/>
        <w:numPr>
          <w:ilvl w:val="1"/>
          <w:numId w:val="3"/>
        </w:numPr>
        <w:tabs>
          <w:tab w:val="clear" w:pos="708"/>
          <w:tab w:val="left" w:pos="1362" w:leader="none"/>
        </w:tabs>
        <w:spacing w:lineRule="auto" w:line="240" w:before="29" w:after="0"/>
        <w:ind w:left="1361" w:right="0" w:hanging="282"/>
        <w:rPr>
          <w:rFonts w:ascii="Arial Narrow" w:hAnsi="Arial Narrow"/>
        </w:rPr>
      </w:pPr>
      <w:r>
        <w:rPr>
          <w:rFonts w:cs="Arial Narrow" w:ascii="Arial Narrow" w:hAnsi="Arial Narrow"/>
          <w:sz w:val="18"/>
        </w:rPr>
        <w:t>Asistencia mínima del 70%.</w:t>
      </w:r>
    </w:p>
    <w:p>
      <w:pPr>
        <w:pStyle w:val="Normal"/>
        <w:widowControl w:val="false"/>
        <w:numPr>
          <w:ilvl w:val="1"/>
          <w:numId w:val="3"/>
        </w:numPr>
        <w:tabs>
          <w:tab w:val="clear" w:pos="708"/>
          <w:tab w:val="left" w:pos="1362" w:leader="none"/>
        </w:tabs>
        <w:spacing w:lineRule="auto" w:line="240" w:before="27" w:after="0"/>
        <w:ind w:left="1361" w:right="0" w:hanging="282"/>
        <w:rPr>
          <w:rFonts w:ascii="Arial Narrow" w:hAnsi="Arial Narrow"/>
        </w:rPr>
      </w:pPr>
      <w:r>
        <w:rPr>
          <w:rFonts w:cs="Arial Narrow" w:ascii="Arial Narrow" w:hAnsi="Arial Narrow"/>
          <w:sz w:val="18"/>
        </w:rPr>
        <w:t>La escala de calificación es de 0 a 20.</w:t>
      </w:r>
    </w:p>
    <w:p>
      <w:pPr>
        <w:pStyle w:val="Normal"/>
        <w:widowControl w:val="false"/>
        <w:numPr>
          <w:ilvl w:val="1"/>
          <w:numId w:val="3"/>
        </w:numPr>
        <w:tabs>
          <w:tab w:val="clear" w:pos="708"/>
          <w:tab w:val="left" w:pos="1362" w:leader="none"/>
        </w:tabs>
        <w:spacing w:lineRule="auto" w:line="240" w:before="28" w:after="0"/>
        <w:ind w:left="1361" w:right="0" w:hanging="282"/>
        <w:rPr>
          <w:rFonts w:ascii="Arial Narrow" w:hAnsi="Arial Narrow"/>
        </w:rPr>
      </w:pPr>
      <w:r>
        <w:rPr>
          <w:rFonts w:cs="Arial Narrow" w:ascii="Arial Narrow" w:hAnsi="Arial Narrow"/>
          <w:sz w:val="18"/>
        </w:rPr>
        <w:t>El estudiante aprueba si su nota promocional es mayor o igual a 11.</w:t>
      </w:r>
    </w:p>
    <w:p>
      <w:pPr>
        <w:pStyle w:val="Normal"/>
        <w:widowControl w:val="false"/>
        <w:spacing w:lineRule="auto" w:line="264" w:before="172" w:after="0"/>
        <w:ind w:left="898" w:right="674" w:firstLine="2"/>
        <w:jc w:val="both"/>
        <w:rPr>
          <w:rFonts w:ascii="Arial Narrow" w:hAnsi="Arial Narrow"/>
        </w:rPr>
      </w:pPr>
      <w:r>
        <w:rPr>
          <w:rFonts w:cs="Arial Narrow" w:ascii="Arial Narrow" w:hAnsi="Arial Narrow"/>
          <w:sz w:val="18"/>
        </w:rPr>
        <w:t>La evaluación del aprendizaje es presencial, considerando las capacidades y los productos de aprendizaje evaluados descritos para cada unidad. Se evalúa antes, durante y al finalizar el proceso de enseñanza-aprendizaje, considerando la aplicación de los instrumentos de evaluación pertinentes.</w:t>
      </w:r>
    </w:p>
    <w:p>
      <w:pPr>
        <w:pStyle w:val="Normal"/>
        <w:spacing w:lineRule="auto" w:line="240" w:before="0" w:after="0"/>
        <w:jc w:val="both"/>
        <w:rPr>
          <w:rFonts w:ascii="Arial Narrow" w:hAnsi="Arial Narrow" w:eastAsia="Times New Roman" w:cs="Arial Narrow"/>
          <w:sz w:val="18"/>
          <w:szCs w:val="18"/>
        </w:rPr>
      </w:pPr>
      <w:r>
        <w:rPr>
          <w:rFonts w:eastAsia="Times New Roman" w:cs="Arial Narrow" w:ascii="Arial Narrow" w:hAnsi="Arial Narrow"/>
          <w:sz w:val="18"/>
          <w:szCs w:val="18"/>
        </w:rPr>
      </w:r>
      <w:bookmarkEnd w:id="3"/>
    </w:p>
    <w:p>
      <w:pPr>
        <w:pStyle w:val="Normal"/>
        <w:tabs>
          <w:tab w:val="clear" w:pos="708"/>
          <w:tab w:val="left" w:pos="540" w:leader="none"/>
        </w:tabs>
        <w:spacing w:lineRule="auto" w:line="240" w:before="0" w:after="0"/>
        <w:jc w:val="both"/>
        <w:rPr>
          <w:rFonts w:ascii="Arial Narrow" w:hAnsi="Arial Narrow"/>
        </w:rPr>
      </w:pPr>
      <w:r>
        <w:rPr>
          <w:rFonts w:cs="Arial Narrow" w:ascii="Arial Narrow" w:hAnsi="Arial Narrow"/>
          <w:b/>
          <w:sz w:val="18"/>
          <w:szCs w:val="18"/>
        </w:rPr>
        <w:t>IX. FUENTES DE INFORMACIÓN</w:t>
      </w:r>
    </w:p>
    <w:p>
      <w:pPr>
        <w:pStyle w:val="Normal"/>
        <w:tabs>
          <w:tab w:val="clear" w:pos="708"/>
          <w:tab w:val="left" w:pos="540" w:leader="none"/>
        </w:tabs>
        <w:spacing w:lineRule="auto" w:line="240" w:before="0" w:after="0"/>
        <w:jc w:val="both"/>
        <w:rPr>
          <w:rFonts w:ascii="Arial Narrow" w:hAnsi="Arial Narrow" w:cs="Arial Narrow"/>
          <w:b/>
          <w:b/>
          <w:sz w:val="18"/>
          <w:szCs w:val="18"/>
        </w:rPr>
      </w:pPr>
      <w:r>
        <w:rPr>
          <w:rFonts w:cs="Arial Narrow" w:ascii="Arial Narrow" w:hAnsi="Arial Narrow"/>
          <w:b/>
          <w:sz w:val="18"/>
          <w:szCs w:val="18"/>
        </w:rPr>
      </w:r>
    </w:p>
    <w:p>
      <w:pPr>
        <w:pStyle w:val="Normal"/>
        <w:shd w:val="clear" w:fill="FFFFFF"/>
        <w:spacing w:lineRule="auto" w:line="240" w:before="0" w:after="0"/>
        <w:ind w:left="0" w:right="0" w:hanging="0"/>
        <w:jc w:val="both"/>
        <w:rPr>
          <w:rFonts w:ascii="Arial Narrow" w:hAnsi="Arial Narrow"/>
        </w:rPr>
      </w:pPr>
      <w:bookmarkStart w:id="4" w:name="_Hlk192366626"/>
      <w:r>
        <w:rPr>
          <w:rFonts w:cs="Arial Narrow" w:ascii="Arial Narrow" w:hAnsi="Arial Narrow"/>
          <w:b/>
          <w:sz w:val="18"/>
          <w:szCs w:val="18"/>
        </w:rPr>
        <w:t xml:space="preserve">9.1 </w:t>
      </w:r>
      <w:bookmarkEnd w:id="4"/>
      <w:r>
        <w:rPr>
          <w:rFonts w:cs="Arial Narrow" w:ascii="Arial Narrow" w:hAnsi="Arial Narrow"/>
          <w:b/>
          <w:sz w:val="18"/>
          <w:szCs w:val="18"/>
        </w:rPr>
        <w:t>FUENTES BÁSICAS:</w:t>
      </w:r>
    </w:p>
    <w:p>
      <w:pPr>
        <w:pStyle w:val="Normal"/>
        <w:shd w:val="clear" w:fill="FFFFFF"/>
        <w:spacing w:lineRule="auto" w:line="240" w:before="0" w:after="0"/>
        <w:jc w:val="both"/>
        <w:rPr>
          <w:rFonts w:ascii="Arial Narrow" w:hAnsi="Arial Narrow" w:cs="Arial Narrow"/>
          <w:b/>
          <w:b/>
          <w:sz w:val="18"/>
          <w:szCs w:val="18"/>
        </w:rPr>
      </w:pPr>
      <w:r>
        <w:rPr>
          <w:rFonts w:cs="Arial Narrow" w:ascii="Arial Narrow" w:hAnsi="Arial Narrow"/>
          <w:b/>
          <w:sz w:val="18"/>
          <w:szCs w:val="18"/>
        </w:rPr>
      </w:r>
    </w:p>
    <w:p>
      <w:pPr>
        <w:pStyle w:val="Normal"/>
        <w:numPr>
          <w:ilvl w:val="0"/>
          <w:numId w:val="5"/>
        </w:numPr>
        <w:shd w:val="clear" w:fill="FFFFFF"/>
        <w:spacing w:lineRule="auto" w:line="360" w:before="0" w:after="0"/>
        <w:jc w:val="both"/>
        <w:rPr>
          <w:rFonts w:ascii="Arial Narrow" w:hAnsi="Arial Narrow"/>
        </w:rPr>
      </w:pPr>
      <w:r>
        <w:rPr>
          <w:rFonts w:cs="Arial narrow" w:ascii="Arial Narrow" w:hAnsi="Arial Narrow"/>
          <w:sz w:val="18"/>
          <w:szCs w:val="18"/>
        </w:rPr>
        <w:t>Introduccion Al Estudio Del Elemento Finito en Ingenieria, 2da Ed,Tirupathi R. Chandrupatla, Ashok D. Belegundu, Prentice Hall, 1999.</w:t>
      </w:r>
    </w:p>
    <w:p>
      <w:pPr>
        <w:pStyle w:val="Normal"/>
        <w:numPr>
          <w:ilvl w:val="0"/>
          <w:numId w:val="5"/>
        </w:numPr>
        <w:shd w:val="clear" w:fill="FFFFFF"/>
        <w:spacing w:lineRule="auto" w:line="360" w:before="0" w:after="0"/>
        <w:jc w:val="both"/>
        <w:rPr>
          <w:rFonts w:ascii="Arial Narrow" w:hAnsi="Arial Narrow"/>
        </w:rPr>
      </w:pPr>
      <w:r>
        <w:rPr>
          <w:rFonts w:cs="Arial Narrow" w:ascii="Arial Narrow" w:hAnsi="Arial Narrow"/>
          <w:sz w:val="18"/>
          <w:szCs w:val="18"/>
        </w:rPr>
        <w:t>El Método de Elementos Finitos para Ingenieros Enfoque aplicado, Carlos González Ferrari, 1ra Ed, Ciudad Autónoma de Buenos Aires : edUTecNe, 2022.</w:t>
      </w:r>
    </w:p>
    <w:p>
      <w:pPr>
        <w:pStyle w:val="Normal"/>
        <w:numPr>
          <w:ilvl w:val="0"/>
          <w:numId w:val="5"/>
        </w:numPr>
        <w:shd w:val="clear" w:fill="FFFFFF"/>
        <w:spacing w:lineRule="auto" w:line="360" w:before="0" w:after="0"/>
        <w:jc w:val="both"/>
        <w:rPr>
          <w:rFonts w:ascii="Arial Narrow" w:hAnsi="Arial Narrow"/>
        </w:rPr>
      </w:pPr>
      <w:r>
        <w:rPr>
          <w:rFonts w:cs="Arial Narrow" w:ascii="Arial Narrow" w:hAnsi="Arial Narrow"/>
          <w:sz w:val="18"/>
          <w:szCs w:val="18"/>
        </w:rPr>
        <w:t>El Método de los Elementos Finitos, O.  C. Zienkiewicz, 3ra Ed, Editorial Reverté, S. A., 2010.</w:t>
      </w:r>
    </w:p>
    <w:p>
      <w:pPr>
        <w:pStyle w:val="Normal"/>
        <w:numPr>
          <w:ilvl w:val="0"/>
          <w:numId w:val="5"/>
        </w:numPr>
        <w:shd w:val="clear" w:fill="FFFFFF"/>
        <w:spacing w:lineRule="auto" w:line="360" w:before="0" w:after="0"/>
        <w:jc w:val="both"/>
        <w:rPr>
          <w:rFonts w:ascii="Arial Narrow" w:hAnsi="Arial Narrow"/>
          <w:b w:val="false"/>
          <w:b w:val="false"/>
          <w:bCs w:val="false"/>
        </w:rPr>
      </w:pPr>
      <w:r>
        <w:rPr>
          <w:rFonts w:cs="Arial Narrow" w:ascii="Arial Narrow" w:hAnsi="Arial Narrow"/>
          <w:b w:val="false"/>
          <w:bCs w:val="false"/>
          <w:sz w:val="18"/>
          <w:szCs w:val="18"/>
        </w:rPr>
        <w:t>El Metodo de los Elementos Finitos Aplicado al Analisis Estructural, Manuel Vazquez, Eloisa Lopez, Editorial Noela, Madrid, 2001.</w:t>
      </w:r>
    </w:p>
    <w:p>
      <w:pPr>
        <w:pStyle w:val="Normal"/>
        <w:numPr>
          <w:ilvl w:val="0"/>
          <w:numId w:val="5"/>
        </w:numPr>
        <w:shd w:val="clear" w:fill="FFFFFF"/>
        <w:spacing w:lineRule="auto" w:line="360" w:before="0" w:after="0"/>
        <w:jc w:val="both"/>
        <w:rPr>
          <w:rFonts w:ascii="Arial Narrow" w:hAnsi="Arial Narrow"/>
        </w:rPr>
      </w:pPr>
      <w:r>
        <w:rPr>
          <w:rFonts w:cs="Arial Narrow" w:ascii="Arial Narrow" w:hAnsi="Arial Narrow"/>
          <w:sz w:val="18"/>
          <w:szCs w:val="18"/>
        </w:rPr>
        <w:t>Introducción al Análisis Estructural por Elementos Finitos, Jorge Eduardo Hurtado Gómez, Universidad Nacional de Colombia sede Maneales, 2002.</w:t>
      </w:r>
    </w:p>
    <w:p>
      <w:pPr>
        <w:pStyle w:val="Normal"/>
        <w:numPr>
          <w:ilvl w:val="0"/>
          <w:numId w:val="5"/>
        </w:numPr>
        <w:shd w:val="clear" w:fill="FFFFFF"/>
        <w:spacing w:lineRule="auto" w:line="360" w:before="0" w:after="0"/>
        <w:jc w:val="both"/>
        <w:rPr>
          <w:rFonts w:ascii="Arial Narrow" w:hAnsi="Arial Narrow"/>
        </w:rPr>
      </w:pPr>
      <w:r>
        <w:rPr>
          <w:rFonts w:cs="Arial Narrow" w:ascii="Arial Narrow" w:hAnsi="Arial Narrow"/>
          <w:sz w:val="18"/>
          <w:szCs w:val="18"/>
        </w:rPr>
        <w:t>Una Introducción al Análisis por Elementos Finitos: Aplicaciones y Ejemplos, Elsa Napoles Padron, Edenio Olivares Diaz, Raide Alfonso González-Carbonell, 2017.</w:t>
      </w:r>
    </w:p>
    <w:p>
      <w:pPr>
        <w:pStyle w:val="Normal"/>
        <w:numPr>
          <w:ilvl w:val="0"/>
          <w:numId w:val="5"/>
        </w:numPr>
        <w:shd w:val="clear" w:fill="FFFFFF"/>
        <w:spacing w:lineRule="auto" w:line="360" w:before="0" w:after="0"/>
        <w:jc w:val="both"/>
        <w:rPr>
          <w:rFonts w:ascii="Arial Narrow" w:hAnsi="Arial Narrow"/>
        </w:rPr>
      </w:pPr>
      <w:r>
        <w:rPr>
          <w:rFonts w:cs="Arial Narrow" w:ascii="Arial Narrow" w:hAnsi="Arial Narrow"/>
          <w:sz w:val="18"/>
          <w:szCs w:val="18"/>
        </w:rPr>
        <w:t>Introducción al Método de los Elementos Finitos: Un Enfoque Matemático, Giovanni Calderón, Universidad de Los Andes, Ediciones IVIC, Instituto Venezolano de Investigaciones Científicas, 2010.</w:t>
      </w:r>
    </w:p>
    <w:p>
      <w:pPr>
        <w:pStyle w:val="Normal"/>
        <w:numPr>
          <w:ilvl w:val="0"/>
          <w:numId w:val="5"/>
        </w:numPr>
        <w:shd w:val="clear" w:fill="FFFFFF"/>
        <w:spacing w:lineRule="auto" w:line="360" w:before="0" w:after="0"/>
        <w:jc w:val="both"/>
        <w:rPr>
          <w:rFonts w:ascii="Arial Narrow" w:hAnsi="Arial Narrow"/>
        </w:rPr>
      </w:pPr>
      <w:r>
        <w:rPr>
          <w:rFonts w:cs="Arial Narrow" w:ascii="Arial Narrow" w:hAnsi="Arial Narrow"/>
          <w:b w:val="false"/>
          <w:bCs w:val="false"/>
          <w:sz w:val="18"/>
          <w:szCs w:val="18"/>
        </w:rPr>
        <w:t>Método de los Elementos Finitos para Análisis Estructural, Juan Tomás Celigüeta Lizarza, 4ta edición,  Universidad de Navarra, Tecnum, Marzo 2011.</w:t>
      </w:r>
    </w:p>
    <w:p>
      <w:pPr>
        <w:pStyle w:val="Normal"/>
        <w:numPr>
          <w:ilvl w:val="0"/>
          <w:numId w:val="5"/>
        </w:numPr>
        <w:shd w:val="clear" w:fill="FFFFFF"/>
        <w:spacing w:lineRule="auto" w:line="360" w:before="0" w:after="0"/>
        <w:jc w:val="both"/>
        <w:rPr>
          <w:rFonts w:ascii="Arial Narrow" w:hAnsi="Arial Narrow"/>
        </w:rPr>
      </w:pPr>
      <w:r>
        <w:rPr>
          <w:rFonts w:cs="Arial Narrow" w:ascii="Arial Narrow" w:hAnsi="Arial Narrow"/>
          <w:b w:val="false"/>
          <w:bCs w:val="false"/>
          <w:sz w:val="18"/>
          <w:szCs w:val="18"/>
        </w:rPr>
        <w:t>El Método de los Elementos Finitos,Vol 2, O. C. Zienkiewicz, R. L. Taylor, 4ta Edicion, 1998</w:t>
      </w:r>
    </w:p>
    <w:p>
      <w:pPr>
        <w:pStyle w:val="Normal"/>
        <w:numPr>
          <w:ilvl w:val="0"/>
          <w:numId w:val="5"/>
        </w:numPr>
        <w:shd w:val="clear" w:fill="FFFFFF"/>
        <w:spacing w:lineRule="auto" w:line="360" w:before="0" w:after="0"/>
        <w:jc w:val="both"/>
        <w:rPr>
          <w:rFonts w:ascii="Arial Narrow" w:hAnsi="Arial Narrow"/>
        </w:rPr>
      </w:pPr>
      <w:r>
        <w:rPr>
          <w:rFonts w:cs="Arial Narrow" w:ascii="Arial Narrow" w:hAnsi="Arial Narrow"/>
          <w:b w:val="false"/>
          <w:bCs w:val="false"/>
          <w:sz w:val="18"/>
          <w:szCs w:val="18"/>
        </w:rPr>
        <w:t>Elementos Finitos en Mecánica de Sólidos, Jesús Gerardo Valdés Vázquez, Jesús Fernando Valdés Vázquez, Universidad de Guanajuato, 1ra edición, 2024</w:t>
      </w:r>
    </w:p>
    <w:p>
      <w:pPr>
        <w:pStyle w:val="Normal"/>
        <w:numPr>
          <w:ilvl w:val="0"/>
          <w:numId w:val="5"/>
        </w:numPr>
        <w:shd w:val="clear" w:fill="FFFFFF"/>
        <w:spacing w:lineRule="auto" w:line="360" w:before="0" w:after="0"/>
        <w:jc w:val="both"/>
        <w:rPr>
          <w:rFonts w:ascii="Arial Narrow" w:hAnsi="Arial Narrow"/>
        </w:rPr>
      </w:pPr>
      <w:r>
        <w:rPr>
          <w:rFonts w:cs="Arial Narrow" w:ascii="Arial Narrow" w:hAnsi="Arial Narrow"/>
          <w:b/>
          <w:bCs/>
          <w:sz w:val="18"/>
          <w:szCs w:val="18"/>
        </w:rPr>
        <w:t>El Método de los Elementos Finitos: Una Introducción, Zeferino A. da Fonseca Lopes, Universidad Rafael Urdaneta, 2011</w:t>
      </w:r>
      <w:r>
        <w:rPr>
          <w:rFonts w:cs="Arial Narrow" w:ascii="Arial Narrow" w:hAnsi="Arial Narrow"/>
          <w:b w:val="false"/>
          <w:bCs w:val="false"/>
          <w:sz w:val="18"/>
          <w:szCs w:val="18"/>
        </w:rPr>
        <w:t>.</w:t>
      </w:r>
    </w:p>
    <w:p>
      <w:pPr>
        <w:pStyle w:val="Normal"/>
        <w:numPr>
          <w:ilvl w:val="0"/>
          <w:numId w:val="5"/>
        </w:numPr>
        <w:shd w:val="clear" w:fill="FFFFFF"/>
        <w:spacing w:lineRule="auto" w:line="360" w:before="0" w:after="0"/>
        <w:jc w:val="both"/>
        <w:rPr>
          <w:rFonts w:ascii="Arial Narrow" w:hAnsi="Arial Narrow"/>
        </w:rPr>
      </w:pPr>
      <w:r>
        <w:rPr>
          <w:rFonts w:cs="Arial Narrow" w:ascii="Arial Narrow" w:hAnsi="Arial Narrow"/>
          <w:b w:val="false"/>
          <w:bCs w:val="false"/>
          <w:sz w:val="18"/>
          <w:szCs w:val="18"/>
        </w:rPr>
        <w:t>El Método de los Elementos Finitos, O. C. Zienkiewicz, EDITORIAL REVERTÉ, S. A., 1982.</w:t>
      </w:r>
    </w:p>
    <w:p>
      <w:pPr>
        <w:pStyle w:val="Normal"/>
        <w:numPr>
          <w:ilvl w:val="0"/>
          <w:numId w:val="5"/>
        </w:numPr>
        <w:shd w:val="clear" w:fill="FFFFFF"/>
        <w:spacing w:lineRule="auto" w:line="360" w:before="0" w:after="0"/>
        <w:jc w:val="both"/>
        <w:rPr>
          <w:rFonts w:ascii="Arial Narrow" w:hAnsi="Arial Narrow"/>
        </w:rPr>
      </w:pPr>
      <w:r>
        <w:rPr>
          <w:rFonts w:cs="Arial Narrow" w:ascii="Arial Narrow" w:hAnsi="Arial Narrow"/>
          <w:b/>
          <w:bCs/>
          <w:i w:val="false"/>
          <w:caps w:val="false"/>
          <w:smallCaps w:val="false"/>
          <w:color w:val="282828"/>
          <w:spacing w:val="0"/>
          <w:sz w:val="18"/>
          <w:szCs w:val="18"/>
        </w:rPr>
        <w:t>Introducción Al Estudio Del Elemento Finito en Ingeniería, 2da Edición, Tirupathi R. Chandrupatla, Ashok D. Belegundu, Prentice Hall,  Belegundu, 1999</w:t>
      </w:r>
      <w:r>
        <w:rPr>
          <w:rFonts w:cs="Arial Narrow" w:ascii="Arial Narrow" w:hAnsi="Arial Narrow"/>
          <w:b w:val="false"/>
          <w:bCs w:val="false"/>
          <w:i w:val="false"/>
          <w:caps w:val="false"/>
          <w:smallCaps w:val="false"/>
          <w:color w:val="282828"/>
          <w:spacing w:val="0"/>
          <w:sz w:val="18"/>
          <w:szCs w:val="18"/>
        </w:rPr>
        <w:t>.</w:t>
      </w:r>
    </w:p>
    <w:p>
      <w:pPr>
        <w:pStyle w:val="Normal"/>
        <w:numPr>
          <w:ilvl w:val="0"/>
          <w:numId w:val="5"/>
        </w:numPr>
        <w:shd w:val="clear" w:fill="FFFFFF"/>
        <w:spacing w:lineRule="auto" w:line="360" w:before="0" w:after="0"/>
        <w:jc w:val="both"/>
        <w:rPr>
          <w:rFonts w:ascii="Arial Narrow" w:hAnsi="Arial Narrow"/>
        </w:rPr>
      </w:pPr>
      <w:r>
        <w:rPr>
          <w:rFonts w:cs="Arial Narrow" w:ascii="Arial Narrow" w:hAnsi="Arial Narrow"/>
          <w:b w:val="false"/>
          <w:bCs w:val="false"/>
          <w:i w:val="false"/>
          <w:caps w:val="false"/>
          <w:smallCaps w:val="false"/>
          <w:color w:val="282828"/>
          <w:spacing w:val="0"/>
          <w:sz w:val="18"/>
          <w:szCs w:val="18"/>
        </w:rPr>
        <w:t>Fundamentos del Método de Elemento Finito, 1ra Edición, Jaime G. Molina P. U.M.S.A., 2010</w:t>
      </w:r>
    </w:p>
    <w:p>
      <w:pPr>
        <w:pStyle w:val="Normal"/>
        <w:numPr>
          <w:ilvl w:val="0"/>
          <w:numId w:val="5"/>
        </w:numPr>
        <w:shd w:val="clear" w:fill="FFFFFF"/>
        <w:spacing w:lineRule="auto" w:line="360" w:before="0" w:after="0"/>
        <w:jc w:val="both"/>
        <w:rPr>
          <w:rFonts w:ascii="Arial Narrow" w:hAnsi="Arial Narrow"/>
        </w:rPr>
      </w:pPr>
      <w:r>
        <w:rPr>
          <w:rFonts w:cs="Arial Narrow" w:ascii="Arial Narrow" w:hAnsi="Arial Narrow"/>
          <w:b w:val="false"/>
          <w:bCs w:val="false"/>
          <w:i w:val="false"/>
          <w:caps w:val="false"/>
          <w:smallCaps w:val="false"/>
          <w:color w:val="282828"/>
          <w:spacing w:val="0"/>
          <w:sz w:val="18"/>
          <w:szCs w:val="18"/>
        </w:rPr>
        <w:t>Método del Elemento Finito, Fundamentos y Aplicaciones con ANSYS, Carlos Rubio Gonzales.</w:t>
      </w:r>
    </w:p>
    <w:p>
      <w:pPr>
        <w:pStyle w:val="Normal"/>
        <w:numPr>
          <w:ilvl w:val="0"/>
          <w:numId w:val="0"/>
        </w:numPr>
        <w:shd w:val="clear" w:fill="FFFFFF"/>
        <w:spacing w:lineRule="auto" w:line="360" w:before="0" w:after="0"/>
        <w:ind w:left="862" w:right="0" w:hanging="0"/>
        <w:jc w:val="both"/>
        <w:rPr>
          <w:rFonts w:ascii="Arial Narrow" w:hAnsi="Arial Narrow" w:cs="Arial Narrow"/>
          <w:b w:val="false"/>
          <w:b w:val="false"/>
          <w:bCs w:val="false"/>
          <w:i w:val="false"/>
          <w:i w:val="false"/>
          <w:caps w:val="false"/>
          <w:smallCaps w:val="false"/>
          <w:color w:val="282828"/>
          <w:spacing w:val="0"/>
          <w:sz w:val="18"/>
          <w:szCs w:val="18"/>
        </w:rPr>
      </w:pPr>
      <w:r>
        <w:rPr>
          <w:rFonts w:cs="Arial Narrow" w:ascii="Arial Narrow" w:hAnsi="Arial Narrow"/>
          <w:b w:val="false"/>
          <w:bCs w:val="false"/>
          <w:i w:val="false"/>
          <w:caps w:val="false"/>
          <w:smallCaps w:val="false"/>
          <w:color w:val="282828"/>
          <w:spacing w:val="0"/>
          <w:sz w:val="18"/>
          <w:szCs w:val="18"/>
        </w:rPr>
      </w:r>
    </w:p>
    <w:p>
      <w:pPr>
        <w:pStyle w:val="Normal"/>
        <w:shd w:val="clear" w:fill="FFFFFF"/>
        <w:spacing w:lineRule="auto" w:line="240" w:before="0" w:after="0"/>
        <w:ind w:left="0" w:right="0" w:hanging="0"/>
        <w:jc w:val="both"/>
        <w:rPr>
          <w:rFonts w:ascii="Arial Narrow" w:hAnsi="Arial Narrow"/>
        </w:rPr>
      </w:pPr>
      <w:r>
        <w:rPr>
          <w:rFonts w:cs="Arial Narrow" w:ascii="Arial Narrow" w:hAnsi="Arial Narrow"/>
          <w:b/>
          <w:bCs w:val="false"/>
          <w:sz w:val="18"/>
          <w:szCs w:val="18"/>
        </w:rPr>
        <w:t>9.2 FUENTES COMPLEMENTARIAS:</w:t>
      </w:r>
    </w:p>
    <w:p>
      <w:pPr>
        <w:pStyle w:val="Normal"/>
        <w:shd w:val="clear" w:fill="FFFFFF"/>
        <w:spacing w:lineRule="auto" w:line="240" w:before="0" w:after="0"/>
        <w:ind w:left="0" w:right="0" w:firstLine="284"/>
        <w:jc w:val="both"/>
        <w:rPr>
          <w:rFonts w:ascii="Arial Narrow" w:hAnsi="Arial Narrow"/>
          <w:b/>
          <w:b/>
          <w:bCs w:val="false"/>
        </w:rPr>
      </w:pPr>
      <w:r>
        <w:rPr>
          <w:rFonts w:ascii="Arial Narrow" w:hAnsi="Arial Narrow"/>
          <w:b/>
          <w:bCs w:val="false"/>
        </w:rPr>
      </w:r>
    </w:p>
    <w:p>
      <w:pPr>
        <w:pStyle w:val="Normal"/>
        <w:numPr>
          <w:ilvl w:val="0"/>
          <w:numId w:val="5"/>
        </w:numPr>
        <w:shd w:val="clear" w:fill="FFFFFF"/>
        <w:spacing w:lineRule="auto" w:line="360" w:before="0" w:after="0"/>
        <w:jc w:val="both"/>
        <w:rPr>
          <w:rFonts w:ascii="Arial Narrow" w:hAnsi="Arial Narrow"/>
        </w:rPr>
      </w:pPr>
      <w:r>
        <w:rPr>
          <w:rFonts w:cs="Arial Narrow" w:ascii="Arial Narrow" w:hAnsi="Arial Narrow"/>
          <w:b w:val="false"/>
          <w:bCs w:val="false"/>
          <w:sz w:val="18"/>
          <w:szCs w:val="18"/>
        </w:rPr>
        <w:t>Mecanica Computacional, Vol XXXIV, Sebastian M. Giusti, Martin A. Pucheta, Mario A. Storti, AMCA, 2016.</w:t>
      </w:r>
    </w:p>
    <w:p>
      <w:pPr>
        <w:pStyle w:val="Normal"/>
        <w:numPr>
          <w:ilvl w:val="0"/>
          <w:numId w:val="5"/>
        </w:numPr>
        <w:shd w:val="clear" w:fill="FFFFFF"/>
        <w:spacing w:lineRule="auto" w:line="360" w:before="0" w:after="0"/>
        <w:jc w:val="both"/>
        <w:rPr>
          <w:rFonts w:ascii="Arial Narrow" w:hAnsi="Arial Narrow"/>
        </w:rPr>
      </w:pPr>
      <w:r>
        <w:rPr>
          <w:rFonts w:cs="Arial Narrow" w:ascii="Arial Narrow" w:hAnsi="Arial Narrow"/>
          <w:b w:val="false"/>
          <w:bCs w:val="false"/>
          <w:sz w:val="18"/>
          <w:szCs w:val="18"/>
        </w:rPr>
        <w:t>Understanding and Implementing the Finite Element Method, Mark S. Gockenbach, Michigan Technological University, SIAM, 2006.</w:t>
      </w:r>
    </w:p>
    <w:p>
      <w:pPr>
        <w:pStyle w:val="Normal"/>
        <w:numPr>
          <w:ilvl w:val="0"/>
          <w:numId w:val="5"/>
        </w:numPr>
        <w:shd w:val="clear" w:fill="FFFFFF"/>
        <w:spacing w:lineRule="auto" w:line="360" w:before="0" w:after="0"/>
        <w:jc w:val="both"/>
        <w:rPr>
          <w:rFonts w:ascii="Arial Narrow" w:hAnsi="Arial Narrow"/>
        </w:rPr>
      </w:pPr>
      <w:r>
        <w:rPr>
          <w:rFonts w:cs="Arial Narrow" w:ascii="Arial Narrow" w:hAnsi="Arial Narrow"/>
          <w:b w:val="false"/>
          <w:bCs w:val="false"/>
          <w:sz w:val="18"/>
          <w:szCs w:val="18"/>
        </w:rPr>
        <w:t>Numerical Solution of Partial Differential Equations by the Finite Element Method, Claes Johnson, Cambridge University Press, 1997.</w:t>
      </w:r>
    </w:p>
    <w:p>
      <w:pPr>
        <w:pStyle w:val="Normal"/>
        <w:numPr>
          <w:ilvl w:val="0"/>
          <w:numId w:val="5"/>
        </w:numPr>
        <w:shd w:val="clear" w:fill="FFFFFF"/>
        <w:spacing w:lineRule="auto" w:line="360" w:before="0" w:after="0"/>
        <w:jc w:val="both"/>
        <w:rPr>
          <w:rFonts w:ascii="Arial Narrow" w:hAnsi="Arial Narrow"/>
        </w:rPr>
      </w:pPr>
      <w:r>
        <w:rPr>
          <w:rFonts w:cs="Arial Narrow" w:ascii="Arial Narrow" w:hAnsi="Arial Narrow"/>
          <w:b w:val="false"/>
          <w:bCs w:val="false"/>
          <w:sz w:val="18"/>
          <w:szCs w:val="18"/>
        </w:rPr>
        <w:t>El método de partículas y elementos finitos. Aplicaciones en ingeniería de puertos, E. Oñate, M.A. Celigueta, S.R. Idelsohn, F. Del Pin, CIMNE, 2005.</w:t>
      </w:r>
    </w:p>
    <w:p>
      <w:pPr>
        <w:pStyle w:val="Normal"/>
        <w:numPr>
          <w:ilvl w:val="0"/>
          <w:numId w:val="5"/>
        </w:numPr>
        <w:shd w:val="clear" w:fill="FFFFFF"/>
        <w:spacing w:lineRule="auto" w:line="360" w:before="0" w:after="0"/>
        <w:jc w:val="both"/>
        <w:rPr>
          <w:rFonts w:ascii="Arial Narrow" w:hAnsi="Arial Narrow"/>
        </w:rPr>
      </w:pPr>
      <w:r>
        <w:rPr>
          <w:rFonts w:cs="Arial Narrow" w:ascii="Arial Narrow" w:hAnsi="Arial Narrow"/>
          <w:b w:val="false"/>
          <w:bCs w:val="false"/>
          <w:sz w:val="18"/>
          <w:szCs w:val="18"/>
        </w:rPr>
        <w:t>I</w:t>
      </w:r>
      <w:r>
        <w:rPr>
          <w:rFonts w:cs="Arial Narrow" w:ascii="Arial Narrow" w:hAnsi="Arial Narrow"/>
          <w:b/>
          <w:bCs/>
          <w:sz w:val="18"/>
          <w:szCs w:val="18"/>
        </w:rPr>
        <w:t>ntroduction to the Study of the Finite Elements for Engineering, 3er Ed, Tirupathi R. Chandrupatla, Ashok D. Belegundu, Prentice Hall, 2002.</w:t>
      </w:r>
    </w:p>
    <w:p>
      <w:pPr>
        <w:pStyle w:val="Normal"/>
        <w:numPr>
          <w:ilvl w:val="0"/>
          <w:numId w:val="5"/>
        </w:numPr>
        <w:shd w:val="clear" w:fill="FFFFFF"/>
        <w:spacing w:lineRule="auto" w:line="360" w:before="0" w:after="0"/>
        <w:jc w:val="both"/>
        <w:rPr>
          <w:rFonts w:ascii="Arial Narrow" w:hAnsi="Arial Narrow"/>
        </w:rPr>
      </w:pPr>
      <w:r>
        <w:rPr>
          <w:rFonts w:cs="Arial Narrow" w:ascii="Arial Narrow" w:hAnsi="Arial Narrow"/>
          <w:b/>
          <w:bCs/>
          <w:sz w:val="18"/>
          <w:szCs w:val="18"/>
        </w:rPr>
        <w:t>Introduction to the Study of the Finite Elements for Engineering, 4th Ed, Tirupathi R. Chandrupatla, Ashok D. Belegundu, Prentice Hall, 2012.</w:t>
      </w:r>
    </w:p>
    <w:p>
      <w:pPr>
        <w:pStyle w:val="Normal"/>
        <w:numPr>
          <w:ilvl w:val="0"/>
          <w:numId w:val="5"/>
        </w:numPr>
        <w:shd w:val="clear" w:fill="FFFFFF"/>
        <w:spacing w:lineRule="auto" w:line="360" w:before="0" w:after="0"/>
        <w:jc w:val="both"/>
        <w:rPr>
          <w:rFonts w:ascii="Arial Narrow" w:hAnsi="Arial Narrow"/>
        </w:rPr>
      </w:pPr>
      <w:r>
        <w:rPr>
          <w:rFonts w:cs="Arial Narrow" w:ascii="Arial Narrow" w:hAnsi="Arial Narrow"/>
          <w:b w:val="false"/>
          <w:bCs w:val="false"/>
          <w:i w:val="false"/>
          <w:caps w:val="false"/>
          <w:smallCaps w:val="false"/>
          <w:color w:val="282828"/>
          <w:spacing w:val="0"/>
          <w:sz w:val="18"/>
          <w:szCs w:val="18"/>
        </w:rPr>
        <w:t>Método del Elemento Finito para Ecuaciones Diferenciales Parciales</w:t>
      </w:r>
    </w:p>
    <w:p>
      <w:pPr>
        <w:pStyle w:val="Normal"/>
        <w:numPr>
          <w:ilvl w:val="0"/>
          <w:numId w:val="5"/>
        </w:numPr>
        <w:shd w:val="clear" w:fill="FFFFFF"/>
        <w:spacing w:lineRule="auto" w:line="360" w:before="0" w:after="0"/>
        <w:jc w:val="both"/>
        <w:rPr>
          <w:rFonts w:ascii="Arial Narrow" w:hAnsi="Arial Narrow"/>
        </w:rPr>
      </w:pPr>
      <w:r>
        <w:rPr>
          <w:rFonts w:cs="Arial Narrow" w:ascii="Arial Narrow" w:hAnsi="Arial Narrow"/>
          <w:b w:val="false"/>
          <w:bCs w:val="false"/>
          <w:i w:val="false"/>
          <w:caps w:val="false"/>
          <w:smallCaps w:val="false"/>
          <w:color w:val="282828"/>
          <w:spacing w:val="0"/>
          <w:sz w:val="18"/>
          <w:szCs w:val="18"/>
        </w:rPr>
        <w:t>INTRODUCTION to FINITE ELEMENT METHODS, Carlos A. Felippa, University of Colorado, 2004</w:t>
      </w:r>
    </w:p>
    <w:p>
      <w:pPr>
        <w:pStyle w:val="Normal"/>
        <w:numPr>
          <w:ilvl w:val="0"/>
          <w:numId w:val="5"/>
        </w:numPr>
        <w:shd w:val="clear" w:fill="FFFFFF"/>
        <w:spacing w:lineRule="auto" w:line="360" w:before="0" w:after="0"/>
        <w:jc w:val="both"/>
        <w:rPr>
          <w:rFonts w:ascii="Arial Narrow" w:hAnsi="Arial Narrow"/>
        </w:rPr>
      </w:pPr>
      <w:r>
        <w:rPr>
          <w:rFonts w:cs="Arial Narrow" w:ascii="Arial Narrow" w:hAnsi="Arial Narrow"/>
          <w:b w:val="false"/>
          <w:bCs w:val="false"/>
          <w:i w:val="false"/>
          <w:caps w:val="false"/>
          <w:smallCaps w:val="false"/>
          <w:color w:val="282828"/>
          <w:spacing w:val="0"/>
          <w:sz w:val="18"/>
          <w:szCs w:val="18"/>
        </w:rPr>
        <w:t>The Finite Elements Methods, Thomas J. R. Hughes, Stanford Universitty, Prentice-Hall Int. Editions 1987</w:t>
      </w:r>
    </w:p>
    <w:p>
      <w:pPr>
        <w:pStyle w:val="Normal"/>
        <w:numPr>
          <w:ilvl w:val="0"/>
          <w:numId w:val="5"/>
        </w:numPr>
        <w:shd w:val="clear" w:fill="FFFFFF"/>
        <w:spacing w:lineRule="auto" w:line="360" w:before="0" w:after="0"/>
        <w:jc w:val="both"/>
        <w:rPr>
          <w:rFonts w:ascii="Arial Narrow" w:hAnsi="Arial Narrow"/>
        </w:rPr>
      </w:pPr>
      <w:r>
        <w:rPr>
          <w:rFonts w:cs="Arial Narrow" w:ascii="Arial Narrow" w:hAnsi="Arial Narrow"/>
          <w:b w:val="false"/>
          <w:bCs w:val="false"/>
          <w:i w:val="false"/>
          <w:caps w:val="false"/>
          <w:smallCaps w:val="false"/>
          <w:color w:val="282828"/>
          <w:spacing w:val="0"/>
          <w:sz w:val="18"/>
          <w:szCs w:val="18"/>
        </w:rPr>
        <w:t>Numerical methods in finite element analysis, K.J. Bathe y E.L. Wilson, Prentice-Hall (1976).</w:t>
      </w:r>
    </w:p>
    <w:p>
      <w:pPr>
        <w:pStyle w:val="Normal"/>
        <w:numPr>
          <w:ilvl w:val="0"/>
          <w:numId w:val="0"/>
        </w:numPr>
        <w:shd w:val="clear" w:fill="FFFFFF"/>
        <w:spacing w:lineRule="auto" w:line="360" w:before="0" w:after="0"/>
        <w:ind w:left="862" w:right="0" w:hanging="0"/>
        <w:jc w:val="both"/>
        <w:rPr>
          <w:rFonts w:ascii="Arial Narrow" w:hAnsi="Arial Narrow" w:cs="Arial Narrow"/>
          <w:b w:val="false"/>
          <w:b w:val="false"/>
          <w:bCs w:val="false"/>
          <w:i w:val="false"/>
          <w:i w:val="false"/>
          <w:caps w:val="false"/>
          <w:smallCaps w:val="false"/>
          <w:color w:val="282828"/>
          <w:spacing w:val="0"/>
          <w:sz w:val="18"/>
          <w:szCs w:val="18"/>
        </w:rPr>
      </w:pPr>
      <w:r>
        <w:rPr>
          <w:rFonts w:cs="Arial Narrow" w:ascii="Arial Narrow" w:hAnsi="Arial Narrow"/>
          <w:b w:val="false"/>
          <w:bCs w:val="false"/>
          <w:i w:val="false"/>
          <w:caps w:val="false"/>
          <w:smallCaps w:val="false"/>
          <w:color w:val="282828"/>
          <w:spacing w:val="0"/>
          <w:sz w:val="18"/>
          <w:szCs w:val="18"/>
        </w:rPr>
      </w:r>
    </w:p>
    <w:p>
      <w:pPr>
        <w:pStyle w:val="Normal"/>
        <w:shd w:val="clear" w:fill="FFFFFF"/>
        <w:spacing w:lineRule="auto" w:line="240" w:before="0" w:after="0"/>
        <w:ind w:left="0" w:right="0" w:hanging="0"/>
        <w:jc w:val="both"/>
        <w:rPr>
          <w:rFonts w:ascii="Arial Narrow" w:hAnsi="Arial Narrow"/>
        </w:rPr>
      </w:pPr>
      <w:r>
        <w:rPr>
          <w:rFonts w:cs="Arial Narrow" w:ascii="Arial Narrow" w:hAnsi="Arial Narrow"/>
          <w:b/>
          <w:bCs/>
          <w:i w:val="false"/>
          <w:caps w:val="false"/>
          <w:smallCaps w:val="false"/>
          <w:color w:val="282828"/>
          <w:spacing w:val="0"/>
          <w:sz w:val="18"/>
          <w:szCs w:val="18"/>
        </w:rPr>
        <w:t>9.3 PAGINAS WEBB PARA CONSULTAR:</w:t>
      </w:r>
    </w:p>
    <w:p>
      <w:pPr>
        <w:pStyle w:val="TextBody"/>
        <w:numPr>
          <w:ilvl w:val="0"/>
          <w:numId w:val="5"/>
        </w:numPr>
        <w:spacing w:lineRule="auto" w:line="240" w:before="0" w:after="58"/>
        <w:rPr/>
      </w:pPr>
      <w:hyperlink r:id="rId4">
        <w:bookmarkStart w:id="5" w:name="hn_Finite_Element_Method_Magnetics"/>
        <w:bookmarkEnd w:id="5"/>
        <w:r>
          <w:rPr>
            <w:rStyle w:val="InternetLink"/>
            <w:rFonts w:cs="Arial narrow" w:ascii="Arial Narrow" w:hAnsi="Arial Narrow"/>
            <w:b/>
            <w:bCs/>
            <w:i w:val="false"/>
            <w:caps w:val="false"/>
            <w:smallCaps w:val="false"/>
            <w:strike w:val="false"/>
            <w:dstrike w:val="false"/>
            <w:color w:val="000000"/>
            <w:spacing w:val="0"/>
            <w:sz w:val="18"/>
            <w:szCs w:val="18"/>
            <w:u w:val="none"/>
            <w:shd w:fill="auto" w:val="clear"/>
          </w:rPr>
          <w:t>Finite Element Method Magneti</w:t>
        </w:r>
      </w:hyperlink>
      <w:r>
        <w:rPr>
          <w:rFonts w:cs="Arial narrow" w:ascii="Arial Narrow" w:hAnsi="Arial Narrow"/>
          <w:b/>
          <w:bCs/>
          <w:i w:val="false"/>
          <w:caps w:val="false"/>
          <w:smallCaps w:val="false"/>
          <w:strike w:val="false"/>
          <w:dstrike w:val="false"/>
          <w:color w:val="000000"/>
          <w:spacing w:val="0"/>
          <w:sz w:val="18"/>
          <w:szCs w:val="18"/>
          <w:u w:val="none"/>
          <w:shd w:fill="auto" w:val="clear"/>
        </w:rPr>
        <w:t>cs</w:t>
      </w:r>
      <w:r>
        <w:rPr>
          <w:rFonts w:cs="Arial narrow" w:ascii="Arial Narrow" w:hAnsi="Arial Narrow"/>
          <w:b/>
          <w:bCs/>
          <w:i w:val="false"/>
          <w:caps w:val="false"/>
          <w:smallCaps w:val="false"/>
          <w:strike w:val="false"/>
          <w:dstrike w:val="false"/>
          <w:color w:val="666666"/>
          <w:spacing w:val="0"/>
          <w:sz w:val="18"/>
          <w:szCs w:val="18"/>
          <w:u w:val="none"/>
          <w:shd w:fill="auto" w:val="clear"/>
        </w:rPr>
        <w:t>,</w:t>
      </w:r>
      <w:r>
        <w:rPr>
          <w:rFonts w:cs="Arial narrow" w:ascii="Arial Narrow" w:hAnsi="Arial Narrow"/>
          <w:b w:val="false"/>
          <w:bCs w:val="false"/>
          <w:i w:val="false"/>
          <w:caps w:val="false"/>
          <w:smallCaps w:val="false"/>
          <w:strike w:val="false"/>
          <w:dstrike w:val="false"/>
          <w:color w:val="666666"/>
          <w:spacing w:val="0"/>
          <w:sz w:val="32"/>
          <w:szCs w:val="18"/>
          <w:u w:val="none"/>
          <w:shd w:fill="auto" w:val="clear"/>
        </w:rPr>
        <w:t xml:space="preserve"> </w:t>
      </w:r>
      <w:hyperlink r:id="rId5">
        <w:r>
          <w:rPr>
            <w:rStyle w:val="InternetLink"/>
            <w:rFonts w:cs="Arial narrow" w:ascii="Arial Narrow" w:hAnsi="Arial Narrow"/>
            <w:b w:val="false"/>
            <w:bCs w:val="false"/>
            <w:i w:val="false"/>
            <w:caps w:val="false"/>
            <w:smallCaps w:val="false"/>
            <w:color w:val="1C99E0"/>
            <w:spacing w:val="0"/>
            <w:sz w:val="18"/>
            <w:szCs w:val="18"/>
          </w:rPr>
          <w:t>https://www.femm.info/wiki/HomePage</w:t>
        </w:r>
      </w:hyperlink>
    </w:p>
    <w:p>
      <w:pPr>
        <w:pStyle w:val="TextBody"/>
        <w:numPr>
          <w:ilvl w:val="0"/>
          <w:numId w:val="5"/>
        </w:numPr>
        <w:spacing w:lineRule="auto" w:line="240" w:before="0" w:after="58"/>
        <w:rPr/>
      </w:pPr>
      <w:r>
        <w:rPr>
          <w:rFonts w:cs="Arial narrow" w:ascii="Arial Narrow" w:hAnsi="Arial Narrow"/>
          <w:b/>
          <w:bCs/>
          <w:i w:val="false"/>
          <w:caps w:val="false"/>
          <w:smallCaps w:val="false"/>
          <w:color w:val="282828"/>
          <w:spacing w:val="0"/>
          <w:sz w:val="18"/>
          <w:szCs w:val="18"/>
        </w:rPr>
        <w:t>Ansys,</w:t>
      </w:r>
      <w:hyperlink r:id="rId6">
        <w:r>
          <w:rPr>
            <w:rStyle w:val="InternetLink"/>
            <w:rFonts w:cs="Arial narrow" w:ascii="Arial Narrow" w:hAnsi="Arial Narrow"/>
            <w:b w:val="false"/>
            <w:bCs w:val="false"/>
            <w:i w:val="false"/>
            <w:caps w:val="false"/>
            <w:smallCaps w:val="false"/>
            <w:color w:val="282828"/>
            <w:spacing w:val="0"/>
            <w:sz w:val="18"/>
            <w:szCs w:val="18"/>
          </w:rPr>
          <w:t xml:space="preserve"> </w:t>
        </w:r>
      </w:hyperlink>
      <w:hyperlink r:id="rId7">
        <w:r>
          <w:rPr>
            <w:rStyle w:val="InternetLink"/>
            <w:rFonts w:cs="Arial narrow" w:ascii="Arial Narrow" w:hAnsi="Arial Narrow"/>
            <w:b w:val="false"/>
            <w:bCs w:val="false"/>
            <w:i w:val="false"/>
            <w:caps w:val="false"/>
            <w:smallCaps w:val="false"/>
            <w:color w:val="004586"/>
            <w:spacing w:val="0"/>
            <w:sz w:val="18"/>
            <w:szCs w:val="18"/>
          </w:rPr>
          <w:t>https://www.ansys.com/simulation-topics/what-is-finite-element-analysis</w:t>
        </w:r>
      </w:hyperlink>
    </w:p>
    <w:p>
      <w:pPr>
        <w:pStyle w:val="TextBody"/>
        <w:numPr>
          <w:ilvl w:val="0"/>
          <w:numId w:val="5"/>
        </w:numPr>
        <w:spacing w:lineRule="auto" w:line="240" w:before="0" w:after="58"/>
        <w:rPr/>
      </w:pPr>
      <w:r>
        <w:rPr>
          <w:rFonts w:cs="Arial narrow" w:ascii="Arial Narrow" w:hAnsi="Arial Narrow"/>
          <w:b/>
          <w:bCs/>
          <w:i w:val="false"/>
          <w:caps w:val="false"/>
          <w:smallCaps w:val="false"/>
          <w:color w:val="282828"/>
          <w:spacing w:val="0"/>
          <w:sz w:val="18"/>
          <w:szCs w:val="18"/>
        </w:rPr>
        <w:t>OpenFOAM</w:t>
      </w:r>
      <w:r>
        <w:rPr>
          <w:rFonts w:cs="Arial narrow" w:ascii="Arial Narrow" w:hAnsi="Arial Narrow"/>
          <w:b w:val="false"/>
          <w:bCs w:val="false"/>
          <w:i w:val="false"/>
          <w:caps w:val="false"/>
          <w:smallCaps w:val="false"/>
          <w:color w:val="282828"/>
          <w:spacing w:val="0"/>
          <w:sz w:val="18"/>
          <w:szCs w:val="18"/>
        </w:rPr>
        <w:t xml:space="preserve">, </w:t>
      </w:r>
      <w:hyperlink r:id="rId8">
        <w:r>
          <w:rPr>
            <w:rStyle w:val="InternetLink"/>
            <w:rFonts w:cs="Arial narrow" w:ascii="Arial Narrow" w:hAnsi="Arial Narrow"/>
            <w:b w:val="false"/>
            <w:bCs w:val="false"/>
            <w:i w:val="false"/>
            <w:caps w:val="false"/>
            <w:smallCaps w:val="false"/>
            <w:color w:val="004586"/>
            <w:spacing w:val="0"/>
            <w:sz w:val="18"/>
            <w:szCs w:val="18"/>
          </w:rPr>
          <w:t>https://www.openfoam.com/</w:t>
        </w:r>
      </w:hyperlink>
    </w:p>
    <w:p>
      <w:pPr>
        <w:pStyle w:val="TextBody"/>
        <w:numPr>
          <w:ilvl w:val="0"/>
          <w:numId w:val="5"/>
        </w:numPr>
        <w:spacing w:lineRule="auto" w:line="240" w:before="0" w:after="58"/>
        <w:rPr/>
      </w:pPr>
      <w:r>
        <w:rPr>
          <w:rFonts w:cs="Arial narrow" w:ascii="Arial Narrow" w:hAnsi="Arial Narrow"/>
          <w:b/>
          <w:bCs/>
          <w:i w:val="false"/>
          <w:caps w:val="false"/>
          <w:smallCaps w:val="false"/>
          <w:color w:val="282828"/>
          <w:spacing w:val="0"/>
          <w:sz w:val="18"/>
          <w:szCs w:val="18"/>
        </w:rPr>
        <w:t>Wolfram FEM,</w:t>
      </w:r>
      <w:r>
        <w:rPr>
          <w:rFonts w:cs="Arial narrow" w:ascii="Arial Narrow" w:hAnsi="Arial Narrow"/>
          <w:b w:val="false"/>
          <w:bCs w:val="false"/>
          <w:i w:val="false"/>
          <w:caps w:val="false"/>
          <w:smallCaps w:val="false"/>
          <w:color w:val="282828"/>
          <w:spacing w:val="0"/>
          <w:sz w:val="18"/>
          <w:szCs w:val="18"/>
        </w:rPr>
        <w:t xml:space="preserve"> </w:t>
      </w:r>
      <w:hyperlink r:id="rId9">
        <w:r>
          <w:rPr>
            <w:rStyle w:val="InternetLink"/>
            <w:rFonts w:cs="Arial narrow" w:ascii="Arial Narrow" w:hAnsi="Arial Narrow"/>
            <w:b w:val="false"/>
            <w:bCs w:val="false"/>
            <w:i w:val="false"/>
            <w:caps w:val="false"/>
            <w:smallCaps w:val="false"/>
            <w:color w:val="004586"/>
            <w:spacing w:val="0"/>
            <w:sz w:val="18"/>
            <w:szCs w:val="18"/>
          </w:rPr>
          <w:t>https://www.wolfram.com/language/core-areas/fem/</w:t>
        </w:r>
      </w:hyperlink>
    </w:p>
    <w:p>
      <w:pPr>
        <w:pStyle w:val="TextBody"/>
        <w:numPr>
          <w:ilvl w:val="0"/>
          <w:numId w:val="5"/>
        </w:numPr>
        <w:spacing w:lineRule="auto" w:line="240" w:before="0" w:after="58"/>
        <w:rPr/>
      </w:pPr>
      <w:r>
        <w:rPr>
          <w:rFonts w:cs="Arial narrow" w:ascii="Arial Narrow" w:hAnsi="Arial Narrow"/>
          <w:b/>
          <w:bCs/>
          <w:i w:val="false"/>
          <w:caps w:val="false"/>
          <w:smallCaps w:val="false"/>
          <w:color w:val="282828"/>
          <w:spacing w:val="0"/>
          <w:sz w:val="18"/>
          <w:szCs w:val="18"/>
        </w:rPr>
        <w:t>Finite Element Analysis,</w:t>
      </w:r>
      <w:r>
        <w:rPr>
          <w:rFonts w:cs="Arial narrow" w:ascii="Arial Narrow" w:hAnsi="Arial Narrow"/>
          <w:b w:val="false"/>
          <w:bCs w:val="false"/>
          <w:i w:val="false"/>
          <w:caps w:val="false"/>
          <w:smallCaps w:val="false"/>
          <w:color w:val="282828"/>
          <w:spacing w:val="0"/>
          <w:sz w:val="18"/>
          <w:szCs w:val="18"/>
        </w:rPr>
        <w:t xml:space="preserve"> </w:t>
      </w:r>
      <w:hyperlink r:id="rId10">
        <w:r>
          <w:rPr>
            <w:rStyle w:val="InternetLink"/>
            <w:rFonts w:cs="Arial narrow" w:ascii="Arial Narrow" w:hAnsi="Arial Narrow"/>
            <w:b w:val="false"/>
            <w:bCs w:val="false"/>
            <w:i w:val="false"/>
            <w:caps w:val="false"/>
            <w:smallCaps w:val="false"/>
            <w:color w:val="282828"/>
            <w:spacing w:val="0"/>
            <w:sz w:val="18"/>
            <w:szCs w:val="18"/>
          </w:rPr>
          <w:t>https://www.finiteelements.org/</w:t>
        </w:r>
      </w:hyperlink>
    </w:p>
    <w:p>
      <w:pPr>
        <w:pStyle w:val="TextBody"/>
        <w:numPr>
          <w:ilvl w:val="0"/>
          <w:numId w:val="5"/>
        </w:numPr>
        <w:spacing w:lineRule="auto" w:line="240" w:before="0" w:after="58"/>
        <w:rPr/>
      </w:pPr>
      <w:r>
        <w:rPr>
          <w:rFonts w:cs="Arial narrow" w:ascii="Arial Narrow" w:hAnsi="Arial Narrow"/>
          <w:b/>
          <w:bCs/>
          <w:i w:val="false"/>
          <w:caps w:val="false"/>
          <w:smallCaps w:val="false"/>
          <w:color w:val="282828"/>
          <w:spacing w:val="0"/>
          <w:sz w:val="18"/>
          <w:szCs w:val="18"/>
        </w:rPr>
        <w:t>The FEniCS computing platform,</w:t>
      </w:r>
      <w:r>
        <w:rPr>
          <w:rFonts w:cs="Arial narrow" w:ascii="Arial Narrow" w:hAnsi="Arial Narrow"/>
          <w:b w:val="false"/>
          <w:bCs w:val="false"/>
          <w:i w:val="false"/>
          <w:caps w:val="false"/>
          <w:smallCaps w:val="false"/>
          <w:color w:val="2A6099"/>
          <w:spacing w:val="0"/>
          <w:sz w:val="18"/>
          <w:szCs w:val="18"/>
        </w:rPr>
        <w:t xml:space="preserve"> </w:t>
      </w:r>
      <w:hyperlink r:id="rId11">
        <w:r>
          <w:rPr>
            <w:rStyle w:val="InternetLink"/>
            <w:rFonts w:cs="Arial narrow" w:ascii="Arial Narrow" w:hAnsi="Arial Narrow"/>
            <w:b w:val="false"/>
            <w:bCs w:val="false"/>
            <w:i w:val="false"/>
            <w:caps w:val="false"/>
            <w:smallCaps w:val="false"/>
            <w:color w:val="2A6099"/>
            <w:spacing w:val="0"/>
            <w:sz w:val="18"/>
            <w:szCs w:val="18"/>
          </w:rPr>
          <w:t>https://fenicsproject.org/</w:t>
        </w:r>
      </w:hyperlink>
    </w:p>
    <w:p>
      <w:pPr>
        <w:pStyle w:val="TextBody"/>
        <w:numPr>
          <w:ilvl w:val="0"/>
          <w:numId w:val="5"/>
        </w:numPr>
        <w:spacing w:lineRule="auto" w:line="240" w:before="0" w:after="58"/>
        <w:rPr/>
      </w:pPr>
      <w:r>
        <w:rPr>
          <w:rFonts w:cs="Arial narrow" w:ascii="Arial Narrow" w:hAnsi="Arial Narrow"/>
          <w:b/>
          <w:bCs/>
          <w:i w:val="false"/>
          <w:caps w:val="false"/>
          <w:smallCaps w:val="false"/>
          <w:color w:val="282828"/>
          <w:spacing w:val="0"/>
          <w:sz w:val="18"/>
          <w:szCs w:val="18"/>
        </w:rPr>
        <w:t>A high level multiphysics finite element software,</w:t>
      </w:r>
      <w:r>
        <w:rPr>
          <w:rFonts w:cs="Arial narrow" w:ascii="Arial Narrow" w:hAnsi="Arial Narrow"/>
          <w:b w:val="false"/>
          <w:bCs w:val="false"/>
          <w:i w:val="false"/>
          <w:caps w:val="false"/>
          <w:smallCaps w:val="false"/>
          <w:color w:val="282828"/>
          <w:spacing w:val="0"/>
          <w:sz w:val="18"/>
          <w:szCs w:val="18"/>
        </w:rPr>
        <w:t xml:space="preserve">   </w:t>
      </w:r>
      <w:hyperlink r:id="rId12">
        <w:r>
          <w:rPr>
            <w:rStyle w:val="InternetLink"/>
            <w:rFonts w:cs="Arial narrow" w:ascii="Arial Narrow" w:hAnsi="Arial Narrow"/>
            <w:b w:val="false"/>
            <w:bCs w:val="false"/>
            <w:i w:val="false"/>
            <w:caps w:val="false"/>
            <w:smallCaps w:val="false"/>
            <w:color w:val="282828"/>
            <w:spacing w:val="0"/>
            <w:sz w:val="18"/>
            <w:szCs w:val="18"/>
          </w:rPr>
          <w:t>https://freefem.org/</w:t>
        </w:r>
      </w:hyperlink>
    </w:p>
    <w:p>
      <w:pPr>
        <w:pStyle w:val="TextBody"/>
        <w:numPr>
          <w:ilvl w:val="0"/>
          <w:numId w:val="5"/>
        </w:numPr>
        <w:spacing w:lineRule="auto" w:line="240" w:before="0" w:after="58"/>
        <w:rPr/>
      </w:pPr>
      <w:bookmarkStart w:id="6" w:name="finite-element-method"/>
      <w:bookmarkEnd w:id="6"/>
      <w:r>
        <w:rPr>
          <w:rFonts w:cs="Arial narrow" w:ascii="Arial Narrow" w:hAnsi="Arial Narrow"/>
          <w:b/>
          <w:bCs/>
          <w:i w:val="false"/>
          <w:caps w:val="false"/>
          <w:smallCaps w:val="false"/>
          <w:color w:val="282828"/>
          <w:spacing w:val="0"/>
          <w:sz w:val="18"/>
          <w:szCs w:val="18"/>
        </w:rPr>
        <w:t>Finite Element Method,</w:t>
      </w:r>
      <w:r>
        <w:rPr>
          <w:rFonts w:cs="Arial narrow" w:ascii="Arial Narrow" w:hAnsi="Arial Narrow"/>
          <w:b w:val="false"/>
          <w:bCs w:val="false"/>
          <w:i w:val="false"/>
          <w:caps w:val="false"/>
          <w:smallCaps w:val="false"/>
          <w:color w:val="282828"/>
          <w:spacing w:val="0"/>
          <w:sz w:val="18"/>
          <w:szCs w:val="18"/>
        </w:rPr>
        <w:t xml:space="preserve">  </w:t>
      </w:r>
      <w:hyperlink r:id="rId13">
        <w:r>
          <w:rPr>
            <w:rStyle w:val="InternetLink"/>
            <w:rFonts w:cs="Arial narrow" w:ascii="Arial Narrow" w:hAnsi="Arial Narrow"/>
            <w:b w:val="false"/>
            <w:bCs w:val="false"/>
            <w:i w:val="false"/>
            <w:caps w:val="false"/>
            <w:smallCaps w:val="false"/>
            <w:color w:val="282828"/>
            <w:spacing w:val="0"/>
            <w:sz w:val="18"/>
            <w:szCs w:val="18"/>
          </w:rPr>
          <w:t>https://mfem.org/fem/</w:t>
        </w:r>
      </w:hyperlink>
    </w:p>
    <w:p>
      <w:pPr>
        <w:pStyle w:val="TextBody"/>
        <w:numPr>
          <w:ilvl w:val="0"/>
          <w:numId w:val="5"/>
        </w:numPr>
        <w:spacing w:lineRule="auto" w:line="240" w:before="0" w:after="58"/>
        <w:rPr/>
      </w:pPr>
      <w:r>
        <w:rPr>
          <w:rFonts w:cs="Arial narrow" w:ascii="Arial Narrow" w:hAnsi="Arial Narrow"/>
          <w:b/>
          <w:bCs/>
          <w:i w:val="false"/>
          <w:caps w:val="false"/>
          <w:smallCaps w:val="false"/>
          <w:color w:val="282828"/>
          <w:spacing w:val="0"/>
          <w:sz w:val="18"/>
          <w:szCs w:val="18"/>
        </w:rPr>
        <w:t>SmathStudio</w:t>
      </w:r>
      <w:r>
        <w:rPr>
          <w:rFonts w:cs="Arial narrow" w:ascii="Arial Narrow" w:hAnsi="Arial Narrow"/>
          <w:b w:val="false"/>
          <w:bCs w:val="false"/>
          <w:i w:val="false"/>
          <w:caps w:val="false"/>
          <w:smallCaps w:val="false"/>
          <w:color w:val="282828"/>
          <w:spacing w:val="0"/>
          <w:sz w:val="18"/>
          <w:szCs w:val="18"/>
        </w:rPr>
        <w:t xml:space="preserve">, </w:t>
      </w:r>
      <w:hyperlink r:id="rId14">
        <w:r>
          <w:rPr>
            <w:rStyle w:val="InternetLink"/>
            <w:rFonts w:cs="Arial narrow" w:ascii="Arial Narrow" w:hAnsi="Arial Narrow"/>
            <w:b w:val="false"/>
            <w:bCs w:val="false"/>
            <w:i w:val="false"/>
            <w:caps w:val="false"/>
            <w:smallCaps w:val="false"/>
            <w:color w:val="282828"/>
            <w:spacing w:val="0"/>
            <w:sz w:val="18"/>
            <w:szCs w:val="18"/>
          </w:rPr>
          <w:t>https://smath.com/en-US/</w:t>
        </w:r>
      </w:hyperlink>
    </w:p>
    <w:p>
      <w:pPr>
        <w:pStyle w:val="TextBody"/>
        <w:numPr>
          <w:ilvl w:val="0"/>
          <w:numId w:val="5"/>
        </w:numPr>
        <w:spacing w:lineRule="auto" w:line="240" w:before="0" w:after="58"/>
        <w:rPr/>
      </w:pPr>
      <w:r>
        <w:rPr>
          <w:rFonts w:cs="Arial narrow" w:ascii="Arial Narrow" w:hAnsi="Arial Narrow"/>
          <w:b/>
          <w:bCs/>
          <w:i w:val="false"/>
          <w:caps w:val="false"/>
          <w:smallCaps w:val="false"/>
          <w:color w:val="282828"/>
          <w:spacing w:val="0"/>
          <w:sz w:val="18"/>
          <w:szCs w:val="18"/>
        </w:rPr>
        <w:t>SciLab</w:t>
      </w:r>
      <w:r>
        <w:rPr>
          <w:rFonts w:cs="Arial narrow" w:ascii="Arial Narrow" w:hAnsi="Arial Narrow"/>
          <w:b w:val="false"/>
          <w:bCs w:val="false"/>
          <w:i w:val="false"/>
          <w:caps w:val="false"/>
          <w:smallCaps w:val="false"/>
          <w:color w:val="282828"/>
          <w:spacing w:val="0"/>
          <w:sz w:val="18"/>
          <w:szCs w:val="18"/>
        </w:rPr>
        <w:t>,</w:t>
      </w:r>
      <w:r>
        <w:rPr>
          <w:rFonts w:cs="Arial narrow" w:ascii="Arial Narrow" w:hAnsi="Arial Narrow"/>
          <w:b w:val="false"/>
          <w:bCs w:val="false"/>
          <w:i w:val="false"/>
          <w:caps w:val="false"/>
          <w:smallCaps w:val="false"/>
          <w:color w:val="00A0FC"/>
          <w:spacing w:val="0"/>
          <w:sz w:val="18"/>
          <w:szCs w:val="18"/>
        </w:rPr>
        <w:t xml:space="preserve"> </w:t>
      </w:r>
      <w:r>
        <w:rPr>
          <w:rStyle w:val="InternetLink"/>
          <w:rFonts w:cs="Arial narrow" w:ascii="Arial Narrow" w:hAnsi="Arial Narrow"/>
          <w:b w:val="false"/>
          <w:bCs w:val="false"/>
          <w:i w:val="false"/>
          <w:caps w:val="false"/>
          <w:smallCaps w:val="false"/>
          <w:color w:val="00A0FC"/>
          <w:spacing w:val="0"/>
          <w:sz w:val="18"/>
          <w:szCs w:val="18"/>
        </w:rPr>
        <w:t>https://www.scilab.org/</w:t>
      </w:r>
    </w:p>
    <w:p>
      <w:pPr>
        <w:pStyle w:val="TextBody"/>
        <w:numPr>
          <w:ilvl w:val="0"/>
          <w:numId w:val="5"/>
        </w:numPr>
        <w:spacing w:lineRule="auto" w:line="240" w:before="0" w:after="58"/>
        <w:rPr>
          <w:rStyle w:val="InternetLink"/>
          <w:rFonts w:ascii="Arial Narrow" w:hAnsi="Arial Narrow" w:cs="Arial narrow"/>
          <w:b w:val="false"/>
          <w:b w:val="false"/>
          <w:bCs w:val="false"/>
          <w:i w:val="false"/>
          <w:i w:val="false"/>
          <w:caps w:val="false"/>
          <w:smallCaps w:val="false"/>
          <w:color w:val="00A0FC"/>
          <w:spacing w:val="0"/>
          <w:sz w:val="18"/>
          <w:szCs w:val="18"/>
        </w:rPr>
      </w:pPr>
      <w:r>
        <w:rPr>
          <w:rFonts w:cs="Arial narrow" w:ascii="Arial Narrow" w:hAnsi="Arial Narrow"/>
          <w:b w:val="false"/>
          <w:bCs w:val="false"/>
          <w:i w:val="false"/>
          <w:caps w:val="false"/>
          <w:smallCaps w:val="false"/>
          <w:color w:val="00A0FC"/>
          <w:spacing w:val="0"/>
          <w:sz w:val="18"/>
          <w:szCs w:val="18"/>
        </w:rPr>
      </w:r>
    </w:p>
    <w:p>
      <w:pPr>
        <w:pStyle w:val="Normal"/>
        <w:widowControl/>
        <w:numPr>
          <w:ilvl w:val="0"/>
          <w:numId w:val="0"/>
        </w:numPr>
        <w:shd w:val="clear" w:fill="FFFFFF"/>
        <w:tabs>
          <w:tab w:val="clear" w:pos="708"/>
          <w:tab w:val="left" w:pos="426" w:leader="none"/>
        </w:tabs>
        <w:suppressAutoHyphens w:val="true"/>
        <w:bidi w:val="0"/>
        <w:spacing w:lineRule="auto" w:line="240" w:before="0" w:after="0"/>
        <w:ind w:left="0" w:right="0" w:hanging="0"/>
        <w:jc w:val="both"/>
        <w:rPr/>
      </w:pPr>
      <w:r>
        <w:rPr>
          <w:rFonts w:eastAsia="Arial Narrow" w:cs="Arial Narrow" w:ascii="Arial Narrow" w:hAnsi="Arial Narrow"/>
          <w:b/>
          <w:bCs w:val="false"/>
          <w:sz w:val="18"/>
          <w:szCs w:val="18"/>
        </w:rPr>
        <w:t>9.4 Repositorio del curso (GITHUB):</w:t>
      </w:r>
    </w:p>
    <w:p>
      <w:pPr>
        <w:pStyle w:val="Normal"/>
        <w:widowControl/>
        <w:numPr>
          <w:ilvl w:val="0"/>
          <w:numId w:val="8"/>
        </w:numPr>
        <w:shd w:val="clear" w:fill="FFFFFF"/>
        <w:tabs>
          <w:tab w:val="clear" w:pos="708"/>
          <w:tab w:val="left" w:pos="426" w:leader="none"/>
        </w:tabs>
        <w:suppressAutoHyphens w:val="true"/>
        <w:bidi w:val="0"/>
        <w:spacing w:lineRule="auto" w:line="240" w:before="0" w:after="0"/>
        <w:jc w:val="both"/>
        <w:rPr/>
      </w:pPr>
      <w:hyperlink r:id="rId15">
        <w:r>
          <w:rPr>
            <w:rStyle w:val="InternetLink"/>
            <w:rFonts w:eastAsia="Arial Narrow" w:cs="Arial Narrow" w:ascii="Arial Narrow" w:hAnsi="Arial Narrow"/>
            <w:b/>
            <w:bCs w:val="false"/>
            <w:sz w:val="18"/>
            <w:szCs w:val="18"/>
          </w:rPr>
          <w:t>https://github.com/hrmoncada/UNAC-FIME-FINITE-ELEMENTS-APPLIED-TO-ENGINEERING</w:t>
        </w:r>
      </w:hyperlink>
    </w:p>
    <w:p>
      <w:pPr>
        <w:pStyle w:val="Normal"/>
        <w:widowControl/>
        <w:numPr>
          <w:ilvl w:val="0"/>
          <w:numId w:val="0"/>
        </w:numPr>
        <w:shd w:val="clear" w:fill="FFFFFF"/>
        <w:tabs>
          <w:tab w:val="clear" w:pos="708"/>
          <w:tab w:val="left" w:pos="426" w:leader="none"/>
        </w:tabs>
        <w:suppressAutoHyphens w:val="true"/>
        <w:bidi w:val="0"/>
        <w:spacing w:lineRule="auto" w:line="240" w:before="0" w:after="0"/>
        <w:ind w:left="720" w:right="0" w:hanging="0"/>
        <w:jc w:val="both"/>
        <w:rPr>
          <w:rFonts w:ascii="Arial Narrow" w:hAnsi="Arial Narrow" w:eastAsia="Arial Narrow" w:cs="Arial Narrow"/>
          <w:b/>
          <w:b/>
          <w:bCs w:val="false"/>
          <w:sz w:val="18"/>
          <w:szCs w:val="18"/>
        </w:rPr>
      </w:pPr>
      <w:r>
        <w:rPr>
          <w:rFonts w:eastAsia="Arial Narrow" w:cs="Arial Narrow" w:ascii="Arial Narrow" w:hAnsi="Arial Narrow"/>
          <w:b/>
          <w:bCs w:val="false"/>
          <w:sz w:val="18"/>
          <w:szCs w:val="18"/>
        </w:rPr>
      </w:r>
    </w:p>
    <w:p>
      <w:pPr>
        <w:pStyle w:val="Normal"/>
        <w:tabs>
          <w:tab w:val="clear" w:pos="708"/>
          <w:tab w:val="left" w:pos="540" w:leader="none"/>
        </w:tabs>
        <w:spacing w:lineRule="auto" w:line="240" w:before="0" w:after="0"/>
        <w:jc w:val="both"/>
        <w:rPr>
          <w:rFonts w:ascii="Arial Narrow" w:hAnsi="Arial Narrow"/>
        </w:rPr>
      </w:pPr>
      <w:r>
        <w:rPr>
          <w:rFonts w:cs="Arial Narrow" w:ascii="Arial Narrow" w:hAnsi="Arial Narrow"/>
          <w:b/>
          <w:sz w:val="18"/>
          <w:szCs w:val="18"/>
        </w:rPr>
        <w:t>X.     NORMAS DEL CURSO</w:t>
      </w:r>
    </w:p>
    <w:p>
      <w:pPr>
        <w:pStyle w:val="Normal"/>
        <w:tabs>
          <w:tab w:val="clear" w:pos="708"/>
          <w:tab w:val="left" w:pos="540" w:leader="none"/>
        </w:tabs>
        <w:spacing w:lineRule="auto" w:line="240" w:before="0" w:after="0"/>
        <w:jc w:val="both"/>
        <w:rPr>
          <w:rFonts w:ascii="Arial Narrow" w:hAnsi="Arial Narrow" w:cs="Arial Narrow"/>
          <w:sz w:val="18"/>
          <w:szCs w:val="18"/>
        </w:rPr>
      </w:pPr>
      <w:r>
        <w:rPr>
          <w:rFonts w:cs="Arial Narrow" w:ascii="Arial Narrow" w:hAnsi="Arial Narrow"/>
          <w:sz w:val="18"/>
          <w:szCs w:val="18"/>
        </w:rPr>
      </w:r>
    </w:p>
    <w:p>
      <w:pPr>
        <w:pStyle w:val="Normal"/>
        <w:tabs>
          <w:tab w:val="clear" w:pos="708"/>
          <w:tab w:val="left" w:pos="540" w:leader="none"/>
        </w:tabs>
        <w:spacing w:lineRule="auto" w:line="240" w:before="0" w:after="0"/>
        <w:jc w:val="both"/>
        <w:rPr>
          <w:rFonts w:ascii="Arial Narrow" w:hAnsi="Arial Narrow"/>
        </w:rPr>
      </w:pPr>
      <w:r>
        <w:rPr>
          <w:rFonts w:eastAsia="Arial Narrow" w:cs="Arial" w:ascii="Arial Narrow" w:hAnsi="Arial Narrow"/>
          <w:b w:val="false"/>
          <w:bCs w:val="false"/>
          <w:sz w:val="18"/>
          <w:szCs w:val="18"/>
        </w:rPr>
        <w:t>De conformidad con el Reglamento de Estudios y la Guía del Sistema de Enseñanza-Aprendizaje, se establecen los siguientes acuerdos de convivencia para el adecuado desarrollo de la asignatura.</w:t>
      </w:r>
    </w:p>
    <w:p>
      <w:pPr>
        <w:pStyle w:val="Normal"/>
        <w:tabs>
          <w:tab w:val="clear" w:pos="708"/>
          <w:tab w:val="left" w:pos="540" w:leader="none"/>
        </w:tabs>
        <w:spacing w:lineRule="auto" w:line="240" w:before="0" w:after="0"/>
        <w:jc w:val="both"/>
        <w:rPr>
          <w:rFonts w:ascii="Arial Narrow" w:hAnsi="Arial Narrow" w:eastAsia="Arial Narrow" w:cs="Arial"/>
          <w:b w:val="false"/>
          <w:b w:val="false"/>
          <w:bCs w:val="false"/>
          <w:sz w:val="18"/>
          <w:szCs w:val="18"/>
        </w:rPr>
      </w:pPr>
      <w:r>
        <w:rPr>
          <w:rFonts w:eastAsia="Arial Narrow" w:cs="Arial" w:ascii="Arial Narrow" w:hAnsi="Arial Narrow"/>
          <w:b w:val="false"/>
          <w:bCs w:val="false"/>
          <w:sz w:val="18"/>
          <w:szCs w:val="18"/>
        </w:rPr>
      </w:r>
    </w:p>
    <w:p>
      <w:pPr>
        <w:pStyle w:val="Normal"/>
        <w:shd w:val="clear" w:fill="FFFFFF"/>
        <w:spacing w:lineRule="auto" w:line="276"/>
        <w:ind w:left="0" w:right="0" w:hanging="0"/>
        <w:jc w:val="both"/>
        <w:rPr>
          <w:rFonts w:ascii="Arial Narrow" w:hAnsi="Arial Narrow"/>
        </w:rPr>
      </w:pPr>
      <w:r>
        <w:rPr>
          <w:rFonts w:cs="Arial" w:ascii="Arial Narrow" w:hAnsi="Arial Narrow"/>
          <w:b/>
          <w:bCs/>
          <w:sz w:val="18"/>
          <w:szCs w:val="18"/>
        </w:rPr>
        <w:t xml:space="preserve">10.1. Asistencia y puntualidad. </w:t>
      </w:r>
      <w:r>
        <w:rPr>
          <w:rFonts w:cs="Arial" w:ascii="Arial Narrow" w:hAnsi="Arial Narrow"/>
          <w:sz w:val="18"/>
          <w:szCs w:val="18"/>
        </w:rPr>
        <w:t>La tolerancia de ingreso a las sesiones presenciales es de 10 minutos. Transcurrido este tiempo, el estudiante podrá ingresar, pero no se registrará su asistencia. El 30 % de inasistencias injustificadas inhabilita automáticamente al estudiante para la aprobación de la asignatura, conforme a la normativa vigente. Dado que la asignatura se desarrolla en 16 semanas y exige continuidad en el trabajo por unidades, se requiere asistencia regular y participación permanente.</w:t>
      </w:r>
    </w:p>
    <w:p>
      <w:pPr>
        <w:pStyle w:val="Normal"/>
        <w:shd w:val="clear" w:fill="FFFFFF"/>
        <w:spacing w:lineRule="auto" w:line="276"/>
        <w:ind w:left="0" w:right="0" w:hanging="0"/>
        <w:jc w:val="both"/>
        <w:rPr>
          <w:rFonts w:ascii="Arial Narrow" w:hAnsi="Arial Narrow"/>
        </w:rPr>
      </w:pPr>
      <w:r>
        <w:rPr>
          <w:rFonts w:cs="Arial" w:ascii="Arial Narrow" w:hAnsi="Arial Narrow"/>
          <w:b/>
          <w:bCs/>
          <w:sz w:val="18"/>
          <w:szCs w:val="18"/>
        </w:rPr>
        <w:t>10.2. Comportamiento y respeto en el aula</w:t>
      </w:r>
      <w:r>
        <w:rPr>
          <w:rFonts w:cs="Arial" w:ascii="Arial Narrow" w:hAnsi="Arial Narrow"/>
          <w:sz w:val="18"/>
          <w:szCs w:val="18"/>
        </w:rPr>
        <w:t>. Se promueve un ambiente de respeto mutuo, participación responsable y colaboración académica. El uso de dispositivos móviles y equipos informáticos está permitido únicamente para fines académicos autorizados por el docente. Durante exposiciones y sustentaciones se exige atención, respeto y escucha activa.</w:t>
      </w:r>
    </w:p>
    <w:p>
      <w:pPr>
        <w:pStyle w:val="Normal"/>
        <w:shd w:val="clear" w:fill="FFFFFF"/>
        <w:spacing w:lineRule="auto" w:line="276"/>
        <w:ind w:left="0" w:right="0" w:hanging="0"/>
        <w:jc w:val="both"/>
        <w:rPr>
          <w:rFonts w:ascii="Arial Narrow" w:hAnsi="Arial Narrow"/>
        </w:rPr>
      </w:pPr>
      <w:r>
        <w:rPr>
          <w:rFonts w:cs="Arial" w:ascii="Arial Narrow" w:hAnsi="Arial Narrow"/>
          <w:b/>
          <w:bCs/>
          <w:sz w:val="18"/>
          <w:szCs w:val="18"/>
        </w:rPr>
        <w:t xml:space="preserve">10.3. Ética y probidad académica. </w:t>
      </w:r>
      <w:r>
        <w:rPr>
          <w:rFonts w:cs="Arial" w:ascii="Arial Narrow" w:hAnsi="Arial Narrow"/>
          <w:sz w:val="18"/>
          <w:szCs w:val="18"/>
        </w:rPr>
        <w:t>Todo trabajo presentado deberá respetar los principios de honestidad intelectual y adecuada citación de fuentes. Toda evidencia de plagio, copia, suplantación de identidad o uso indebido de recursos no autorizados será sancionada de acuerdo con la normativa institucional. El uso de inteligencia artificial generativa deberá sujetarse a las orientaciones del docente y no reemplaza la responsabilidad académica del estudiante.</w:t>
      </w:r>
    </w:p>
    <w:p>
      <w:pPr>
        <w:pStyle w:val="Normal"/>
        <w:shd w:val="clear" w:fill="FFFFFF"/>
        <w:spacing w:lineRule="auto" w:line="276"/>
        <w:ind w:left="0" w:right="0" w:hanging="0"/>
        <w:jc w:val="both"/>
        <w:rPr>
          <w:rFonts w:ascii="Arial Narrow" w:hAnsi="Arial Narrow"/>
        </w:rPr>
      </w:pPr>
      <w:r>
        <w:rPr>
          <w:rFonts w:cs="Arial" w:ascii="Arial Narrow" w:hAnsi="Arial Narrow"/>
          <w:b/>
          <w:bCs/>
          <w:sz w:val="18"/>
          <w:szCs w:val="18"/>
        </w:rPr>
        <w:t>10.4. Normas de interacción en entornos virtuales.</w:t>
      </w:r>
      <w:r>
        <w:rPr>
          <w:rFonts w:cs="Arial" w:ascii="Arial Narrow" w:hAnsi="Arial Narrow"/>
          <w:sz w:val="18"/>
          <w:szCs w:val="18"/>
        </w:rPr>
        <w:t xml:space="preserve"> La comunicación oficial se realizará a través del correo institucional y la plataforma virtual institucional. Los entregables digitales deberán subirse en los plazos, formatos y condiciones establecidas. No se aceptarán trabajos enviados por medios no oficiales, salvo indicación expresa del docente.</w:t>
      </w:r>
    </w:p>
    <w:p>
      <w:pPr>
        <w:pStyle w:val="Normal"/>
        <w:shd w:val="clear" w:fill="FFFFFF"/>
        <w:spacing w:lineRule="auto" w:line="276"/>
        <w:ind w:left="0" w:right="0" w:hanging="0"/>
        <w:jc w:val="both"/>
        <w:rPr>
          <w:rFonts w:ascii="Arial Narrow" w:hAnsi="Arial Narrow"/>
        </w:rPr>
      </w:pPr>
      <w:r>
        <w:rPr>
          <w:rFonts w:cs="Arial" w:ascii="Arial Narrow" w:hAnsi="Arial Narrow"/>
          <w:b/>
          <w:bCs/>
          <w:sz w:val="18"/>
          <w:szCs w:val="18"/>
        </w:rPr>
        <w:t xml:space="preserve">10.5. Responsabilidad académica. </w:t>
      </w:r>
      <w:r>
        <w:rPr>
          <w:rFonts w:cs="Arial" w:ascii="Arial Narrow" w:hAnsi="Arial Narrow"/>
          <w:sz w:val="18"/>
          <w:szCs w:val="18"/>
        </w:rPr>
        <w:t>El estudiante debe revisar oportunamente el sílabo, cronograma, materiales y criterios de evaluación. Dado que la asignatura se organiza en cuatro unidades de cuatro semanas cada una, el cumplimiento oportuno de las actividades y avances parciales es indispensable para lograr el resultado de aprendizaje final.</w:t>
      </w:r>
      <w:bookmarkStart w:id="7" w:name="_Hlk192366653"/>
      <w:bookmarkEnd w:id="7"/>
    </w:p>
    <w:p>
      <w:pPr>
        <w:pStyle w:val="Normal"/>
        <w:spacing w:lineRule="auto" w:line="360" w:before="0" w:after="160"/>
        <w:ind w:left="708" w:right="0" w:hanging="708"/>
        <w:jc w:val="right"/>
        <w:rPr>
          <w:rFonts w:ascii="Arial Narrow" w:hAnsi="Arial Narrow"/>
        </w:rPr>
      </w:pPr>
      <w:bookmarkStart w:id="8" w:name="_Hlk192366666"/>
      <w:r>
        <w:rPr>
          <w:rFonts w:cs="Arial Narrow" w:ascii="Arial Narrow" w:hAnsi="Arial Narrow"/>
          <w:sz w:val="18"/>
          <w:szCs w:val="18"/>
        </w:rPr>
        <w:t>Bellavista, marzo 202</w:t>
      </w:r>
      <w:bookmarkEnd w:id="8"/>
      <w:r>
        <w:rPr>
          <w:rFonts w:cs="Arial Narrow" w:ascii="Arial Narrow" w:hAnsi="Arial Narrow"/>
          <w:sz w:val="18"/>
          <w:szCs w:val="18"/>
        </w:rPr>
        <w:t>6</w:t>
      </w:r>
      <w:r>
        <w:br w:type="page"/>
      </w:r>
    </w:p>
    <w:p>
      <w:pPr>
        <w:pStyle w:val="Normal"/>
        <w:spacing w:before="0" w:after="200"/>
        <w:jc w:val="center"/>
        <w:rPr>
          <w:rFonts w:ascii="Arial" w:hAnsi="Arial" w:cs="Arial"/>
          <w:b/>
          <w:b/>
          <w:sz w:val="18"/>
          <w:szCs w:val="18"/>
        </w:rPr>
      </w:pPr>
      <w:r>
        <w:rPr>
          <w:rFonts w:cs="Arial" w:ascii="Arial" w:hAnsi="Arial"/>
          <w:b/>
          <w:sz w:val="18"/>
          <w:szCs w:val="18"/>
        </w:rPr>
        <w:t>ANEXO 01: CRONOGRAMA DEL CICLO 2026-A</w:t>
      </w:r>
    </w:p>
    <w:tbl>
      <w:tblPr>
        <w:tblW w:w="5000" w:type="pct"/>
        <w:jc w:val="left"/>
        <w:tblInd w:w="0" w:type="dxa"/>
        <w:tblLayout w:type="fixed"/>
        <w:tblCellMar>
          <w:top w:w="0" w:type="dxa"/>
          <w:left w:w="108" w:type="dxa"/>
          <w:bottom w:w="0" w:type="dxa"/>
          <w:right w:w="108" w:type="dxa"/>
        </w:tblCellMar>
      </w:tblPr>
      <w:tblGrid>
        <w:gridCol w:w="5386"/>
        <w:gridCol w:w="3683"/>
      </w:tblGrid>
      <w:tr>
        <w:trPr/>
        <w:tc>
          <w:tcPr>
            <w:tcW w:w="5386" w:type="dxa"/>
            <w:tcBorders>
              <w:top w:val="single" w:sz="4" w:space="0" w:color="999999"/>
              <w:left w:val="single" w:sz="4" w:space="0" w:color="999999"/>
              <w:bottom w:val="single" w:sz="12" w:space="0" w:color="666666"/>
              <w:right w:val="single" w:sz="4" w:space="0" w:color="999999"/>
            </w:tcBorders>
            <w:shd w:fill="C1E4F5" w:val="clear"/>
          </w:tcPr>
          <w:p>
            <w:pPr>
              <w:pStyle w:val="Normal"/>
              <w:widowControl w:val="false"/>
              <w:spacing w:before="0" w:after="200"/>
              <w:jc w:val="center"/>
              <w:rPr>
                <w:rFonts w:ascii="Arial" w:hAnsi="Arial" w:eastAsia="Calibri" w:cs="Arial"/>
                <w:b/>
                <w:b/>
                <w:bCs/>
                <w:kern w:val="0"/>
                <w:sz w:val="18"/>
                <w:szCs w:val="18"/>
                <w:lang w:val="es-PE" w:bidi="ar-SA"/>
              </w:rPr>
            </w:pPr>
            <w:r>
              <w:rPr>
                <w:rFonts w:eastAsia="Calibri" w:cs="Arial" w:ascii="Arial" w:hAnsi="Arial"/>
                <w:b/>
                <w:bCs/>
                <w:kern w:val="0"/>
                <w:sz w:val="18"/>
                <w:szCs w:val="18"/>
                <w:lang w:val="es-PE" w:bidi="ar-SA"/>
              </w:rPr>
              <w:t>Actividad</w:t>
            </w:r>
          </w:p>
        </w:tc>
        <w:tc>
          <w:tcPr>
            <w:tcW w:w="3683" w:type="dxa"/>
            <w:tcBorders>
              <w:top w:val="single" w:sz="4" w:space="0" w:color="999999"/>
              <w:left w:val="single" w:sz="4" w:space="0" w:color="999999"/>
              <w:bottom w:val="single" w:sz="12" w:space="0" w:color="666666"/>
              <w:right w:val="single" w:sz="4" w:space="0" w:color="999999"/>
            </w:tcBorders>
            <w:shd w:fill="C1E4F5" w:val="clear"/>
          </w:tcPr>
          <w:p>
            <w:pPr>
              <w:pStyle w:val="Normal"/>
              <w:widowControl w:val="false"/>
              <w:spacing w:before="0" w:after="200"/>
              <w:jc w:val="center"/>
              <w:rPr>
                <w:rFonts w:ascii="Arial" w:hAnsi="Arial" w:eastAsia="Calibri" w:cs="Arial"/>
                <w:b/>
                <w:b/>
                <w:bCs/>
                <w:kern w:val="0"/>
                <w:sz w:val="18"/>
                <w:szCs w:val="18"/>
                <w:lang w:val="es-PE" w:bidi="ar-SA"/>
              </w:rPr>
            </w:pPr>
            <w:r>
              <w:rPr>
                <w:rFonts w:eastAsia="Calibri" w:cs="Arial" w:ascii="Arial" w:hAnsi="Arial"/>
                <w:b/>
                <w:bCs/>
                <w:kern w:val="0"/>
                <w:sz w:val="18"/>
                <w:szCs w:val="18"/>
                <w:lang w:val="es-PE" w:bidi="ar-SA"/>
              </w:rPr>
              <w:t>Fecha</w:t>
            </w:r>
          </w:p>
        </w:tc>
      </w:tr>
      <w:tr>
        <w:trPr>
          <w:trHeight w:val="504" w:hRule="exact"/>
        </w:trPr>
        <w:tc>
          <w:tcPr>
            <w:tcW w:w="5386" w:type="dxa"/>
            <w:tcBorders>
              <w:top w:val="single" w:sz="4" w:space="0" w:color="999999"/>
              <w:left w:val="single" w:sz="4" w:space="0" w:color="999999"/>
              <w:bottom w:val="single" w:sz="4" w:space="0" w:color="999999"/>
              <w:right w:val="single" w:sz="4" w:space="0" w:color="999999"/>
            </w:tcBorders>
          </w:tcPr>
          <w:p>
            <w:pPr>
              <w:pStyle w:val="Normal"/>
              <w:widowControl w:val="false"/>
              <w:spacing w:before="0" w:after="200"/>
              <w:jc w:val="center"/>
              <w:rPr>
                <w:rFonts w:ascii="Arial" w:hAnsi="Arial" w:eastAsia="Calibri" w:cs="Arial"/>
                <w:b w:val="false"/>
                <w:b w:val="false"/>
                <w:bCs w:val="false"/>
                <w:kern w:val="0"/>
                <w:sz w:val="18"/>
                <w:szCs w:val="18"/>
                <w:lang w:val="es-PE" w:bidi="ar-SA"/>
              </w:rPr>
            </w:pPr>
            <w:r>
              <w:rPr>
                <w:rFonts w:eastAsia="Calibri" w:cs="Arial" w:ascii="Arial" w:hAnsi="Arial"/>
                <w:b w:val="false"/>
                <w:bCs w:val="false"/>
                <w:kern w:val="0"/>
                <w:sz w:val="18"/>
                <w:szCs w:val="18"/>
                <w:lang w:val="es-PE" w:bidi="ar-SA"/>
              </w:rPr>
              <w:t>Matrícula regular y condicionada de todos los programas académicos</w:t>
            </w:r>
          </w:p>
        </w:tc>
        <w:tc>
          <w:tcPr>
            <w:tcW w:w="3683" w:type="dxa"/>
            <w:tcBorders>
              <w:top w:val="single" w:sz="4" w:space="0" w:color="999999"/>
              <w:left w:val="single" w:sz="4" w:space="0" w:color="999999"/>
              <w:bottom w:val="single" w:sz="4" w:space="0" w:color="999999"/>
              <w:right w:val="single" w:sz="4" w:space="0" w:color="999999"/>
            </w:tcBorders>
          </w:tcPr>
          <w:p>
            <w:pPr>
              <w:pStyle w:val="Normal"/>
              <w:widowControl w:val="false"/>
              <w:spacing w:before="0" w:after="200"/>
              <w:jc w:val="center"/>
              <w:rPr>
                <w:rFonts w:ascii="Arial" w:hAnsi="Arial" w:eastAsia="Calibri" w:cs="Arial"/>
                <w:kern w:val="0"/>
                <w:sz w:val="18"/>
                <w:szCs w:val="18"/>
                <w:lang w:val="es-PE" w:bidi="ar-SA"/>
              </w:rPr>
            </w:pPr>
            <w:r>
              <w:rPr>
                <w:rFonts w:eastAsia="Calibri" w:cs="Arial" w:ascii="Arial" w:hAnsi="Arial"/>
                <w:kern w:val="0"/>
                <w:sz w:val="18"/>
                <w:szCs w:val="18"/>
                <w:lang w:val="es-PE" w:bidi="ar-SA"/>
              </w:rPr>
              <w:t>Del 28 al 29 de agosto del 2026</w:t>
            </w:r>
          </w:p>
        </w:tc>
      </w:tr>
      <w:tr>
        <w:trPr>
          <w:trHeight w:val="360" w:hRule="exact"/>
        </w:trPr>
        <w:tc>
          <w:tcPr>
            <w:tcW w:w="5386" w:type="dxa"/>
            <w:tcBorders>
              <w:top w:val="single" w:sz="4" w:space="0" w:color="999999"/>
              <w:left w:val="single" w:sz="4" w:space="0" w:color="999999"/>
              <w:bottom w:val="single" w:sz="4" w:space="0" w:color="999999"/>
              <w:right w:val="single" w:sz="4" w:space="0" w:color="999999"/>
            </w:tcBorders>
          </w:tcPr>
          <w:p>
            <w:pPr>
              <w:pStyle w:val="Normal"/>
              <w:widowControl w:val="false"/>
              <w:spacing w:before="0" w:after="200"/>
              <w:jc w:val="center"/>
              <w:rPr>
                <w:rFonts w:ascii="Arial" w:hAnsi="Arial" w:eastAsia="Calibri" w:cs="Arial"/>
                <w:b w:val="false"/>
                <w:b w:val="false"/>
                <w:bCs w:val="false"/>
                <w:kern w:val="0"/>
                <w:sz w:val="18"/>
                <w:szCs w:val="18"/>
                <w:lang w:val="es-PE" w:bidi="ar-SA"/>
              </w:rPr>
            </w:pPr>
            <w:r>
              <w:rPr>
                <w:rFonts w:eastAsia="Calibri" w:cs="Arial" w:ascii="Arial" w:hAnsi="Arial"/>
                <w:b w:val="false"/>
                <w:bCs w:val="false"/>
                <w:kern w:val="0"/>
                <w:sz w:val="18"/>
                <w:szCs w:val="18"/>
                <w:lang w:val="es-PE" w:bidi="ar-SA"/>
              </w:rPr>
              <w:t>Matrícula extemporánea</w:t>
            </w:r>
          </w:p>
        </w:tc>
        <w:tc>
          <w:tcPr>
            <w:tcW w:w="3683" w:type="dxa"/>
            <w:tcBorders>
              <w:top w:val="single" w:sz="4" w:space="0" w:color="999999"/>
              <w:left w:val="single" w:sz="4" w:space="0" w:color="999999"/>
              <w:bottom w:val="single" w:sz="4" w:space="0" w:color="999999"/>
              <w:right w:val="single" w:sz="4" w:space="0" w:color="999999"/>
            </w:tcBorders>
          </w:tcPr>
          <w:p>
            <w:pPr>
              <w:pStyle w:val="Normal"/>
              <w:widowControl w:val="false"/>
              <w:spacing w:before="0" w:after="200"/>
              <w:jc w:val="center"/>
              <w:rPr>
                <w:rFonts w:ascii="Arial" w:hAnsi="Arial" w:eastAsia="Calibri" w:cs="Arial"/>
                <w:kern w:val="0"/>
                <w:sz w:val="18"/>
                <w:szCs w:val="18"/>
                <w:lang w:val="es-PE" w:bidi="ar-SA"/>
              </w:rPr>
            </w:pPr>
            <w:r>
              <w:rPr>
                <w:rFonts w:eastAsia="Calibri" w:cs="Arial" w:ascii="Arial" w:hAnsi="Arial"/>
                <w:kern w:val="0"/>
                <w:sz w:val="18"/>
                <w:szCs w:val="18"/>
                <w:lang w:val="es-PE" w:bidi="ar-SA"/>
              </w:rPr>
              <w:t>29 y 30 de  agosto del 2026</w:t>
            </w:r>
          </w:p>
        </w:tc>
      </w:tr>
      <w:tr>
        <w:trPr>
          <w:trHeight w:val="504" w:hRule="exact"/>
        </w:trPr>
        <w:tc>
          <w:tcPr>
            <w:tcW w:w="5386" w:type="dxa"/>
            <w:tcBorders>
              <w:top w:val="single" w:sz="4" w:space="0" w:color="999999"/>
              <w:left w:val="single" w:sz="4" w:space="0" w:color="999999"/>
              <w:bottom w:val="single" w:sz="4" w:space="0" w:color="999999"/>
              <w:right w:val="single" w:sz="4" w:space="0" w:color="999999"/>
            </w:tcBorders>
          </w:tcPr>
          <w:p>
            <w:pPr>
              <w:pStyle w:val="Normal"/>
              <w:widowControl w:val="false"/>
              <w:spacing w:before="0" w:after="200"/>
              <w:jc w:val="center"/>
              <w:rPr>
                <w:rFonts w:ascii="Arial" w:hAnsi="Arial" w:eastAsia="Calibri" w:cs="Arial"/>
                <w:b w:val="false"/>
                <w:b w:val="false"/>
                <w:bCs w:val="false"/>
                <w:kern w:val="0"/>
                <w:sz w:val="18"/>
                <w:szCs w:val="18"/>
                <w:lang w:val="es-PE" w:bidi="ar-SA"/>
              </w:rPr>
            </w:pPr>
            <w:r>
              <w:rPr>
                <w:rFonts w:eastAsia="Calibri" w:cs="Arial" w:ascii="Arial" w:hAnsi="Arial"/>
                <w:b w:val="false"/>
                <w:bCs w:val="false"/>
                <w:kern w:val="0"/>
                <w:sz w:val="18"/>
                <w:szCs w:val="18"/>
                <w:lang w:val="es-PE" w:bidi="ar-SA"/>
              </w:rPr>
              <w:t>Matrícula especial (cursos paralelos, dirigidos y ampliación de créditos) en las escuelas profesionales</w:t>
            </w:r>
          </w:p>
        </w:tc>
        <w:tc>
          <w:tcPr>
            <w:tcW w:w="3683" w:type="dxa"/>
            <w:tcBorders>
              <w:top w:val="single" w:sz="4" w:space="0" w:color="999999"/>
              <w:left w:val="single" w:sz="4" w:space="0" w:color="999999"/>
              <w:bottom w:val="single" w:sz="4" w:space="0" w:color="999999"/>
              <w:right w:val="single" w:sz="4" w:space="0" w:color="999999"/>
            </w:tcBorders>
          </w:tcPr>
          <w:p>
            <w:pPr>
              <w:pStyle w:val="Normal"/>
              <w:widowControl w:val="false"/>
              <w:spacing w:before="0" w:after="200"/>
              <w:jc w:val="center"/>
              <w:rPr>
                <w:rFonts w:ascii="Arial" w:hAnsi="Arial" w:eastAsia="Calibri" w:cs="Arial"/>
                <w:kern w:val="0"/>
                <w:sz w:val="18"/>
                <w:szCs w:val="18"/>
                <w:lang w:val="es-PE" w:bidi="ar-SA"/>
              </w:rPr>
            </w:pPr>
            <w:r>
              <w:rPr>
                <w:rFonts w:eastAsia="Calibri" w:cs="Arial" w:ascii="Arial" w:hAnsi="Arial"/>
                <w:kern w:val="0"/>
                <w:sz w:val="18"/>
                <w:szCs w:val="18"/>
                <w:lang w:val="es-PE" w:bidi="ar-SA"/>
              </w:rPr>
              <w:t>Del 31 de agosto al 04 de  setiembre del 2026</w:t>
            </w:r>
          </w:p>
        </w:tc>
      </w:tr>
      <w:tr>
        <w:trPr>
          <w:trHeight w:val="504" w:hRule="exact"/>
        </w:trPr>
        <w:tc>
          <w:tcPr>
            <w:tcW w:w="5386" w:type="dxa"/>
            <w:tcBorders>
              <w:top w:val="single" w:sz="4" w:space="0" w:color="999999"/>
              <w:left w:val="single" w:sz="4" w:space="0" w:color="999999"/>
              <w:bottom w:val="single" w:sz="4" w:space="0" w:color="999999"/>
              <w:right w:val="single" w:sz="4" w:space="0" w:color="999999"/>
            </w:tcBorders>
          </w:tcPr>
          <w:p>
            <w:pPr>
              <w:pStyle w:val="Normal"/>
              <w:widowControl w:val="false"/>
              <w:spacing w:before="0" w:after="200"/>
              <w:jc w:val="center"/>
              <w:rPr>
                <w:rFonts w:ascii="Arial" w:hAnsi="Arial" w:eastAsia="Calibri" w:cs="Arial"/>
                <w:b w:val="false"/>
                <w:b w:val="false"/>
                <w:bCs w:val="false"/>
                <w:kern w:val="0"/>
                <w:sz w:val="18"/>
                <w:szCs w:val="18"/>
                <w:lang w:val="es-PE" w:bidi="ar-SA"/>
              </w:rPr>
            </w:pPr>
            <w:r>
              <w:rPr>
                <w:rFonts w:eastAsia="Calibri" w:cs="Arial" w:ascii="Arial" w:hAnsi="Arial"/>
                <w:b w:val="false"/>
                <w:bCs w:val="false"/>
                <w:kern w:val="0"/>
                <w:sz w:val="18"/>
                <w:szCs w:val="18"/>
                <w:lang w:val="es-PE" w:bidi="ar-SA"/>
              </w:rPr>
              <w:t>Rectificación de matrícula de todos los programas académicos (agregar, modificar y retiro parcial de asignaturas)</w:t>
            </w:r>
          </w:p>
        </w:tc>
        <w:tc>
          <w:tcPr>
            <w:tcW w:w="3683" w:type="dxa"/>
            <w:tcBorders>
              <w:top w:val="single" w:sz="4" w:space="0" w:color="999999"/>
              <w:left w:val="single" w:sz="4" w:space="0" w:color="999999"/>
              <w:bottom w:val="single" w:sz="4" w:space="0" w:color="999999"/>
              <w:right w:val="single" w:sz="4" w:space="0" w:color="999999"/>
            </w:tcBorders>
          </w:tcPr>
          <w:p>
            <w:pPr>
              <w:pStyle w:val="Normal"/>
              <w:widowControl w:val="false"/>
              <w:spacing w:before="0" w:after="200"/>
              <w:jc w:val="center"/>
              <w:rPr>
                <w:rFonts w:ascii="Arial" w:hAnsi="Arial" w:eastAsia="Calibri" w:cs="Arial"/>
                <w:kern w:val="0"/>
                <w:sz w:val="18"/>
                <w:szCs w:val="18"/>
                <w:lang w:val="es-PE" w:bidi="ar-SA"/>
              </w:rPr>
            </w:pPr>
            <w:r>
              <w:rPr>
                <w:rFonts w:eastAsia="Calibri" w:cs="Arial" w:ascii="Arial" w:hAnsi="Arial"/>
                <w:kern w:val="0"/>
                <w:sz w:val="18"/>
                <w:szCs w:val="18"/>
                <w:lang w:val="es-PE" w:bidi="ar-SA"/>
              </w:rPr>
              <w:t>Del 07 al 12 de  setiembre del 2026</w:t>
            </w:r>
          </w:p>
        </w:tc>
      </w:tr>
      <w:tr>
        <w:trPr>
          <w:trHeight w:val="360" w:hRule="exact"/>
        </w:trPr>
        <w:tc>
          <w:tcPr>
            <w:tcW w:w="5386" w:type="dxa"/>
            <w:tcBorders>
              <w:top w:val="single" w:sz="4" w:space="0" w:color="999999"/>
              <w:left w:val="single" w:sz="4" w:space="0" w:color="999999"/>
              <w:bottom w:val="single" w:sz="4" w:space="0" w:color="999999"/>
              <w:right w:val="single" w:sz="4" w:space="0" w:color="999999"/>
            </w:tcBorders>
          </w:tcPr>
          <w:p>
            <w:pPr>
              <w:pStyle w:val="Normal"/>
              <w:widowControl w:val="false"/>
              <w:spacing w:before="0" w:after="200"/>
              <w:jc w:val="center"/>
              <w:rPr>
                <w:rFonts w:ascii="Arial" w:hAnsi="Arial" w:eastAsia="Calibri" w:cs="Arial"/>
                <w:b w:val="false"/>
                <w:b w:val="false"/>
                <w:bCs w:val="false"/>
                <w:kern w:val="0"/>
                <w:sz w:val="18"/>
                <w:szCs w:val="18"/>
                <w:lang w:val="es-PE" w:bidi="ar-SA"/>
              </w:rPr>
            </w:pPr>
            <w:r>
              <w:rPr>
                <w:rFonts w:eastAsia="Calibri" w:cs="Arial" w:ascii="Arial" w:hAnsi="Arial"/>
                <w:b w:val="false"/>
                <w:bCs w:val="false"/>
                <w:kern w:val="0"/>
                <w:sz w:val="18"/>
                <w:szCs w:val="18"/>
                <w:lang w:val="es-PE" w:bidi="ar-SA"/>
              </w:rPr>
              <w:t>Inicio de clases y apertura de ciclo académico 2026-A</w:t>
            </w:r>
          </w:p>
        </w:tc>
        <w:tc>
          <w:tcPr>
            <w:tcW w:w="3683" w:type="dxa"/>
            <w:tcBorders>
              <w:top w:val="single" w:sz="4" w:space="0" w:color="999999"/>
              <w:left w:val="single" w:sz="4" w:space="0" w:color="999999"/>
              <w:bottom w:val="single" w:sz="4" w:space="0" w:color="999999"/>
              <w:right w:val="single" w:sz="4" w:space="0" w:color="999999"/>
            </w:tcBorders>
          </w:tcPr>
          <w:p>
            <w:pPr>
              <w:pStyle w:val="Normal"/>
              <w:widowControl w:val="false"/>
              <w:spacing w:before="0" w:after="200"/>
              <w:jc w:val="center"/>
              <w:rPr>
                <w:rFonts w:ascii="Arial" w:hAnsi="Arial" w:eastAsia="Calibri" w:cs="Arial"/>
                <w:kern w:val="0"/>
                <w:sz w:val="18"/>
                <w:szCs w:val="18"/>
                <w:lang w:val="es-PE" w:bidi="ar-SA"/>
              </w:rPr>
            </w:pPr>
            <w:r>
              <w:rPr>
                <w:rFonts w:eastAsia="Calibri" w:cs="Arial" w:ascii="Arial" w:hAnsi="Arial"/>
                <w:kern w:val="0"/>
                <w:sz w:val="18"/>
                <w:szCs w:val="18"/>
                <w:lang w:val="es-PE" w:bidi="ar-SA"/>
              </w:rPr>
              <w:t>31 de  setiembre del 2026</w:t>
            </w:r>
          </w:p>
        </w:tc>
      </w:tr>
      <w:tr>
        <w:trPr>
          <w:trHeight w:val="504" w:hRule="exact"/>
        </w:trPr>
        <w:tc>
          <w:tcPr>
            <w:tcW w:w="5386" w:type="dxa"/>
            <w:tcBorders>
              <w:top w:val="single" w:sz="4" w:space="0" w:color="999999"/>
              <w:left w:val="single" w:sz="4" w:space="0" w:color="999999"/>
              <w:bottom w:val="single" w:sz="4" w:space="0" w:color="999999"/>
              <w:right w:val="single" w:sz="4" w:space="0" w:color="999999"/>
            </w:tcBorders>
          </w:tcPr>
          <w:p>
            <w:pPr>
              <w:pStyle w:val="Normal"/>
              <w:widowControl w:val="false"/>
              <w:spacing w:before="0" w:after="200"/>
              <w:jc w:val="center"/>
              <w:rPr>
                <w:rFonts w:ascii="Arial" w:hAnsi="Arial" w:eastAsia="Calibri" w:cs="Arial"/>
                <w:b w:val="false"/>
                <w:b w:val="false"/>
                <w:bCs w:val="false"/>
                <w:kern w:val="0"/>
                <w:sz w:val="18"/>
                <w:szCs w:val="18"/>
                <w:lang w:val="es-PE" w:bidi="ar-SA"/>
              </w:rPr>
            </w:pPr>
            <w:r>
              <w:rPr>
                <w:rFonts w:eastAsia="Calibri" w:cs="Arial" w:ascii="Arial" w:hAnsi="Arial"/>
                <w:b w:val="false"/>
                <w:bCs w:val="false"/>
                <w:kern w:val="0"/>
                <w:sz w:val="18"/>
                <w:szCs w:val="18"/>
                <w:lang w:val="es-PE" w:bidi="ar-SA"/>
              </w:rPr>
              <w:t>Plazo máximo para emisión de resoluciones (en facultades) de matrícula especial</w:t>
            </w:r>
          </w:p>
        </w:tc>
        <w:tc>
          <w:tcPr>
            <w:tcW w:w="3683" w:type="dxa"/>
            <w:tcBorders>
              <w:top w:val="single" w:sz="4" w:space="0" w:color="999999"/>
              <w:left w:val="single" w:sz="4" w:space="0" w:color="999999"/>
              <w:bottom w:val="single" w:sz="4" w:space="0" w:color="999999"/>
              <w:right w:val="single" w:sz="4" w:space="0" w:color="999999"/>
            </w:tcBorders>
          </w:tcPr>
          <w:p>
            <w:pPr>
              <w:pStyle w:val="Normal"/>
              <w:widowControl w:val="false"/>
              <w:spacing w:before="0" w:after="200"/>
              <w:jc w:val="center"/>
              <w:rPr>
                <w:rFonts w:ascii="Arial" w:hAnsi="Arial" w:eastAsia="Calibri" w:cs="Arial"/>
                <w:kern w:val="0"/>
                <w:sz w:val="18"/>
                <w:szCs w:val="18"/>
                <w:lang w:val="es-PE" w:bidi="ar-SA"/>
              </w:rPr>
            </w:pPr>
            <w:r>
              <w:rPr>
                <w:rFonts w:eastAsia="Calibri" w:cs="Arial" w:ascii="Arial" w:hAnsi="Arial"/>
                <w:kern w:val="0"/>
                <w:sz w:val="18"/>
                <w:szCs w:val="18"/>
                <w:lang w:val="es-PE" w:bidi="ar-SA"/>
              </w:rPr>
              <w:t>08 de  setiembre del 2026</w:t>
            </w:r>
          </w:p>
        </w:tc>
      </w:tr>
      <w:tr>
        <w:trPr>
          <w:trHeight w:val="360" w:hRule="exact"/>
        </w:trPr>
        <w:tc>
          <w:tcPr>
            <w:tcW w:w="5386" w:type="dxa"/>
            <w:tcBorders>
              <w:top w:val="single" w:sz="4" w:space="0" w:color="999999"/>
              <w:left w:val="single" w:sz="4" w:space="0" w:color="999999"/>
              <w:bottom w:val="single" w:sz="4" w:space="0" w:color="999999"/>
              <w:right w:val="single" w:sz="4" w:space="0" w:color="999999"/>
            </w:tcBorders>
          </w:tcPr>
          <w:p>
            <w:pPr>
              <w:pStyle w:val="Normal"/>
              <w:widowControl w:val="false"/>
              <w:spacing w:before="0" w:after="200"/>
              <w:jc w:val="center"/>
              <w:rPr>
                <w:rFonts w:ascii="Arial" w:hAnsi="Arial" w:eastAsia="Calibri" w:cs="Arial"/>
                <w:b w:val="false"/>
                <w:b w:val="false"/>
                <w:bCs w:val="false"/>
                <w:kern w:val="0"/>
                <w:sz w:val="18"/>
                <w:szCs w:val="18"/>
                <w:lang w:val="es-PE" w:bidi="ar-SA"/>
              </w:rPr>
            </w:pPr>
            <w:r>
              <w:rPr>
                <w:rFonts w:eastAsia="Calibri" w:cs="Arial" w:ascii="Arial" w:hAnsi="Arial"/>
                <w:b w:val="false"/>
                <w:bCs w:val="false"/>
                <w:kern w:val="0"/>
                <w:sz w:val="18"/>
                <w:szCs w:val="18"/>
                <w:lang w:val="es-PE" w:bidi="ar-SA"/>
              </w:rPr>
              <w:t>Retiro total de asignaturas</w:t>
            </w:r>
          </w:p>
        </w:tc>
        <w:tc>
          <w:tcPr>
            <w:tcW w:w="3683" w:type="dxa"/>
            <w:tcBorders>
              <w:top w:val="single" w:sz="4" w:space="0" w:color="999999"/>
              <w:left w:val="single" w:sz="4" w:space="0" w:color="999999"/>
              <w:bottom w:val="single" w:sz="4" w:space="0" w:color="999999"/>
              <w:right w:val="single" w:sz="4" w:space="0" w:color="999999"/>
            </w:tcBorders>
          </w:tcPr>
          <w:p>
            <w:pPr>
              <w:pStyle w:val="Normal"/>
              <w:widowControl w:val="false"/>
              <w:spacing w:before="0" w:after="200"/>
              <w:jc w:val="center"/>
              <w:rPr>
                <w:rFonts w:ascii="Arial" w:hAnsi="Arial" w:eastAsia="Calibri" w:cs="Arial"/>
                <w:kern w:val="0"/>
                <w:sz w:val="18"/>
                <w:szCs w:val="18"/>
                <w:lang w:val="es-PE" w:bidi="ar-SA"/>
              </w:rPr>
            </w:pPr>
            <w:r>
              <w:rPr>
                <w:rFonts w:eastAsia="Calibri" w:cs="Arial" w:ascii="Arial" w:hAnsi="Arial"/>
                <w:kern w:val="0"/>
                <w:sz w:val="18"/>
                <w:szCs w:val="18"/>
                <w:lang w:val="es-PE" w:bidi="ar-SA"/>
              </w:rPr>
              <w:t>Del 01 al 06 de setiembre del 2026</w:t>
            </w:r>
          </w:p>
        </w:tc>
      </w:tr>
      <w:tr>
        <w:trPr>
          <w:trHeight w:val="360" w:hRule="exact"/>
        </w:trPr>
        <w:tc>
          <w:tcPr>
            <w:tcW w:w="5386" w:type="dxa"/>
            <w:tcBorders>
              <w:top w:val="single" w:sz="4" w:space="0" w:color="999999"/>
              <w:left w:val="single" w:sz="4" w:space="0" w:color="999999"/>
              <w:bottom w:val="single" w:sz="4" w:space="0" w:color="999999"/>
              <w:right w:val="single" w:sz="4" w:space="0" w:color="999999"/>
            </w:tcBorders>
          </w:tcPr>
          <w:p>
            <w:pPr>
              <w:pStyle w:val="Normal"/>
              <w:widowControl w:val="false"/>
              <w:spacing w:before="0" w:after="200"/>
              <w:jc w:val="center"/>
              <w:rPr>
                <w:rFonts w:ascii="Arial" w:hAnsi="Arial" w:eastAsia="Calibri" w:cs="Arial"/>
                <w:b w:val="false"/>
                <w:b w:val="false"/>
                <w:bCs w:val="false"/>
                <w:kern w:val="0"/>
                <w:sz w:val="18"/>
                <w:szCs w:val="18"/>
                <w:lang w:val="es-PE" w:bidi="ar-SA"/>
              </w:rPr>
            </w:pPr>
            <w:r>
              <w:rPr>
                <w:rFonts w:eastAsia="Calibri" w:cs="Arial" w:ascii="Arial" w:hAnsi="Arial"/>
                <w:b w:val="false"/>
                <w:bCs w:val="false"/>
                <w:kern w:val="0"/>
                <w:sz w:val="18"/>
                <w:szCs w:val="18"/>
                <w:lang w:val="es-PE" w:bidi="ar-SA"/>
              </w:rPr>
              <w:t>Primer ingreso de notas</w:t>
            </w:r>
          </w:p>
        </w:tc>
        <w:tc>
          <w:tcPr>
            <w:tcW w:w="3683" w:type="dxa"/>
            <w:tcBorders>
              <w:top w:val="single" w:sz="4" w:space="0" w:color="999999"/>
              <w:left w:val="single" w:sz="4" w:space="0" w:color="999999"/>
              <w:bottom w:val="single" w:sz="4" w:space="0" w:color="999999"/>
              <w:right w:val="single" w:sz="4" w:space="0" w:color="999999"/>
            </w:tcBorders>
          </w:tcPr>
          <w:p>
            <w:pPr>
              <w:pStyle w:val="Normal"/>
              <w:widowControl w:val="false"/>
              <w:spacing w:before="0" w:after="200"/>
              <w:jc w:val="center"/>
              <w:rPr>
                <w:rFonts w:ascii="Arial" w:hAnsi="Arial" w:eastAsia="Calibri" w:cs="Arial"/>
                <w:kern w:val="0"/>
                <w:sz w:val="18"/>
                <w:szCs w:val="18"/>
                <w:lang w:val="es-PE" w:bidi="ar-SA"/>
              </w:rPr>
            </w:pPr>
            <w:r>
              <w:rPr>
                <w:rFonts w:eastAsia="Calibri" w:cs="Arial" w:ascii="Arial" w:hAnsi="Arial"/>
                <w:kern w:val="0"/>
                <w:sz w:val="18"/>
                <w:szCs w:val="18"/>
                <w:lang w:val="es-PE" w:bidi="ar-SA"/>
              </w:rPr>
              <w:t>Hasta el 02 de octubre del 2026</w:t>
            </w:r>
          </w:p>
        </w:tc>
      </w:tr>
      <w:tr>
        <w:trPr>
          <w:trHeight w:val="360" w:hRule="exact"/>
        </w:trPr>
        <w:tc>
          <w:tcPr>
            <w:tcW w:w="5386" w:type="dxa"/>
            <w:tcBorders>
              <w:top w:val="single" w:sz="4" w:space="0" w:color="999999"/>
              <w:left w:val="single" w:sz="4" w:space="0" w:color="999999"/>
              <w:bottom w:val="single" w:sz="4" w:space="0" w:color="999999"/>
              <w:right w:val="single" w:sz="4" w:space="0" w:color="999999"/>
            </w:tcBorders>
          </w:tcPr>
          <w:p>
            <w:pPr>
              <w:pStyle w:val="Normal"/>
              <w:widowControl w:val="false"/>
              <w:spacing w:before="0" w:after="200"/>
              <w:jc w:val="center"/>
              <w:rPr>
                <w:rFonts w:ascii="Arial" w:hAnsi="Arial" w:eastAsia="Calibri" w:cs="Arial"/>
                <w:b w:val="false"/>
                <w:b w:val="false"/>
                <w:bCs w:val="false"/>
                <w:kern w:val="0"/>
                <w:sz w:val="18"/>
                <w:szCs w:val="18"/>
                <w:lang w:val="es-PE" w:bidi="ar-SA"/>
              </w:rPr>
            </w:pPr>
            <w:r>
              <w:rPr>
                <w:rFonts w:eastAsia="Calibri" w:cs="Arial" w:ascii="Arial" w:hAnsi="Arial"/>
                <w:b w:val="false"/>
                <w:bCs w:val="false"/>
                <w:kern w:val="0"/>
                <w:sz w:val="18"/>
                <w:szCs w:val="18"/>
                <w:lang w:val="es-PE" w:bidi="ar-SA"/>
              </w:rPr>
              <w:t>Segundo ingreso de notas</w:t>
            </w:r>
          </w:p>
        </w:tc>
        <w:tc>
          <w:tcPr>
            <w:tcW w:w="3683" w:type="dxa"/>
            <w:tcBorders>
              <w:top w:val="single" w:sz="4" w:space="0" w:color="999999"/>
              <w:left w:val="single" w:sz="4" w:space="0" w:color="999999"/>
              <w:bottom w:val="single" w:sz="4" w:space="0" w:color="999999"/>
              <w:right w:val="single" w:sz="4" w:space="0" w:color="999999"/>
            </w:tcBorders>
          </w:tcPr>
          <w:p>
            <w:pPr>
              <w:pStyle w:val="Normal"/>
              <w:widowControl w:val="false"/>
              <w:spacing w:before="0" w:after="200"/>
              <w:jc w:val="center"/>
              <w:rPr>
                <w:rFonts w:ascii="Arial" w:hAnsi="Arial" w:eastAsia="Calibri" w:cs="Arial"/>
                <w:kern w:val="0"/>
                <w:sz w:val="18"/>
                <w:szCs w:val="18"/>
                <w:lang w:val="es-PE" w:bidi="ar-SA"/>
              </w:rPr>
            </w:pPr>
            <w:r>
              <w:rPr>
                <w:rFonts w:eastAsia="Calibri" w:cs="Arial" w:ascii="Arial" w:hAnsi="Arial"/>
                <w:kern w:val="0"/>
                <w:sz w:val="18"/>
                <w:szCs w:val="18"/>
                <w:lang w:val="es-PE" w:bidi="ar-SA"/>
              </w:rPr>
              <w:t>Hasta el 30 de octubre del 2026</w:t>
            </w:r>
          </w:p>
        </w:tc>
      </w:tr>
      <w:tr>
        <w:trPr>
          <w:trHeight w:val="360" w:hRule="exact"/>
        </w:trPr>
        <w:tc>
          <w:tcPr>
            <w:tcW w:w="5386" w:type="dxa"/>
            <w:tcBorders>
              <w:top w:val="single" w:sz="4" w:space="0" w:color="999999"/>
              <w:left w:val="single" w:sz="4" w:space="0" w:color="999999"/>
              <w:bottom w:val="single" w:sz="4" w:space="0" w:color="999999"/>
              <w:right w:val="single" w:sz="4" w:space="0" w:color="999999"/>
            </w:tcBorders>
          </w:tcPr>
          <w:p>
            <w:pPr>
              <w:pStyle w:val="Normal"/>
              <w:widowControl w:val="false"/>
              <w:spacing w:before="0" w:after="200"/>
              <w:jc w:val="center"/>
              <w:rPr>
                <w:rFonts w:ascii="Arial" w:hAnsi="Arial" w:eastAsia="Calibri" w:cs="Arial"/>
                <w:b w:val="false"/>
                <w:b w:val="false"/>
                <w:bCs w:val="false"/>
                <w:kern w:val="0"/>
                <w:sz w:val="18"/>
                <w:szCs w:val="18"/>
                <w:lang w:val="es-PE" w:bidi="ar-SA"/>
              </w:rPr>
            </w:pPr>
            <w:r>
              <w:rPr>
                <w:rFonts w:eastAsia="Calibri" w:cs="Arial" w:ascii="Arial" w:hAnsi="Arial"/>
                <w:b w:val="false"/>
                <w:bCs w:val="false"/>
                <w:kern w:val="0"/>
                <w:sz w:val="18"/>
                <w:szCs w:val="18"/>
                <w:lang w:val="es-PE" w:bidi="ar-SA"/>
              </w:rPr>
              <w:t>Tercer ingreso de notas</w:t>
            </w:r>
          </w:p>
        </w:tc>
        <w:tc>
          <w:tcPr>
            <w:tcW w:w="3683" w:type="dxa"/>
            <w:tcBorders>
              <w:top w:val="single" w:sz="4" w:space="0" w:color="999999"/>
              <w:left w:val="single" w:sz="4" w:space="0" w:color="999999"/>
              <w:bottom w:val="single" w:sz="4" w:space="0" w:color="999999"/>
              <w:right w:val="single" w:sz="4" w:space="0" w:color="999999"/>
            </w:tcBorders>
          </w:tcPr>
          <w:p>
            <w:pPr>
              <w:pStyle w:val="Normal"/>
              <w:widowControl w:val="false"/>
              <w:spacing w:before="0" w:after="200"/>
              <w:jc w:val="center"/>
              <w:rPr>
                <w:rFonts w:ascii="Arial" w:hAnsi="Arial" w:eastAsia="Calibri" w:cs="Arial"/>
                <w:kern w:val="0"/>
                <w:sz w:val="18"/>
                <w:szCs w:val="18"/>
                <w:lang w:val="es-PE" w:bidi="ar-SA"/>
              </w:rPr>
            </w:pPr>
            <w:r>
              <w:rPr>
                <w:rFonts w:eastAsia="Calibri" w:cs="Arial" w:ascii="Arial" w:hAnsi="Arial"/>
                <w:kern w:val="0"/>
                <w:sz w:val="18"/>
                <w:szCs w:val="18"/>
                <w:lang w:val="es-PE" w:bidi="ar-SA"/>
              </w:rPr>
              <w:t>Hasta el 27 de noviembre del 2026</w:t>
            </w:r>
          </w:p>
        </w:tc>
      </w:tr>
      <w:tr>
        <w:trPr>
          <w:trHeight w:val="360" w:hRule="exact"/>
        </w:trPr>
        <w:tc>
          <w:tcPr>
            <w:tcW w:w="5386" w:type="dxa"/>
            <w:tcBorders>
              <w:top w:val="single" w:sz="4" w:space="0" w:color="999999"/>
              <w:left w:val="single" w:sz="4" w:space="0" w:color="999999"/>
              <w:bottom w:val="single" w:sz="4" w:space="0" w:color="999999"/>
              <w:right w:val="single" w:sz="4" w:space="0" w:color="999999"/>
            </w:tcBorders>
          </w:tcPr>
          <w:p>
            <w:pPr>
              <w:pStyle w:val="Normal"/>
              <w:widowControl w:val="false"/>
              <w:spacing w:before="0" w:after="200"/>
              <w:jc w:val="center"/>
              <w:rPr>
                <w:rFonts w:ascii="Arial" w:hAnsi="Arial" w:eastAsia="Calibri" w:cs="Arial"/>
                <w:b w:val="false"/>
                <w:b w:val="false"/>
                <w:bCs w:val="false"/>
                <w:kern w:val="0"/>
                <w:sz w:val="18"/>
                <w:szCs w:val="18"/>
                <w:lang w:val="es-PE" w:bidi="ar-SA"/>
              </w:rPr>
            </w:pPr>
            <w:r>
              <w:rPr>
                <w:rFonts w:eastAsia="Calibri" w:cs="Arial" w:ascii="Arial" w:hAnsi="Arial"/>
                <w:b w:val="false"/>
                <w:bCs w:val="false"/>
                <w:kern w:val="0"/>
                <w:sz w:val="18"/>
                <w:szCs w:val="18"/>
                <w:lang w:val="es-PE" w:bidi="ar-SA"/>
              </w:rPr>
              <w:t>Cuarto ingreso de notas</w:t>
            </w:r>
          </w:p>
        </w:tc>
        <w:tc>
          <w:tcPr>
            <w:tcW w:w="3683" w:type="dxa"/>
            <w:tcBorders>
              <w:top w:val="single" w:sz="4" w:space="0" w:color="999999"/>
              <w:left w:val="single" w:sz="4" w:space="0" w:color="999999"/>
              <w:bottom w:val="single" w:sz="4" w:space="0" w:color="999999"/>
              <w:right w:val="single" w:sz="4" w:space="0" w:color="999999"/>
            </w:tcBorders>
          </w:tcPr>
          <w:p>
            <w:pPr>
              <w:pStyle w:val="Normal"/>
              <w:widowControl w:val="false"/>
              <w:spacing w:before="0" w:after="200"/>
              <w:jc w:val="center"/>
              <w:rPr>
                <w:rFonts w:ascii="Arial" w:hAnsi="Arial" w:eastAsia="Calibri" w:cs="Arial"/>
                <w:kern w:val="0"/>
                <w:sz w:val="18"/>
                <w:szCs w:val="18"/>
                <w:lang w:val="es-PE" w:bidi="ar-SA"/>
              </w:rPr>
            </w:pPr>
            <w:r>
              <w:rPr>
                <w:rFonts w:eastAsia="Calibri" w:cs="Arial" w:ascii="Arial" w:hAnsi="Arial"/>
                <w:kern w:val="0"/>
                <w:sz w:val="18"/>
                <w:szCs w:val="18"/>
                <w:lang w:val="es-PE" w:bidi="ar-SA"/>
              </w:rPr>
              <w:t>Hasta el 21 de diciembre del 2026</w:t>
            </w:r>
          </w:p>
        </w:tc>
      </w:tr>
      <w:tr>
        <w:trPr>
          <w:trHeight w:val="360" w:hRule="exact"/>
        </w:trPr>
        <w:tc>
          <w:tcPr>
            <w:tcW w:w="5386" w:type="dxa"/>
            <w:tcBorders>
              <w:top w:val="single" w:sz="4" w:space="0" w:color="999999"/>
              <w:left w:val="single" w:sz="4" w:space="0" w:color="999999"/>
              <w:bottom w:val="single" w:sz="4" w:space="0" w:color="999999"/>
              <w:right w:val="single" w:sz="4" w:space="0" w:color="999999"/>
            </w:tcBorders>
          </w:tcPr>
          <w:p>
            <w:pPr>
              <w:pStyle w:val="Normal"/>
              <w:widowControl w:val="false"/>
              <w:spacing w:before="0" w:after="200"/>
              <w:jc w:val="center"/>
              <w:rPr>
                <w:rFonts w:ascii="Arial" w:hAnsi="Arial" w:eastAsia="Calibri" w:cs="Arial"/>
                <w:b w:val="false"/>
                <w:b w:val="false"/>
                <w:bCs w:val="false"/>
                <w:kern w:val="0"/>
                <w:sz w:val="18"/>
                <w:szCs w:val="18"/>
                <w:lang w:val="es-PE" w:bidi="ar-SA"/>
              </w:rPr>
            </w:pPr>
            <w:r>
              <w:rPr>
                <w:rFonts w:eastAsia="Calibri" w:cs="Arial" w:ascii="Arial" w:hAnsi="Arial"/>
                <w:b w:val="false"/>
                <w:bCs w:val="false"/>
                <w:kern w:val="0"/>
                <w:sz w:val="18"/>
                <w:szCs w:val="18"/>
                <w:lang w:val="es-PE" w:bidi="ar-SA"/>
              </w:rPr>
              <w:t>Cierre del ingreso de notas en el SGA</w:t>
            </w:r>
          </w:p>
        </w:tc>
        <w:tc>
          <w:tcPr>
            <w:tcW w:w="3683" w:type="dxa"/>
            <w:tcBorders>
              <w:top w:val="single" w:sz="4" w:space="0" w:color="999999"/>
              <w:left w:val="single" w:sz="4" w:space="0" w:color="999999"/>
              <w:bottom w:val="single" w:sz="4" w:space="0" w:color="999999"/>
              <w:right w:val="single" w:sz="4" w:space="0" w:color="999999"/>
            </w:tcBorders>
          </w:tcPr>
          <w:p>
            <w:pPr>
              <w:pStyle w:val="Normal"/>
              <w:widowControl w:val="false"/>
              <w:spacing w:before="0" w:after="200"/>
              <w:jc w:val="center"/>
              <w:rPr>
                <w:rFonts w:ascii="Arial" w:hAnsi="Arial" w:eastAsia="Calibri" w:cs="Arial"/>
                <w:kern w:val="0"/>
                <w:sz w:val="18"/>
                <w:szCs w:val="18"/>
                <w:lang w:val="es-PE" w:bidi="ar-SA"/>
              </w:rPr>
            </w:pPr>
            <w:r>
              <w:rPr>
                <w:rFonts w:eastAsia="Calibri" w:cs="Arial" w:ascii="Arial" w:hAnsi="Arial"/>
                <w:kern w:val="0"/>
                <w:sz w:val="18"/>
                <w:szCs w:val="18"/>
                <w:lang w:val="es-PE" w:bidi="ar-SA"/>
              </w:rPr>
              <w:t>22 de diciembre del 2026</w:t>
            </w:r>
          </w:p>
        </w:tc>
      </w:tr>
      <w:tr>
        <w:trPr>
          <w:trHeight w:val="360" w:hRule="exact"/>
        </w:trPr>
        <w:tc>
          <w:tcPr>
            <w:tcW w:w="5386" w:type="dxa"/>
            <w:tcBorders>
              <w:top w:val="single" w:sz="4" w:space="0" w:color="999999"/>
              <w:left w:val="single" w:sz="4" w:space="0" w:color="999999"/>
              <w:bottom w:val="single" w:sz="4" w:space="0" w:color="999999"/>
              <w:right w:val="single" w:sz="4" w:space="0" w:color="999999"/>
            </w:tcBorders>
          </w:tcPr>
          <w:p>
            <w:pPr>
              <w:pStyle w:val="Normal"/>
              <w:widowControl w:val="false"/>
              <w:spacing w:before="0" w:after="200"/>
              <w:jc w:val="center"/>
              <w:rPr>
                <w:rFonts w:ascii="Arial" w:hAnsi="Arial" w:eastAsia="Calibri" w:cs="Arial"/>
                <w:b w:val="false"/>
                <w:b w:val="false"/>
                <w:bCs w:val="false"/>
                <w:kern w:val="0"/>
                <w:sz w:val="18"/>
                <w:szCs w:val="18"/>
                <w:lang w:val="es-PE" w:bidi="ar-SA"/>
              </w:rPr>
            </w:pPr>
            <w:r>
              <w:rPr>
                <w:rFonts w:eastAsia="Calibri" w:cs="Arial" w:ascii="Arial" w:hAnsi="Arial"/>
                <w:b w:val="false"/>
                <w:bCs w:val="false"/>
                <w:kern w:val="0"/>
                <w:sz w:val="18"/>
                <w:szCs w:val="18"/>
                <w:lang w:val="es-PE" w:bidi="ar-SA"/>
              </w:rPr>
              <w:t>Encriptación e impresión de actas finales</w:t>
            </w:r>
          </w:p>
        </w:tc>
        <w:tc>
          <w:tcPr>
            <w:tcW w:w="3683" w:type="dxa"/>
            <w:tcBorders>
              <w:top w:val="single" w:sz="4" w:space="0" w:color="999999"/>
              <w:left w:val="single" w:sz="4" w:space="0" w:color="999999"/>
              <w:bottom w:val="single" w:sz="4" w:space="0" w:color="999999"/>
              <w:right w:val="single" w:sz="4" w:space="0" w:color="999999"/>
            </w:tcBorders>
          </w:tcPr>
          <w:p>
            <w:pPr>
              <w:pStyle w:val="Normal"/>
              <w:widowControl w:val="false"/>
              <w:spacing w:before="0" w:after="200"/>
              <w:jc w:val="center"/>
              <w:rPr>
                <w:rFonts w:ascii="Arial" w:hAnsi="Arial" w:eastAsia="Calibri" w:cs="Arial"/>
                <w:kern w:val="0"/>
                <w:sz w:val="18"/>
                <w:szCs w:val="18"/>
                <w:lang w:val="es-PE" w:bidi="ar-SA"/>
              </w:rPr>
            </w:pPr>
            <w:r>
              <w:rPr>
                <w:rFonts w:eastAsia="Calibri" w:cs="Arial" w:ascii="Arial" w:hAnsi="Arial"/>
                <w:kern w:val="0"/>
                <w:sz w:val="18"/>
                <w:szCs w:val="18"/>
                <w:lang w:val="es-PE" w:bidi="ar-SA"/>
              </w:rPr>
              <w:t>22 de diciembre del 2026</w:t>
            </w:r>
          </w:p>
        </w:tc>
      </w:tr>
      <w:tr>
        <w:trPr>
          <w:trHeight w:val="360" w:hRule="exact"/>
        </w:trPr>
        <w:tc>
          <w:tcPr>
            <w:tcW w:w="5386" w:type="dxa"/>
            <w:tcBorders>
              <w:top w:val="single" w:sz="4" w:space="0" w:color="999999"/>
              <w:left w:val="single" w:sz="4" w:space="0" w:color="999999"/>
              <w:bottom w:val="single" w:sz="4" w:space="0" w:color="999999"/>
              <w:right w:val="single" w:sz="4" w:space="0" w:color="999999"/>
            </w:tcBorders>
          </w:tcPr>
          <w:p>
            <w:pPr>
              <w:pStyle w:val="Normal"/>
              <w:widowControl w:val="false"/>
              <w:spacing w:before="0" w:after="200"/>
              <w:jc w:val="center"/>
              <w:rPr>
                <w:rFonts w:ascii="Arial" w:hAnsi="Arial" w:eastAsia="Calibri" w:cs="Arial"/>
                <w:b w:val="false"/>
                <w:b w:val="false"/>
                <w:bCs w:val="false"/>
                <w:kern w:val="0"/>
                <w:sz w:val="18"/>
                <w:szCs w:val="18"/>
                <w:lang w:val="es-PE" w:bidi="ar-SA"/>
              </w:rPr>
            </w:pPr>
            <w:r>
              <w:rPr>
                <w:rFonts w:eastAsia="Calibri" w:cs="Arial" w:ascii="Arial" w:hAnsi="Arial"/>
                <w:b w:val="false"/>
                <w:bCs w:val="false"/>
                <w:kern w:val="0"/>
                <w:sz w:val="18"/>
                <w:szCs w:val="18"/>
                <w:lang w:val="es-PE" w:bidi="ar-SA"/>
              </w:rPr>
              <w:t>Entrega de actas a la URA (físicas y digitales)</w:t>
            </w:r>
          </w:p>
        </w:tc>
        <w:tc>
          <w:tcPr>
            <w:tcW w:w="3683" w:type="dxa"/>
            <w:tcBorders>
              <w:top w:val="single" w:sz="4" w:space="0" w:color="999999"/>
              <w:left w:val="single" w:sz="4" w:space="0" w:color="999999"/>
              <w:bottom w:val="single" w:sz="4" w:space="0" w:color="999999"/>
              <w:right w:val="single" w:sz="4" w:space="0" w:color="999999"/>
            </w:tcBorders>
          </w:tcPr>
          <w:p>
            <w:pPr>
              <w:pStyle w:val="Normal"/>
              <w:widowControl w:val="false"/>
              <w:spacing w:before="0" w:after="200"/>
              <w:jc w:val="center"/>
              <w:rPr>
                <w:rFonts w:ascii="Arial" w:hAnsi="Arial" w:eastAsia="Calibri" w:cs="Arial"/>
                <w:kern w:val="0"/>
                <w:sz w:val="18"/>
                <w:szCs w:val="18"/>
                <w:lang w:val="es-PE" w:bidi="ar-SA"/>
              </w:rPr>
            </w:pPr>
            <w:r>
              <w:rPr>
                <w:rFonts w:eastAsia="Calibri" w:cs="Arial" w:ascii="Arial" w:hAnsi="Arial"/>
                <w:kern w:val="0"/>
                <w:sz w:val="18"/>
                <w:szCs w:val="18"/>
                <w:lang w:val="es-PE" w:bidi="ar-SA"/>
              </w:rPr>
              <w:t>Hasta 23 de diciembre del 2026</w:t>
            </w:r>
          </w:p>
        </w:tc>
      </w:tr>
      <w:tr>
        <w:trPr>
          <w:trHeight w:val="360" w:hRule="exact"/>
        </w:trPr>
        <w:tc>
          <w:tcPr>
            <w:tcW w:w="5386" w:type="dxa"/>
            <w:tcBorders>
              <w:top w:val="single" w:sz="4" w:space="0" w:color="999999"/>
              <w:left w:val="single" w:sz="4" w:space="0" w:color="999999"/>
              <w:bottom w:val="single" w:sz="4" w:space="0" w:color="999999"/>
              <w:right w:val="single" w:sz="4" w:space="0" w:color="999999"/>
            </w:tcBorders>
          </w:tcPr>
          <w:p>
            <w:pPr>
              <w:pStyle w:val="Normal"/>
              <w:widowControl w:val="false"/>
              <w:spacing w:before="0" w:after="200"/>
              <w:jc w:val="center"/>
              <w:rPr>
                <w:rFonts w:ascii="Arial" w:hAnsi="Arial" w:eastAsia="Calibri" w:cs="Arial"/>
                <w:b w:val="false"/>
                <w:b w:val="false"/>
                <w:bCs w:val="false"/>
                <w:kern w:val="0"/>
                <w:sz w:val="18"/>
                <w:szCs w:val="18"/>
                <w:lang w:val="es-PE" w:bidi="ar-SA"/>
              </w:rPr>
            </w:pPr>
            <w:r>
              <w:rPr>
                <w:rFonts w:eastAsia="Calibri" w:cs="Arial" w:ascii="Arial" w:hAnsi="Arial"/>
                <w:b w:val="false"/>
                <w:bCs w:val="false"/>
                <w:kern w:val="0"/>
                <w:sz w:val="18"/>
                <w:szCs w:val="18"/>
                <w:lang w:val="es-PE" w:bidi="ar-SA"/>
              </w:rPr>
              <w:t>Finalización de ciclo académico 2026-A</w:t>
            </w:r>
          </w:p>
        </w:tc>
        <w:tc>
          <w:tcPr>
            <w:tcW w:w="3683" w:type="dxa"/>
            <w:tcBorders>
              <w:top w:val="single" w:sz="4" w:space="0" w:color="999999"/>
              <w:left w:val="single" w:sz="4" w:space="0" w:color="999999"/>
              <w:bottom w:val="single" w:sz="4" w:space="0" w:color="999999"/>
              <w:right w:val="single" w:sz="4" w:space="0" w:color="999999"/>
            </w:tcBorders>
          </w:tcPr>
          <w:p>
            <w:pPr>
              <w:pStyle w:val="Normal"/>
              <w:widowControl w:val="false"/>
              <w:spacing w:before="0" w:after="200"/>
              <w:jc w:val="center"/>
              <w:rPr>
                <w:rFonts w:ascii="Arial" w:hAnsi="Arial" w:eastAsia="Calibri" w:cs="Arial"/>
                <w:kern w:val="0"/>
                <w:sz w:val="18"/>
                <w:szCs w:val="18"/>
                <w:lang w:val="es-PE" w:bidi="ar-SA"/>
              </w:rPr>
            </w:pPr>
            <w:r>
              <w:rPr>
                <w:rFonts w:eastAsia="Calibri" w:cs="Arial" w:ascii="Arial" w:hAnsi="Arial"/>
                <w:kern w:val="0"/>
                <w:sz w:val="18"/>
                <w:szCs w:val="18"/>
                <w:lang w:val="es-PE" w:bidi="ar-SA"/>
              </w:rPr>
              <w:t>23 de diciembre del 2026</w:t>
            </w:r>
          </w:p>
        </w:tc>
      </w:tr>
    </w:tbl>
    <w:p>
      <w:pPr>
        <w:pStyle w:val="Normal"/>
        <w:spacing w:lineRule="auto" w:line="360" w:before="0" w:after="200"/>
        <w:ind w:left="708" w:right="0" w:hanging="708"/>
        <w:jc w:val="center"/>
        <w:rPr>
          <w:rFonts w:ascii="Arial" w:hAnsi="Arial" w:cs="Arial"/>
          <w:b/>
          <w:b/>
          <w:sz w:val="18"/>
          <w:szCs w:val="18"/>
        </w:rPr>
      </w:pPr>
      <w:r>
        <w:rPr/>
      </w:r>
    </w:p>
    <w:sectPr>
      <w:headerReference w:type="default" r:id="rId16"/>
      <w:footerReference w:type="default" r:id="rId17"/>
      <w:type w:val="nextPage"/>
      <w:pgSz w:w="11906" w:h="16838"/>
      <w:pgMar w:left="1418" w:right="1418" w:gutter="0" w:header="567" w:top="1418" w:footer="1418" w:bottom="1989"/>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libri">
    <w:charset w:val="01"/>
    <w:family w:val="roman"/>
    <w:pitch w:val="variable"/>
  </w:font>
  <w:font w:name="Calibri Light">
    <w:charset w:val="01"/>
    <w:family w:val="roman"/>
    <w:pitch w:val="variable"/>
  </w:font>
  <w:font w:name="Liberation Serif">
    <w:altName w:val="Times New Roman"/>
    <w:charset w:val="01"/>
    <w:family w:val="swiss"/>
    <w:pitch w:val="variable"/>
  </w:font>
  <w:font w:name="Arial">
    <w:charset w:val="01"/>
    <w:family w:val="roman"/>
    <w:pitch w:val="variable"/>
  </w:font>
  <w:font w:name="Symbol">
    <w:charset w:val="01"/>
    <w:family w:val="roman"/>
    <w:pitch w:val="variable"/>
  </w:font>
  <w:font w:name="OpenSymbol">
    <w:altName w:val="Arial Unicode MS"/>
    <w:charset w:val="01"/>
    <w:family w:val="roman"/>
    <w:pitch w:val="variable"/>
  </w:font>
  <w:font w:name="Courier New">
    <w:charset w:val="01"/>
    <w:family w:val="roman"/>
    <w:pitch w:val="variable"/>
  </w:font>
  <w:font w:name="Wingdings">
    <w:charset w:val="01"/>
    <w:family w:val="roman"/>
    <w:pitch w:val="variable"/>
  </w:font>
  <w:font w:name="Tahoma">
    <w:charset w:val="01"/>
    <w:family w:val="roman"/>
    <w:pitch w:val="variable"/>
  </w:font>
  <w:font w:name="Tw Cen MT">
    <w:charset w:val="01"/>
    <w:family w:val="roman"/>
    <w:pitch w:val="variable"/>
  </w:font>
  <w:font w:name="Arial MT">
    <w:altName w:val="Times New Roman"/>
    <w:charset w:val="01"/>
    <w:family w:val="roman"/>
    <w:pitch w:val="variable"/>
  </w:font>
  <w:font w:name="Liberation Sans">
    <w:altName w:val="Arial"/>
    <w:charset w:val="01"/>
    <w:family w:val="roman"/>
    <w:pitch w:val="variable"/>
  </w:font>
  <w:font w:name="Times New Roman">
    <w:charset w:val="01"/>
    <w:family w:val="roman"/>
    <w:pitch w:val="variable"/>
  </w:font>
  <w:font w:name="Liberation Mono">
    <w:altName w:val="Courier New"/>
    <w:charset w:val="01"/>
    <w:family w:val="roman"/>
    <w:pitch w:val="variable"/>
  </w:font>
  <w:font w:name="Arial Narrow">
    <w:charset w:val="01"/>
    <w:family w:val="roman"/>
    <w:pitch w:val="variable"/>
  </w:font>
  <w:font w:name="Arial narrow">
    <w:charset w:val="01"/>
    <w:family w:val="roman"/>
    <w:pitch w:val="variable"/>
  </w:font>
  <w:font w:name="Arial Narrow">
    <w:charset w:val="01"/>
    <w:family w:val="swiss"/>
    <w:pitch w:val="default"/>
  </w:font>
  <w:font w:name="Symbol">
    <w:charset w:val="02"/>
    <w:family w:val="auto"/>
    <w:pitch w:val="default"/>
  </w:font>
  <w:font w:name="OpenSymbol">
    <w:altName w:val="Arial Unicode MS"/>
    <w:charset w:val="01"/>
    <w:family w:val="auto"/>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spacing w:before="0" w:after="0"/>
      <w:rPr/>
    </w:pPr>
    <w:r>
      <w:rPr>
        <w:rFonts w:cs="Arial" w:ascii="Arial" w:hAnsi="Arial"/>
        <w:i/>
        <w:iCs/>
        <w:sz w:val="12"/>
        <w:szCs w:val="12"/>
        <w:lang w:val="es-MX"/>
      </w:rPr>
      <w:t xml:space="preserve">Formato elaborado por: </w:t>
    </w:r>
    <w:r>
      <w:rPr>
        <w:rFonts w:cs="Arial" w:ascii="Arial" w:hAnsi="Arial"/>
        <w:i/>
        <w:iCs/>
        <w:sz w:val="12"/>
        <w:szCs w:val="12"/>
      </w:rPr>
      <w:t>RESOLUCIÓN DE VICERRECTORADO ACADEMICO Nº 0007-2025-VRA/UNACCALLAO, 21 DE FEBRERO DEL 2025</w:t>
    </w:r>
    <w:r>
      <w:rPr>
        <w:rFonts w:cs="Arial" w:ascii="Arial" w:hAnsi="Arial"/>
        <w:i/>
        <w:iCs/>
        <w:sz w:val="12"/>
        <w:szCs w:val="12"/>
        <w:lang w:val="es-MX"/>
      </w:rPr>
      <w:t>.</w:t>
    </w:r>
  </w:p>
  <w:p>
    <w:pPr>
      <w:pStyle w:val="Footer"/>
      <w:spacing w:before="0" w:after="0"/>
      <w:rPr>
        <w:rFonts w:ascii="Arial" w:hAnsi="Arial" w:cs="Arial"/>
        <w:i/>
        <w:i/>
        <w:iCs/>
        <w:sz w:val="12"/>
        <w:szCs w:val="12"/>
        <w:lang w:val="es-MX"/>
      </w:rPr>
    </w:pPr>
    <w:r>
      <w:rPr>
        <w:rFonts w:cs="Arial" w:ascii="Arial" w:hAnsi="Arial"/>
        <w:i/>
        <w:iCs/>
        <w:sz w:val="12"/>
        <w:szCs w:val="12"/>
        <w:lang w:val="es-MX"/>
      </w:rPr>
      <w:t>Adaptación para Sílabos malla curricular 2019 a 2023; aprobado en Comité Directivo Ingeniería Mecánica FIME UNAC (06/03/2026).</w:t>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tbl>
    <w:tblPr>
      <w:tblW w:w="9990" w:type="dxa"/>
      <w:jc w:val="center"/>
      <w:tblInd w:w="0" w:type="dxa"/>
      <w:tblLayout w:type="fixed"/>
      <w:tblCellMar>
        <w:top w:w="0" w:type="dxa"/>
        <w:left w:w="108" w:type="dxa"/>
        <w:bottom w:w="0" w:type="dxa"/>
        <w:right w:w="108" w:type="dxa"/>
      </w:tblCellMar>
    </w:tblPr>
    <w:tblGrid>
      <w:gridCol w:w="1103"/>
      <w:gridCol w:w="1874"/>
      <w:gridCol w:w="2770"/>
      <w:gridCol w:w="1766"/>
      <w:gridCol w:w="1140"/>
      <w:gridCol w:w="1336"/>
    </w:tblGrid>
    <w:tr>
      <w:trPr>
        <w:trHeight w:val="415" w:hRule="atLeast"/>
      </w:trPr>
      <w:tc>
        <w:tcPr>
          <w:tcW w:w="1103" w:type="dxa"/>
          <w:vMerge w:val="restart"/>
          <w:tcBorders>
            <w:top w:val="single" w:sz="4" w:space="0" w:color="000000"/>
            <w:left w:val="single" w:sz="4" w:space="0" w:color="000000"/>
            <w:bottom w:val="single" w:sz="4" w:space="0" w:color="000000"/>
            <w:right w:val="single" w:sz="4" w:space="0" w:color="000000"/>
          </w:tcBorders>
        </w:tcPr>
        <w:p>
          <w:pPr>
            <w:pStyle w:val="Normal"/>
            <w:widowControl w:val="false"/>
            <w:snapToGrid w:val="false"/>
            <w:spacing w:before="0" w:after="0"/>
            <w:rPr>
              <w:rFonts w:ascii="Times New Roman" w:hAnsi="Times New Roman" w:eastAsia="Times New Roman" w:cs="Times New Roman"/>
              <w:color w:val="000000"/>
              <w:sz w:val="20"/>
              <w:szCs w:val="20"/>
              <w:lang w:val="en-US" w:eastAsia="en-US"/>
            </w:rPr>
          </w:pPr>
          <w:r>
            <w:rPr>
              <w:rFonts w:eastAsia="Times New Roman" w:cs="Times New Roman" w:ascii="Times New Roman" w:hAnsi="Times New Roman"/>
              <w:color w:val="000000"/>
              <w:sz w:val="20"/>
              <w:szCs w:val="20"/>
              <w:lang w:val="en-US" w:eastAsia="en-US"/>
            </w:rPr>
            <w:drawing>
              <wp:anchor behindDoc="1" distT="0" distB="0" distL="0" distR="0" simplePos="0" locked="0" layoutInCell="1" allowOverlap="1" relativeHeight="16">
                <wp:simplePos x="0" y="0"/>
                <wp:positionH relativeFrom="column">
                  <wp:posOffset>0</wp:posOffset>
                </wp:positionH>
                <wp:positionV relativeFrom="paragraph">
                  <wp:posOffset>101600</wp:posOffset>
                </wp:positionV>
                <wp:extent cx="556895" cy="747395"/>
                <wp:effectExtent l="0" t="0" r="0" b="0"/>
                <wp:wrapNone/>
                <wp:docPr id="2" name="Image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2" descr=""/>
                        <pic:cNvPicPr>
                          <a:picLocks noChangeAspect="1" noChangeArrowheads="1"/>
                        </pic:cNvPicPr>
                      </pic:nvPicPr>
                      <pic:blipFill>
                        <a:blip r:embed="rId1"/>
                        <a:srcRect l="-218" t="-154" r="-218" b="-154"/>
                        <a:stretch>
                          <a:fillRect/>
                        </a:stretch>
                      </pic:blipFill>
                      <pic:spPr bwMode="auto">
                        <a:xfrm>
                          <a:off x="0" y="0"/>
                          <a:ext cx="556895" cy="747395"/>
                        </a:xfrm>
                        <a:prstGeom prst="rect">
                          <a:avLst/>
                        </a:prstGeom>
                      </pic:spPr>
                    </pic:pic>
                  </a:graphicData>
                </a:graphic>
              </wp:anchor>
            </w:drawing>
          </w:r>
        </w:p>
      </w:tc>
      <w:tc>
        <w:tcPr>
          <w:tcW w:w="8886" w:type="dxa"/>
          <w:gridSpan w:val="5"/>
          <w:tcBorders>
            <w:top w:val="single" w:sz="4" w:space="0" w:color="000000"/>
            <w:left w:val="single" w:sz="4" w:space="0" w:color="000000"/>
            <w:bottom w:val="single" w:sz="4" w:space="0" w:color="000000"/>
            <w:right w:val="single" w:sz="4" w:space="0" w:color="000000"/>
          </w:tcBorders>
          <w:shd w:fill="9CC3E2" w:val="clear"/>
          <w:vAlign w:val="center"/>
        </w:tcPr>
        <w:p>
          <w:pPr>
            <w:pStyle w:val="Normal"/>
            <w:widowControl w:val="false"/>
            <w:spacing w:lineRule="auto" w:line="180" w:before="137" w:after="0"/>
            <w:ind w:left="20" w:right="0" w:hanging="0"/>
            <w:jc w:val="center"/>
            <w:rPr>
              <w:rFonts w:ascii="Times New Roman" w:hAnsi="Times New Roman" w:eastAsia="Times New Roman" w:cs="Times New Roman"/>
              <w:b/>
              <w:b/>
              <w:color w:val="000000"/>
              <w:sz w:val="18"/>
              <w:szCs w:val="18"/>
            </w:rPr>
          </w:pPr>
          <w:r>
            <w:rPr>
              <w:rFonts w:eastAsia="Times New Roman" w:cs="Times New Roman" w:ascii="Times New Roman" w:hAnsi="Times New Roman"/>
              <w:b/>
              <w:color w:val="000000"/>
              <w:sz w:val="18"/>
              <w:szCs w:val="18"/>
            </w:rPr>
            <w:t>ENSEÑANZA - APRENDIZAJE</w:t>
          </w:r>
        </w:p>
      </w:tc>
    </w:tr>
    <w:tr>
      <w:trPr>
        <w:trHeight w:val="554" w:hRule="atLeast"/>
      </w:trPr>
      <w:tc>
        <w:tcPr>
          <w:tcW w:w="1103" w:type="dxa"/>
          <w:vMerge w:val="continue"/>
          <w:tcBorders>
            <w:top w:val="single" w:sz="4" w:space="0" w:color="000000"/>
            <w:left w:val="single" w:sz="4" w:space="0" w:color="000000"/>
            <w:bottom w:val="single" w:sz="4" w:space="0" w:color="000000"/>
            <w:right w:val="single" w:sz="4" w:space="0" w:color="000000"/>
          </w:tcBorders>
        </w:tcPr>
        <w:p>
          <w:pPr>
            <w:pStyle w:val="Normal"/>
            <w:widowControl w:val="false"/>
            <w:snapToGrid w:val="false"/>
            <w:spacing w:lineRule="auto" w:line="276" w:before="0" w:after="0"/>
            <w:rPr>
              <w:rFonts w:ascii="Times New Roman" w:hAnsi="Times New Roman" w:eastAsia="Times New Roman" w:cs="Times New Roman"/>
              <w:b/>
              <w:b/>
              <w:color w:val="000000"/>
              <w:sz w:val="18"/>
              <w:szCs w:val="18"/>
            </w:rPr>
          </w:pPr>
          <w:r>
            <w:rPr>
              <w:rFonts w:eastAsia="Times New Roman" w:cs="Times New Roman" w:ascii="Times New Roman" w:hAnsi="Times New Roman"/>
              <w:b/>
              <w:color w:val="000000"/>
              <w:sz w:val="18"/>
              <w:szCs w:val="18"/>
            </w:rPr>
          </w:r>
        </w:p>
      </w:tc>
      <w:tc>
        <w:tcPr>
          <w:tcW w:w="1874" w:type="dxa"/>
          <w:tcBorders>
            <w:top w:val="single" w:sz="4" w:space="0" w:color="000000"/>
            <w:left w:val="single" w:sz="4" w:space="0" w:color="000000"/>
            <w:bottom w:val="single" w:sz="4" w:space="0" w:color="000000"/>
            <w:right w:val="single" w:sz="4" w:space="0" w:color="000000"/>
          </w:tcBorders>
        </w:tcPr>
        <w:p>
          <w:pPr>
            <w:pStyle w:val="Normal"/>
            <w:widowControl w:val="false"/>
            <w:spacing w:before="114" w:after="0"/>
            <w:ind w:left="123" w:right="7" w:hanging="0"/>
            <w:rPr>
              <w:rFonts w:ascii="Times New Roman" w:hAnsi="Times New Roman" w:eastAsia="Times New Roman" w:cs="Times New Roman"/>
              <w:b/>
              <w:b/>
              <w:color w:val="000000"/>
              <w:sz w:val="18"/>
              <w:szCs w:val="18"/>
            </w:rPr>
          </w:pPr>
          <w:r>
            <w:rPr>
              <w:rFonts w:eastAsia="Times New Roman" w:cs="Times New Roman" w:ascii="Times New Roman" w:hAnsi="Times New Roman"/>
              <w:b/>
              <w:color w:val="000000"/>
              <w:sz w:val="18"/>
              <w:szCs w:val="18"/>
            </w:rPr>
            <w:t>PROCESO NIVEL 02:</w:t>
          </w:r>
        </w:p>
      </w:tc>
      <w:tc>
        <w:tcPr>
          <w:tcW w:w="277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114" w:after="0"/>
            <w:ind w:left="64" w:right="0" w:firstLine="240"/>
            <w:jc w:val="center"/>
            <w:rPr>
              <w:rFonts w:ascii="Times New Roman" w:hAnsi="Times New Roman" w:eastAsia="Times New Roman" w:cs="Times New Roman"/>
              <w:color w:val="000000"/>
              <w:sz w:val="18"/>
              <w:szCs w:val="18"/>
            </w:rPr>
          </w:pPr>
          <w:r>
            <w:rPr>
              <w:rFonts w:eastAsia="Times New Roman" w:cs="Times New Roman" w:ascii="Times New Roman" w:hAnsi="Times New Roman"/>
              <w:color w:val="000000"/>
              <w:sz w:val="18"/>
              <w:szCs w:val="18"/>
            </w:rPr>
            <w:t>PLANIFICACIÓN DE LA ENSEÑANZA - APRENDIZAJE</w:t>
          </w:r>
        </w:p>
      </w:tc>
      <w:tc>
        <w:tcPr>
          <w:tcW w:w="176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131" w:after="0"/>
            <w:ind w:left="573" w:right="0" w:hanging="0"/>
            <w:rPr>
              <w:rFonts w:ascii="Times New Roman" w:hAnsi="Times New Roman" w:eastAsia="Times New Roman" w:cs="Times New Roman"/>
              <w:b/>
              <w:b/>
              <w:color w:val="000000"/>
              <w:sz w:val="18"/>
              <w:szCs w:val="18"/>
            </w:rPr>
          </w:pPr>
          <w:r>
            <w:rPr>
              <w:rFonts w:eastAsia="Times New Roman" w:cs="Times New Roman" w:ascii="Times New Roman" w:hAnsi="Times New Roman"/>
              <w:b/>
              <w:color w:val="000000"/>
              <w:sz w:val="18"/>
              <w:szCs w:val="18"/>
            </w:rPr>
            <w:t>Código</w:t>
          </w:r>
        </w:p>
      </w:tc>
      <w:tc>
        <w:tcPr>
          <w:tcW w:w="114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131" w:after="0"/>
            <w:ind w:left="17" w:right="4" w:hanging="0"/>
            <w:jc w:val="center"/>
            <w:rPr>
              <w:rFonts w:ascii="Times New Roman" w:hAnsi="Times New Roman" w:eastAsia="Times New Roman" w:cs="Times New Roman"/>
              <w:b/>
              <w:b/>
              <w:color w:val="000000"/>
              <w:sz w:val="18"/>
              <w:szCs w:val="18"/>
            </w:rPr>
          </w:pPr>
          <w:r>
            <w:rPr>
              <w:rFonts w:eastAsia="Times New Roman" w:cs="Times New Roman" w:ascii="Times New Roman" w:hAnsi="Times New Roman"/>
              <w:b/>
              <w:color w:val="000000"/>
              <w:sz w:val="18"/>
              <w:szCs w:val="18"/>
            </w:rPr>
            <w:t>Fecha</w:t>
          </w:r>
        </w:p>
      </w:tc>
      <w:tc>
        <w:tcPr>
          <w:tcW w:w="133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131" w:after="0"/>
            <w:ind w:left="22" w:right="0" w:hanging="0"/>
            <w:jc w:val="center"/>
            <w:rPr>
              <w:rFonts w:ascii="Times New Roman" w:hAnsi="Times New Roman" w:eastAsia="Times New Roman" w:cs="Times New Roman"/>
              <w:b/>
              <w:b/>
              <w:color w:val="000000"/>
              <w:sz w:val="18"/>
              <w:szCs w:val="18"/>
            </w:rPr>
          </w:pPr>
          <w:r>
            <w:rPr>
              <w:rFonts w:eastAsia="Times New Roman" w:cs="Times New Roman" w:ascii="Times New Roman" w:hAnsi="Times New Roman"/>
              <w:b/>
              <w:color w:val="000000"/>
              <w:sz w:val="18"/>
              <w:szCs w:val="18"/>
            </w:rPr>
            <w:t>Página</w:t>
          </w:r>
        </w:p>
      </w:tc>
    </w:tr>
    <w:tr>
      <w:trPr>
        <w:trHeight w:val="489" w:hRule="atLeast"/>
      </w:trPr>
      <w:tc>
        <w:tcPr>
          <w:tcW w:w="1103" w:type="dxa"/>
          <w:vMerge w:val="continue"/>
          <w:tcBorders>
            <w:top w:val="single" w:sz="4" w:space="0" w:color="000000"/>
            <w:left w:val="single" w:sz="4" w:space="0" w:color="000000"/>
            <w:bottom w:val="single" w:sz="4" w:space="0" w:color="000000"/>
            <w:right w:val="single" w:sz="4" w:space="0" w:color="000000"/>
          </w:tcBorders>
        </w:tcPr>
        <w:p>
          <w:pPr>
            <w:pStyle w:val="Normal"/>
            <w:widowControl w:val="false"/>
            <w:snapToGrid w:val="false"/>
            <w:spacing w:lineRule="auto" w:line="276" w:before="0" w:after="0"/>
            <w:rPr>
              <w:rFonts w:ascii="Times New Roman" w:hAnsi="Times New Roman" w:eastAsia="Times New Roman" w:cs="Times New Roman"/>
              <w:b/>
              <w:b/>
              <w:color w:val="000000"/>
              <w:sz w:val="18"/>
              <w:szCs w:val="18"/>
            </w:rPr>
          </w:pPr>
          <w:r>
            <w:rPr>
              <w:rFonts w:eastAsia="Times New Roman" w:cs="Times New Roman" w:ascii="Times New Roman" w:hAnsi="Times New Roman"/>
              <w:b/>
              <w:color w:val="000000"/>
              <w:sz w:val="18"/>
              <w:szCs w:val="18"/>
            </w:rPr>
          </w:r>
        </w:p>
      </w:tc>
      <w:tc>
        <w:tcPr>
          <w:tcW w:w="1874" w:type="dxa"/>
          <w:tcBorders>
            <w:top w:val="single" w:sz="4" w:space="0" w:color="000000"/>
            <w:left w:val="single" w:sz="4" w:space="0" w:color="000000"/>
            <w:bottom w:val="single" w:sz="4" w:space="0" w:color="000000"/>
            <w:right w:val="single" w:sz="4" w:space="0" w:color="000000"/>
          </w:tcBorders>
        </w:tcPr>
        <w:p>
          <w:pPr>
            <w:pStyle w:val="Normal"/>
            <w:widowControl w:val="false"/>
            <w:spacing w:before="138" w:after="0"/>
            <w:ind w:left="123" w:right="0" w:hanging="0"/>
            <w:rPr>
              <w:rFonts w:ascii="Times New Roman" w:hAnsi="Times New Roman" w:eastAsia="Times New Roman" w:cs="Times New Roman"/>
              <w:b/>
              <w:b/>
              <w:color w:val="000000"/>
              <w:sz w:val="18"/>
              <w:szCs w:val="18"/>
            </w:rPr>
          </w:pPr>
          <w:r>
            <w:rPr>
              <w:rFonts w:eastAsia="Times New Roman" w:cs="Times New Roman" w:ascii="Times New Roman" w:hAnsi="Times New Roman"/>
              <w:b/>
              <w:color w:val="000000"/>
              <w:sz w:val="18"/>
              <w:szCs w:val="18"/>
            </w:rPr>
            <w:t>REGISTRO:</w:t>
          </w:r>
        </w:p>
      </w:tc>
      <w:tc>
        <w:tcPr>
          <w:tcW w:w="277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138" w:after="0"/>
            <w:ind w:left="468" w:right="0" w:hanging="0"/>
            <w:rPr>
              <w:rFonts w:ascii="Times New Roman" w:hAnsi="Times New Roman" w:eastAsia="Times New Roman" w:cs="Times New Roman"/>
              <w:color w:val="000000"/>
              <w:sz w:val="18"/>
              <w:szCs w:val="18"/>
            </w:rPr>
          </w:pPr>
          <w:r>
            <w:rPr>
              <w:rFonts w:eastAsia="Times New Roman" w:cs="Times New Roman" w:ascii="Times New Roman" w:hAnsi="Times New Roman"/>
              <w:color w:val="000000"/>
              <w:sz w:val="18"/>
              <w:szCs w:val="18"/>
            </w:rPr>
            <w:t>MODELO DE SÍLABO</w:t>
          </w:r>
        </w:p>
      </w:tc>
      <w:tc>
        <w:tcPr>
          <w:tcW w:w="176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138" w:after="0"/>
            <w:rPr>
              <w:rFonts w:ascii="Times New Roman" w:hAnsi="Times New Roman" w:eastAsia="Times New Roman" w:cs="Times New Roman"/>
              <w:color w:val="000000"/>
              <w:sz w:val="18"/>
              <w:szCs w:val="18"/>
            </w:rPr>
          </w:pPr>
          <w:r>
            <w:rPr>
              <w:rFonts w:eastAsia="Times New Roman" w:cs="Times New Roman" w:ascii="Times New Roman" w:hAnsi="Times New Roman"/>
              <w:color w:val="000000"/>
              <w:sz w:val="18"/>
              <w:szCs w:val="18"/>
            </w:rPr>
            <w:t>M.FAP.03.01-RE-08</w:t>
          </w:r>
        </w:p>
      </w:tc>
      <w:tc>
        <w:tcPr>
          <w:tcW w:w="114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138" w:after="0"/>
            <w:ind w:left="17" w:right="0" w:hanging="0"/>
            <w:jc w:val="center"/>
            <w:rPr>
              <w:rFonts w:ascii="Times New Roman" w:hAnsi="Times New Roman" w:eastAsia="Times New Roman" w:cs="Times New Roman"/>
              <w:color w:val="000000"/>
              <w:sz w:val="18"/>
              <w:szCs w:val="18"/>
            </w:rPr>
          </w:pPr>
          <w:r>
            <w:rPr>
              <w:rFonts w:eastAsia="Times New Roman" w:cs="Times New Roman" w:ascii="Times New Roman" w:hAnsi="Times New Roman"/>
              <w:color w:val="000000"/>
              <w:sz w:val="18"/>
              <w:szCs w:val="18"/>
            </w:rPr>
            <w:t>31/08/2026</w:t>
          </w:r>
        </w:p>
      </w:tc>
      <w:tc>
        <w:tcPr>
          <w:tcW w:w="133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207" w:after="0"/>
            <w:ind w:left="22" w:right="3" w:hanging="0"/>
            <w:jc w:val="center"/>
            <w:rPr/>
          </w:pPr>
          <w:r>
            <w:rPr>
              <w:rFonts w:eastAsia="Times New Roman" w:cs="Times New Roman" w:ascii="Times New Roman" w:hAnsi="Times New Roman"/>
              <w:color w:val="000000"/>
              <w:sz w:val="18"/>
              <w:szCs w:val="18"/>
            </w:rPr>
            <w:t xml:space="preserve">Página </w:t>
          </w:r>
          <w:r>
            <w:rPr>
              <w:rFonts w:eastAsia="Times New Roman" w:cs="Times New Roman" w:ascii="Times New Roman" w:hAnsi="Times New Roman"/>
              <w:b/>
              <w:color w:val="000000"/>
              <w:sz w:val="18"/>
              <w:szCs w:val="18"/>
            </w:rPr>
            <w:fldChar w:fldCharType="begin"/>
          </w:r>
          <w:r>
            <w:rPr>
              <w:sz w:val="18"/>
              <w:b/>
              <w:szCs w:val="18"/>
              <w:rFonts w:eastAsia="Times New Roman" w:cs="Times New Roman" w:ascii="Times New Roman" w:hAnsi="Times New Roman"/>
              <w:color w:val="000000"/>
            </w:rPr>
            <w:instrText xml:space="preserve"> PAGE </w:instrText>
          </w:r>
          <w:r>
            <w:rPr>
              <w:sz w:val="18"/>
              <w:b/>
              <w:szCs w:val="18"/>
              <w:rFonts w:eastAsia="Times New Roman" w:cs="Times New Roman" w:ascii="Times New Roman" w:hAnsi="Times New Roman"/>
              <w:color w:val="000000"/>
            </w:rPr>
            <w:fldChar w:fldCharType="separate"/>
          </w:r>
          <w:r>
            <w:rPr>
              <w:sz w:val="18"/>
              <w:b/>
              <w:szCs w:val="18"/>
              <w:rFonts w:eastAsia="Times New Roman" w:cs="Times New Roman" w:ascii="Times New Roman" w:hAnsi="Times New Roman"/>
              <w:color w:val="000000"/>
            </w:rPr>
            <w:t>15</w:t>
          </w:r>
          <w:r>
            <w:rPr>
              <w:sz w:val="18"/>
              <w:b/>
              <w:szCs w:val="18"/>
              <w:rFonts w:eastAsia="Times New Roman" w:cs="Times New Roman" w:ascii="Times New Roman" w:hAnsi="Times New Roman"/>
              <w:color w:val="000000"/>
            </w:rPr>
            <w:fldChar w:fldCharType="end"/>
          </w:r>
          <w:r>
            <w:rPr>
              <w:rFonts w:eastAsia="Times New Roman" w:cs="Times New Roman" w:ascii="Times New Roman" w:hAnsi="Times New Roman"/>
              <w:b/>
              <w:color w:val="000000"/>
              <w:sz w:val="18"/>
              <w:szCs w:val="18"/>
            </w:rPr>
            <w:t xml:space="preserve"> </w:t>
          </w:r>
          <w:r>
            <w:rPr>
              <w:rFonts w:eastAsia="Times New Roman" w:cs="Times New Roman" w:ascii="Times New Roman" w:hAnsi="Times New Roman"/>
              <w:color w:val="000000"/>
              <w:sz w:val="18"/>
              <w:szCs w:val="18"/>
            </w:rPr>
            <w:t xml:space="preserve">de </w:t>
          </w:r>
          <w:r>
            <w:rPr>
              <w:rFonts w:eastAsia="Times New Roman" w:cs="Times New Roman" w:ascii="Times New Roman" w:hAnsi="Times New Roman"/>
              <w:b/>
              <w:color w:val="000000"/>
              <w:sz w:val="18"/>
              <w:szCs w:val="18"/>
            </w:rPr>
            <w:t>8</w:t>
          </w:r>
        </w:p>
      </w:tc>
    </w:tr>
  </w:tbl>
  <w:p>
    <w:pPr>
      <w:pStyle w:val="Header"/>
      <w:spacing w:before="0" w:after="160"/>
      <w:rPr>
        <w:rFonts w:ascii="Arial Narrow" w:hAnsi="Arial Narrow" w:cs="Arial Narrow"/>
        <w:b/>
        <w:b/>
      </w:rPr>
    </w:pPr>
    <w:r>
      <w:rPr>
        <w:rFonts w:cs="Arial Narrow" w:ascii="Arial Narrow" w:hAnsi="Arial Narrow"/>
        <w:b/>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suff w:val="nothing"/>
      <w:lvlText w:val=""/>
      <w:lvlJc w:val="left"/>
      <w:pPr>
        <w:tabs>
          <w:tab w:val="num" w:pos="0"/>
        </w:tabs>
        <w:ind w:left="0" w:hanging="0"/>
      </w:pPr>
      <w:rPr/>
    </w:lvl>
    <w:lvl w:ilvl="1">
      <w:start w:val="1"/>
      <w:numFmt w:val="none"/>
      <w:suff w:val="nothing"/>
      <w:lvlText w:val=""/>
      <w:lvlJc w:val="left"/>
      <w:pPr>
        <w:tabs>
          <w:tab w:val="num" w:pos="0"/>
        </w:tabs>
        <w:ind w:left="0" w:hanging="0"/>
      </w:pPr>
      <w:rPr/>
    </w:lvl>
    <w:lvl w:ilvl="2">
      <w:start w:val="1"/>
      <w:numFmt w:val="none"/>
      <w:suff w:val="nothing"/>
      <w:lvlText w:val=""/>
      <w:lvlJc w:val="left"/>
      <w:pPr>
        <w:tabs>
          <w:tab w:val="num" w:pos="0"/>
        </w:tabs>
        <w:ind w:left="0" w:hanging="0"/>
      </w:pPr>
      <w:rPr/>
    </w:lvl>
    <w:lvl w:ilvl="3">
      <w:start w:val="1"/>
      <w:numFmt w:val="none"/>
      <w:suff w:val="nothing"/>
      <w:lvlText w:val=""/>
      <w:lvlJc w:val="left"/>
      <w:pPr>
        <w:tabs>
          <w:tab w:val="num" w:pos="0"/>
        </w:tabs>
        <w:ind w:left="0" w:hanging="0"/>
      </w:pPr>
      <w:rPr/>
    </w:lvl>
    <w:lvl w:ilvl="4">
      <w:start w:val="1"/>
      <w:numFmt w:val="none"/>
      <w:suff w:val="nothing"/>
      <w:lvlText w:val=""/>
      <w:lvlJc w:val="left"/>
      <w:pPr>
        <w:tabs>
          <w:tab w:val="num" w:pos="0"/>
        </w:tabs>
        <w:ind w:left="0" w:hanging="0"/>
      </w:pPr>
      <w:rPr/>
    </w:lvl>
    <w:lvl w:ilvl="5">
      <w:start w:val="1"/>
      <w:numFmt w:val="none"/>
      <w:suff w:val="nothing"/>
      <w:lvlText w:val=""/>
      <w:lvlJc w:val="left"/>
      <w:pPr>
        <w:tabs>
          <w:tab w:val="num" w:pos="0"/>
        </w:tabs>
        <w:ind w:left="0" w:hanging="0"/>
      </w:pPr>
      <w:rPr/>
    </w:lvl>
    <w:lvl w:ilvl="6">
      <w:start w:val="1"/>
      <w:numFmt w:val="none"/>
      <w:suff w:val="nothing"/>
      <w:lvlText w:val=""/>
      <w:lvlJc w:val="left"/>
      <w:pPr>
        <w:tabs>
          <w:tab w:val="num" w:pos="0"/>
        </w:tabs>
        <w:ind w:left="0" w:hanging="0"/>
      </w:pPr>
      <w:rPr/>
    </w:lvl>
    <w:lvl w:ilvl="7">
      <w:start w:val="1"/>
      <w:numFmt w:val="none"/>
      <w:suff w:val="nothing"/>
      <w:lvlText w:val=""/>
      <w:lvlJc w:val="left"/>
      <w:pPr>
        <w:tabs>
          <w:tab w:val="num" w:pos="0"/>
        </w:tabs>
        <w:ind w:left="0" w:hanging="0"/>
      </w:pPr>
      <w:rPr/>
    </w:lvl>
    <w:lvl w:ilvl="8">
      <w:start w:val="1"/>
      <w:numFmt w:val="none"/>
      <w:suff w:val="nothing"/>
      <w:lvlText w:val=""/>
      <w:lvlJc w:val="left"/>
      <w:pPr>
        <w:tabs>
          <w:tab w:val="num" w:pos="0"/>
        </w:tabs>
        <w:ind w:left="0" w:hanging="0"/>
      </w:pPr>
      <w:rPr/>
    </w:lvl>
  </w:abstractNum>
  <w:abstractNum w:abstractNumId="2">
    <w:lvl w:ilvl="0">
      <w:start w:val="1"/>
      <w:numFmt w:val="upperRoman"/>
      <w:lvlText w:val="%1."/>
      <w:lvlJc w:val="left"/>
      <w:pPr>
        <w:tabs>
          <w:tab w:val="num" w:pos="0"/>
        </w:tabs>
        <w:ind w:left="1721" w:hanging="621"/>
      </w:pPr>
      <w:rPr>
        <w:sz w:val="18"/>
        <w:b/>
        <w:szCs w:val="22"/>
        <w:bCs/>
        <w:w w:val="100"/>
        <w:rFonts w:ascii="Arial" w:hAnsi="Arial" w:eastAsia="Arial" w:cs="Arial"/>
        <w:lang w:val="es-ES" w:bidi="es-ES"/>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3">
    <w:lvl w:ilvl="0">
      <w:start w:val="1"/>
      <w:numFmt w:val="upperRoman"/>
      <w:lvlText w:val="%1."/>
      <w:lvlJc w:val="left"/>
      <w:pPr>
        <w:tabs>
          <w:tab w:val="num" w:pos="0"/>
        </w:tabs>
        <w:ind w:left="709" w:hanging="709"/>
      </w:pPr>
      <w:rPr>
        <w:sz w:val="24"/>
        <w:b/>
        <w:szCs w:val="24"/>
        <w:bCs/>
        <w:w w:val="100"/>
        <w:rFonts w:ascii="Arial" w:hAnsi="Arial" w:eastAsia="Times New Roman" w:cs="Arial"/>
      </w:rPr>
    </w:lvl>
    <w:lvl w:ilvl="1">
      <w:start w:val="0"/>
      <w:numFmt w:val="bullet"/>
      <w:lvlText w:val="•"/>
      <w:lvlJc w:val="left"/>
      <w:pPr>
        <w:tabs>
          <w:tab w:val="num" w:pos="0"/>
        </w:tabs>
        <w:ind w:left="1224" w:hanging="360"/>
      </w:pPr>
      <w:rPr>
        <w:rFonts w:ascii="Liberation Serif" w:hAnsi="Liberation Serif" w:cs="Liberation Serif" w:hint="default"/>
        <w:w w:val="100"/>
      </w:rPr>
    </w:lvl>
    <w:lvl w:ilvl="2">
      <w:start w:val="0"/>
      <w:numFmt w:val="bullet"/>
      <w:lvlText w:val="•"/>
      <w:lvlJc w:val="left"/>
      <w:pPr>
        <w:tabs>
          <w:tab w:val="num" w:pos="0"/>
        </w:tabs>
        <w:ind w:left="1220" w:hanging="360"/>
      </w:pPr>
      <w:rPr>
        <w:rFonts w:ascii="Liberation Serif" w:hAnsi="Liberation Serif" w:cs="Liberation Serif" w:hint="default"/>
      </w:rPr>
    </w:lvl>
    <w:lvl w:ilvl="3">
      <w:start w:val="0"/>
      <w:numFmt w:val="bullet"/>
      <w:lvlText w:val="•"/>
      <w:lvlJc w:val="left"/>
      <w:pPr>
        <w:tabs>
          <w:tab w:val="num" w:pos="0"/>
        </w:tabs>
        <w:ind w:left="1360" w:hanging="360"/>
      </w:pPr>
      <w:rPr>
        <w:rFonts w:ascii="Liberation Serif" w:hAnsi="Liberation Serif" w:cs="Liberation Serif" w:hint="default"/>
      </w:rPr>
    </w:lvl>
    <w:lvl w:ilvl="4">
      <w:start w:val="0"/>
      <w:numFmt w:val="bullet"/>
      <w:lvlText w:val="•"/>
      <w:lvlJc w:val="left"/>
      <w:pPr>
        <w:tabs>
          <w:tab w:val="num" w:pos="0"/>
        </w:tabs>
        <w:ind w:left="2609" w:hanging="360"/>
      </w:pPr>
      <w:rPr>
        <w:rFonts w:ascii="Liberation Serif" w:hAnsi="Liberation Serif" w:cs="Liberation Serif" w:hint="default"/>
      </w:rPr>
    </w:lvl>
    <w:lvl w:ilvl="5">
      <w:start w:val="0"/>
      <w:numFmt w:val="bullet"/>
      <w:lvlText w:val="•"/>
      <w:lvlJc w:val="left"/>
      <w:pPr>
        <w:tabs>
          <w:tab w:val="num" w:pos="0"/>
        </w:tabs>
        <w:ind w:left="3858" w:hanging="360"/>
      </w:pPr>
      <w:rPr>
        <w:rFonts w:ascii="Liberation Serif" w:hAnsi="Liberation Serif" w:cs="Liberation Serif" w:hint="default"/>
      </w:rPr>
    </w:lvl>
    <w:lvl w:ilvl="6">
      <w:start w:val="0"/>
      <w:numFmt w:val="bullet"/>
      <w:lvlText w:val="•"/>
      <w:lvlJc w:val="left"/>
      <w:pPr>
        <w:tabs>
          <w:tab w:val="num" w:pos="0"/>
        </w:tabs>
        <w:ind w:left="5108" w:hanging="360"/>
      </w:pPr>
      <w:rPr>
        <w:rFonts w:ascii="Liberation Serif" w:hAnsi="Liberation Serif" w:cs="Liberation Serif" w:hint="default"/>
      </w:rPr>
    </w:lvl>
    <w:lvl w:ilvl="7">
      <w:start w:val="0"/>
      <w:numFmt w:val="bullet"/>
      <w:lvlText w:val="•"/>
      <w:lvlJc w:val="left"/>
      <w:pPr>
        <w:tabs>
          <w:tab w:val="num" w:pos="0"/>
        </w:tabs>
        <w:ind w:left="6357" w:hanging="360"/>
      </w:pPr>
      <w:rPr>
        <w:rFonts w:ascii="Liberation Serif" w:hAnsi="Liberation Serif" w:cs="Liberation Serif" w:hint="default"/>
      </w:rPr>
    </w:lvl>
    <w:lvl w:ilvl="8">
      <w:start w:val="0"/>
      <w:numFmt w:val="bullet"/>
      <w:lvlText w:val="•"/>
      <w:lvlJc w:val="left"/>
      <w:pPr>
        <w:tabs>
          <w:tab w:val="num" w:pos="0"/>
        </w:tabs>
        <w:ind w:left="7607" w:hanging="360"/>
      </w:pPr>
      <w:rPr>
        <w:rFonts w:ascii="Liberation Serif" w:hAnsi="Liberation Serif" w:cs="Liberation Serif" w:hint="default"/>
      </w:rPr>
    </w:lvl>
  </w:abstractNum>
  <w:abstractNum w:abstractNumId="4">
    <w:lvl w:ilvl="0">
      <w:start w:val="5"/>
      <w:numFmt w:val="decimal"/>
      <w:lvlText w:val="%1."/>
      <w:lvlJc w:val="left"/>
      <w:pPr>
        <w:tabs>
          <w:tab w:val="num" w:pos="0"/>
        </w:tabs>
        <w:ind w:left="360" w:hanging="360"/>
      </w:pPr>
      <w:rPr/>
    </w:lvl>
    <w:lvl w:ilvl="1">
      <w:start w:val="1"/>
      <w:numFmt w:val="decimal"/>
      <w:lvlText w:val="6.%2."/>
      <w:lvlJc w:val="left"/>
      <w:pPr>
        <w:tabs>
          <w:tab w:val="num" w:pos="0"/>
        </w:tabs>
        <w:ind w:left="1004" w:hanging="720"/>
      </w:pPr>
      <w:rPr>
        <w:sz w:val="20"/>
      </w:rPr>
    </w:lvl>
    <w:lvl w:ilvl="2">
      <w:start w:val="1"/>
      <w:numFmt w:val="decimal"/>
      <w:lvlText w:val="%1.%2.%3."/>
      <w:lvlJc w:val="left"/>
      <w:pPr>
        <w:tabs>
          <w:tab w:val="num" w:pos="0"/>
        </w:tabs>
        <w:ind w:left="1400" w:hanging="720"/>
      </w:pPr>
      <w:rPr/>
    </w:lvl>
    <w:lvl w:ilvl="3">
      <w:start w:val="1"/>
      <w:numFmt w:val="decimal"/>
      <w:lvlText w:val="%1.%2.%3.%4."/>
      <w:lvlJc w:val="left"/>
      <w:pPr>
        <w:tabs>
          <w:tab w:val="num" w:pos="0"/>
        </w:tabs>
        <w:ind w:left="2100" w:hanging="1080"/>
      </w:pPr>
      <w:rPr/>
    </w:lvl>
    <w:lvl w:ilvl="4">
      <w:start w:val="1"/>
      <w:numFmt w:val="decimal"/>
      <w:lvlText w:val="%1.%2.%3.%4.%5."/>
      <w:lvlJc w:val="left"/>
      <w:pPr>
        <w:tabs>
          <w:tab w:val="num" w:pos="0"/>
        </w:tabs>
        <w:ind w:left="2800" w:hanging="1440"/>
      </w:pPr>
      <w:rPr/>
    </w:lvl>
    <w:lvl w:ilvl="5">
      <w:start w:val="1"/>
      <w:numFmt w:val="decimal"/>
      <w:lvlText w:val="%1.%2.%3.%4.%5.%6."/>
      <w:lvlJc w:val="left"/>
      <w:pPr>
        <w:tabs>
          <w:tab w:val="num" w:pos="0"/>
        </w:tabs>
        <w:ind w:left="3140" w:hanging="1440"/>
      </w:pPr>
      <w:rPr/>
    </w:lvl>
    <w:lvl w:ilvl="6">
      <w:start w:val="1"/>
      <w:numFmt w:val="decimal"/>
      <w:lvlText w:val="%1.%2.%3.%4.%5.%6.%7."/>
      <w:lvlJc w:val="left"/>
      <w:pPr>
        <w:tabs>
          <w:tab w:val="num" w:pos="0"/>
        </w:tabs>
        <w:ind w:left="3840" w:hanging="1800"/>
      </w:pPr>
      <w:rPr/>
    </w:lvl>
    <w:lvl w:ilvl="7">
      <w:start w:val="1"/>
      <w:numFmt w:val="decimal"/>
      <w:lvlText w:val="%1.%2.%3.%4.%5.%6.%7.%8."/>
      <w:lvlJc w:val="left"/>
      <w:pPr>
        <w:tabs>
          <w:tab w:val="num" w:pos="0"/>
        </w:tabs>
        <w:ind w:left="4180" w:hanging="1800"/>
      </w:pPr>
      <w:rPr/>
    </w:lvl>
    <w:lvl w:ilvl="8">
      <w:start w:val="1"/>
      <w:numFmt w:val="decimal"/>
      <w:lvlText w:val="%1.%2.%3.%4.%5.%6.%7.%8.%9."/>
      <w:lvlJc w:val="left"/>
      <w:pPr>
        <w:tabs>
          <w:tab w:val="num" w:pos="0"/>
        </w:tabs>
        <w:ind w:left="4880" w:hanging="2160"/>
      </w:pPr>
      <w:rPr/>
    </w:lvl>
  </w:abstractNum>
  <w:abstractNum w:abstractNumId="5">
    <w:lvl w:ilvl="0">
      <w:start w:val="1"/>
      <w:numFmt w:val="bullet"/>
      <w:lvlText w:val=""/>
      <w:lvlJc w:val="left"/>
      <w:pPr>
        <w:tabs>
          <w:tab w:val="num" w:pos="862"/>
        </w:tabs>
        <w:ind w:left="862" w:hanging="360"/>
      </w:pPr>
      <w:rPr>
        <w:rFonts w:ascii="Symbol" w:hAnsi="Symbol" w:cs="Symbol" w:hint="default"/>
      </w:rPr>
    </w:lvl>
    <w:lvl w:ilvl="1">
      <w:start w:val="1"/>
      <w:numFmt w:val="bullet"/>
      <w:lvlText w:val="◦"/>
      <w:lvlJc w:val="left"/>
      <w:pPr>
        <w:tabs>
          <w:tab w:val="num" w:pos="1222"/>
        </w:tabs>
        <w:ind w:left="1222" w:hanging="360"/>
      </w:pPr>
      <w:rPr>
        <w:rFonts w:ascii="OpenSymbol" w:hAnsi="OpenSymbol" w:cs="OpenSymbol" w:hint="default"/>
      </w:rPr>
    </w:lvl>
    <w:lvl w:ilvl="2">
      <w:start w:val="1"/>
      <w:numFmt w:val="bullet"/>
      <w:lvlText w:val="▪"/>
      <w:lvlJc w:val="left"/>
      <w:pPr>
        <w:tabs>
          <w:tab w:val="num" w:pos="1582"/>
        </w:tabs>
        <w:ind w:left="1582" w:hanging="360"/>
      </w:pPr>
      <w:rPr>
        <w:rFonts w:ascii="OpenSymbol" w:hAnsi="OpenSymbol" w:cs="OpenSymbol" w:hint="default"/>
      </w:rPr>
    </w:lvl>
    <w:lvl w:ilvl="3">
      <w:start w:val="1"/>
      <w:numFmt w:val="bullet"/>
      <w:lvlText w:val=""/>
      <w:lvlJc w:val="left"/>
      <w:pPr>
        <w:tabs>
          <w:tab w:val="num" w:pos="1942"/>
        </w:tabs>
        <w:ind w:left="1942" w:hanging="360"/>
      </w:pPr>
      <w:rPr>
        <w:rFonts w:ascii="Symbol" w:hAnsi="Symbol" w:cs="Symbol" w:hint="default"/>
      </w:rPr>
    </w:lvl>
    <w:lvl w:ilvl="4">
      <w:start w:val="1"/>
      <w:numFmt w:val="bullet"/>
      <w:lvlText w:val="◦"/>
      <w:lvlJc w:val="left"/>
      <w:pPr>
        <w:tabs>
          <w:tab w:val="num" w:pos="2302"/>
        </w:tabs>
        <w:ind w:left="2302" w:hanging="360"/>
      </w:pPr>
      <w:rPr>
        <w:rFonts w:ascii="OpenSymbol" w:hAnsi="OpenSymbol" w:cs="OpenSymbol" w:hint="default"/>
      </w:rPr>
    </w:lvl>
    <w:lvl w:ilvl="5">
      <w:start w:val="1"/>
      <w:numFmt w:val="bullet"/>
      <w:lvlText w:val="▪"/>
      <w:lvlJc w:val="left"/>
      <w:pPr>
        <w:tabs>
          <w:tab w:val="num" w:pos="2662"/>
        </w:tabs>
        <w:ind w:left="2662" w:hanging="360"/>
      </w:pPr>
      <w:rPr>
        <w:rFonts w:ascii="OpenSymbol" w:hAnsi="OpenSymbol" w:cs="OpenSymbol" w:hint="default"/>
      </w:rPr>
    </w:lvl>
    <w:lvl w:ilvl="6">
      <w:start w:val="1"/>
      <w:numFmt w:val="bullet"/>
      <w:lvlText w:val=""/>
      <w:lvlJc w:val="left"/>
      <w:pPr>
        <w:tabs>
          <w:tab w:val="num" w:pos="3022"/>
        </w:tabs>
        <w:ind w:left="3022" w:hanging="360"/>
      </w:pPr>
      <w:rPr>
        <w:rFonts w:ascii="Symbol" w:hAnsi="Symbol" w:cs="Symbol" w:hint="default"/>
      </w:rPr>
    </w:lvl>
    <w:lvl w:ilvl="7">
      <w:start w:val="1"/>
      <w:numFmt w:val="bullet"/>
      <w:lvlText w:val="◦"/>
      <w:lvlJc w:val="left"/>
      <w:pPr>
        <w:tabs>
          <w:tab w:val="num" w:pos="3382"/>
        </w:tabs>
        <w:ind w:left="3382" w:hanging="360"/>
      </w:pPr>
      <w:rPr>
        <w:rFonts w:ascii="OpenSymbol" w:hAnsi="OpenSymbol" w:cs="OpenSymbol" w:hint="default"/>
      </w:rPr>
    </w:lvl>
    <w:lvl w:ilvl="8">
      <w:start w:val="1"/>
      <w:numFmt w:val="bullet"/>
      <w:lvlText w:val="▪"/>
      <w:lvlJc w:val="left"/>
      <w:pPr>
        <w:tabs>
          <w:tab w:val="num" w:pos="3742"/>
        </w:tabs>
        <w:ind w:left="3742" w:hanging="360"/>
      </w:pPr>
      <w:rPr>
        <w:rFonts w:ascii="OpenSymbol" w:hAnsi="OpenSymbol" w:cs="OpenSymbol" w:hint="default"/>
      </w:rPr>
    </w:lvl>
  </w:abstractNum>
  <w:abstractNum w:abstractNumId="6">
    <w:lvl w:ilvl="0">
      <w:start w:val="1"/>
      <w:numFmt w:val="bullet"/>
      <w:lvlText w:val=""/>
      <w:lvlJc w:val="left"/>
      <w:pPr>
        <w:tabs>
          <w:tab w:val="num" w:pos="1529"/>
        </w:tabs>
        <w:ind w:left="1529" w:hanging="360"/>
      </w:pPr>
      <w:rPr>
        <w:rFonts w:ascii="Symbol" w:hAnsi="Symbol" w:cs="Symbol" w:hint="default"/>
      </w:rPr>
    </w:lvl>
    <w:lvl w:ilvl="1">
      <w:start w:val="1"/>
      <w:numFmt w:val="bullet"/>
      <w:lvlText w:val="◦"/>
      <w:lvlJc w:val="left"/>
      <w:pPr>
        <w:tabs>
          <w:tab w:val="num" w:pos="1889"/>
        </w:tabs>
        <w:ind w:left="1889" w:hanging="360"/>
      </w:pPr>
      <w:rPr>
        <w:rFonts w:ascii="OpenSymbol" w:hAnsi="OpenSymbol" w:cs="OpenSymbol" w:hint="default"/>
      </w:rPr>
    </w:lvl>
    <w:lvl w:ilvl="2">
      <w:start w:val="1"/>
      <w:numFmt w:val="bullet"/>
      <w:lvlText w:val="▪"/>
      <w:lvlJc w:val="left"/>
      <w:pPr>
        <w:tabs>
          <w:tab w:val="num" w:pos="2249"/>
        </w:tabs>
        <w:ind w:left="2249" w:hanging="360"/>
      </w:pPr>
      <w:rPr>
        <w:rFonts w:ascii="OpenSymbol" w:hAnsi="OpenSymbol" w:cs="OpenSymbol" w:hint="default"/>
      </w:rPr>
    </w:lvl>
    <w:lvl w:ilvl="3">
      <w:start w:val="1"/>
      <w:numFmt w:val="bullet"/>
      <w:lvlText w:val=""/>
      <w:lvlJc w:val="left"/>
      <w:pPr>
        <w:tabs>
          <w:tab w:val="num" w:pos="2609"/>
        </w:tabs>
        <w:ind w:left="2609" w:hanging="360"/>
      </w:pPr>
      <w:rPr>
        <w:rFonts w:ascii="Symbol" w:hAnsi="Symbol" w:cs="Symbol" w:hint="default"/>
      </w:rPr>
    </w:lvl>
    <w:lvl w:ilvl="4">
      <w:start w:val="1"/>
      <w:numFmt w:val="bullet"/>
      <w:lvlText w:val="◦"/>
      <w:lvlJc w:val="left"/>
      <w:pPr>
        <w:tabs>
          <w:tab w:val="num" w:pos="2969"/>
        </w:tabs>
        <w:ind w:left="2969" w:hanging="360"/>
      </w:pPr>
      <w:rPr>
        <w:rFonts w:ascii="OpenSymbol" w:hAnsi="OpenSymbol" w:cs="OpenSymbol" w:hint="default"/>
      </w:rPr>
    </w:lvl>
    <w:lvl w:ilvl="5">
      <w:start w:val="1"/>
      <w:numFmt w:val="bullet"/>
      <w:lvlText w:val="▪"/>
      <w:lvlJc w:val="left"/>
      <w:pPr>
        <w:tabs>
          <w:tab w:val="num" w:pos="3329"/>
        </w:tabs>
        <w:ind w:left="3329" w:hanging="360"/>
      </w:pPr>
      <w:rPr>
        <w:rFonts w:ascii="OpenSymbol" w:hAnsi="OpenSymbol" w:cs="OpenSymbol" w:hint="default"/>
      </w:rPr>
    </w:lvl>
    <w:lvl w:ilvl="6">
      <w:start w:val="1"/>
      <w:numFmt w:val="bullet"/>
      <w:lvlText w:val=""/>
      <w:lvlJc w:val="left"/>
      <w:pPr>
        <w:tabs>
          <w:tab w:val="num" w:pos="3689"/>
        </w:tabs>
        <w:ind w:left="3689" w:hanging="360"/>
      </w:pPr>
      <w:rPr>
        <w:rFonts w:ascii="Symbol" w:hAnsi="Symbol" w:cs="Symbol" w:hint="default"/>
      </w:rPr>
    </w:lvl>
    <w:lvl w:ilvl="7">
      <w:start w:val="1"/>
      <w:numFmt w:val="bullet"/>
      <w:lvlText w:val="◦"/>
      <w:lvlJc w:val="left"/>
      <w:pPr>
        <w:tabs>
          <w:tab w:val="num" w:pos="4049"/>
        </w:tabs>
        <w:ind w:left="4049" w:hanging="360"/>
      </w:pPr>
      <w:rPr>
        <w:rFonts w:ascii="OpenSymbol" w:hAnsi="OpenSymbol" w:cs="OpenSymbol" w:hint="default"/>
      </w:rPr>
    </w:lvl>
    <w:lvl w:ilvl="8">
      <w:start w:val="1"/>
      <w:numFmt w:val="bullet"/>
      <w:lvlText w:val="▪"/>
      <w:lvlJc w:val="left"/>
      <w:pPr>
        <w:tabs>
          <w:tab w:val="num" w:pos="4409"/>
        </w:tabs>
        <w:ind w:left="4409" w:hanging="360"/>
      </w:pPr>
      <w:rPr>
        <w:rFonts w:ascii="OpenSymbol" w:hAnsi="OpenSymbol" w:cs="OpenSymbol" w:hint="default"/>
      </w:rPr>
    </w:lvl>
  </w:abstractNum>
  <w:abstractNum w:abstractNumId="7">
    <w:lvl w:ilvl="0">
      <w:start w:val="1"/>
      <w:numFmt w:val="bullet"/>
      <w:lvlText w:val=""/>
      <w:lvlJc w:val="left"/>
      <w:pPr>
        <w:tabs>
          <w:tab w:val="num" w:pos="1440"/>
        </w:tabs>
        <w:ind w:left="1440" w:hanging="360"/>
      </w:pPr>
      <w:rPr>
        <w:rFonts w:ascii="Symbol" w:hAnsi="Symbol" w:cs="Symbol" w:hint="default"/>
      </w:rPr>
    </w:lvl>
    <w:lvl w:ilvl="1">
      <w:start w:val="1"/>
      <w:numFmt w:val="bullet"/>
      <w:lvlText w:val="◦"/>
      <w:lvlJc w:val="left"/>
      <w:pPr>
        <w:tabs>
          <w:tab w:val="num" w:pos="1800"/>
        </w:tabs>
        <w:ind w:left="1800" w:hanging="360"/>
      </w:pPr>
      <w:rPr>
        <w:rFonts w:ascii="OpenSymbol" w:hAnsi="OpenSymbol" w:cs="OpenSymbol" w:hint="default"/>
      </w:rPr>
    </w:lvl>
    <w:lvl w:ilvl="2">
      <w:start w:val="1"/>
      <w:numFmt w:val="bullet"/>
      <w:lvlText w:val="▪"/>
      <w:lvlJc w:val="left"/>
      <w:pPr>
        <w:tabs>
          <w:tab w:val="num" w:pos="2160"/>
        </w:tabs>
        <w:ind w:left="2160" w:hanging="360"/>
      </w:pPr>
      <w:rPr>
        <w:rFonts w:ascii="OpenSymbol" w:hAnsi="OpenSymbol" w:cs="OpenSymbol" w:hint="default"/>
      </w:rPr>
    </w:lvl>
    <w:lvl w:ilvl="3">
      <w:start w:val="1"/>
      <w:numFmt w:val="bullet"/>
      <w:lvlText w:val=""/>
      <w:lvlJc w:val="left"/>
      <w:pPr>
        <w:tabs>
          <w:tab w:val="num" w:pos="2520"/>
        </w:tabs>
        <w:ind w:left="2520" w:hanging="360"/>
      </w:pPr>
      <w:rPr>
        <w:rFonts w:ascii="Symbol" w:hAnsi="Symbol" w:cs="Symbol" w:hint="default"/>
      </w:rPr>
    </w:lvl>
    <w:lvl w:ilvl="4">
      <w:start w:val="1"/>
      <w:numFmt w:val="bullet"/>
      <w:lvlText w:val="◦"/>
      <w:lvlJc w:val="left"/>
      <w:pPr>
        <w:tabs>
          <w:tab w:val="num" w:pos="2880"/>
        </w:tabs>
        <w:ind w:left="2880" w:hanging="360"/>
      </w:pPr>
      <w:rPr>
        <w:rFonts w:ascii="OpenSymbol" w:hAnsi="OpenSymbol" w:cs="OpenSymbol" w:hint="default"/>
      </w:rPr>
    </w:lvl>
    <w:lvl w:ilvl="5">
      <w:start w:val="1"/>
      <w:numFmt w:val="bullet"/>
      <w:lvlText w:val="▪"/>
      <w:lvlJc w:val="left"/>
      <w:pPr>
        <w:tabs>
          <w:tab w:val="num" w:pos="3240"/>
        </w:tabs>
        <w:ind w:left="3240" w:hanging="360"/>
      </w:pPr>
      <w:rPr>
        <w:rFonts w:ascii="OpenSymbol" w:hAnsi="OpenSymbol" w:cs="OpenSymbol" w:hint="default"/>
      </w:rPr>
    </w:lvl>
    <w:lvl w:ilvl="6">
      <w:start w:val="1"/>
      <w:numFmt w:val="bullet"/>
      <w:lvlText w:val=""/>
      <w:lvlJc w:val="left"/>
      <w:pPr>
        <w:tabs>
          <w:tab w:val="num" w:pos="3600"/>
        </w:tabs>
        <w:ind w:left="3600" w:hanging="360"/>
      </w:pPr>
      <w:rPr>
        <w:rFonts w:ascii="Symbol" w:hAnsi="Symbol" w:cs="Symbol" w:hint="default"/>
      </w:rPr>
    </w:lvl>
    <w:lvl w:ilvl="7">
      <w:start w:val="1"/>
      <w:numFmt w:val="bullet"/>
      <w:lvlText w:val="◦"/>
      <w:lvlJc w:val="left"/>
      <w:pPr>
        <w:tabs>
          <w:tab w:val="num" w:pos="3960"/>
        </w:tabs>
        <w:ind w:left="3960" w:hanging="360"/>
      </w:pPr>
      <w:rPr>
        <w:rFonts w:ascii="OpenSymbol" w:hAnsi="OpenSymbol" w:cs="OpenSymbol" w:hint="default"/>
      </w:rPr>
    </w:lvl>
    <w:lvl w:ilvl="8">
      <w:start w:val="1"/>
      <w:numFmt w:val="bullet"/>
      <w:lvlText w:val="▪"/>
      <w:lvlJc w:val="left"/>
      <w:pPr>
        <w:tabs>
          <w:tab w:val="num" w:pos="4320"/>
        </w:tabs>
        <w:ind w:left="4320" w:hanging="360"/>
      </w:pPr>
      <w:rPr>
        <w:rFonts w:ascii="OpenSymbol" w:hAnsi="OpenSymbol" w:cs="OpenSymbol" w:hint="default"/>
      </w:rPr>
    </w:lvl>
  </w:abstractNum>
  <w:abstractNum w:abstractNumId="8">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9">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bering>
</file>

<file path=word/settings.xml><?xml version="1.0" encoding="utf-8"?>
<w:settings xmlns:w="http://schemas.openxmlformats.org/wordprocessingml/2006/main">
  <w:zoom w:percent="150"/>
  <w:defaultTabStop w:val="708"/>
  <w:autoHyphenation w:val="true"/>
  <w:compat>
    <w:compatSetting w:name="compatibilityMode" w:uri="http://schemas.microsoft.com/office/word" w:val="15"/>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erif CJK SC" w:cs="Lohit Devanagari"/>
        <w:sz w:val="24"/>
        <w:szCs w:val="24"/>
        <w:lang w:val="en-US" w:eastAsia="zh-CN" w:bidi="hi-IN"/>
      </w:rPr>
    </w:rPrDefault>
    <w:pPrDefault>
      <w:pPr>
        <w:suppressAutoHyphens w:val="true"/>
      </w:pPr>
    </w:pPrDefault>
  </w:docDefaults>
  <w:style w:type="paragraph" w:styleId="Normal">
    <w:name w:val="Normal"/>
    <w:qFormat/>
    <w:pPr>
      <w:widowControl/>
      <w:suppressAutoHyphens w:val="true"/>
      <w:bidi w:val="0"/>
      <w:spacing w:lineRule="auto" w:line="252" w:before="0" w:after="160"/>
      <w:jc w:val="left"/>
    </w:pPr>
    <w:rPr>
      <w:rFonts w:ascii="Calibri" w:hAnsi="Calibri" w:eastAsia="Calibri" w:cs="Times New Roman"/>
      <w:color w:val="auto"/>
      <w:kern w:val="0"/>
      <w:sz w:val="22"/>
      <w:szCs w:val="22"/>
      <w:lang w:val="es-PE" w:eastAsia="zh-CN" w:bidi="ar-SA"/>
    </w:rPr>
  </w:style>
  <w:style w:type="paragraph" w:styleId="Heading1">
    <w:name w:val="Heading 1"/>
    <w:basedOn w:val="Normal"/>
    <w:next w:val="Normal"/>
    <w:qFormat/>
    <w:pPr>
      <w:keepNext w:val="true"/>
      <w:numPr>
        <w:ilvl w:val="0"/>
        <w:numId w:val="1"/>
      </w:numPr>
      <w:spacing w:before="240" w:after="60"/>
      <w:outlineLvl w:val="0"/>
    </w:pPr>
    <w:rPr>
      <w:rFonts w:ascii="Calibri Light" w:hAnsi="Calibri Light" w:eastAsia="Times New Roman" w:cs="Times New Roman"/>
      <w:b/>
      <w:bCs/>
      <w:kern w:val="2"/>
      <w:sz w:val="32"/>
      <w:szCs w:val="32"/>
    </w:rPr>
  </w:style>
  <w:style w:type="paragraph" w:styleId="Heading2">
    <w:name w:val="Heading 2"/>
    <w:basedOn w:val="Normal"/>
    <w:next w:val="Normal"/>
    <w:qFormat/>
    <w:pPr>
      <w:keepNext w:val="true"/>
      <w:numPr>
        <w:ilvl w:val="1"/>
        <w:numId w:val="1"/>
      </w:numPr>
      <w:spacing w:before="240" w:after="60"/>
      <w:outlineLvl w:val="1"/>
    </w:pPr>
    <w:rPr>
      <w:rFonts w:ascii="Calibri Light" w:hAnsi="Calibri Light" w:eastAsia="Times New Roman" w:cs="Times New Roman"/>
      <w:b/>
      <w:bCs/>
      <w:i/>
      <w:iCs/>
      <w:sz w:val="28"/>
      <w:szCs w:val="28"/>
    </w:rPr>
  </w:style>
  <w:style w:type="paragraph" w:styleId="Heading3">
    <w:name w:val="Heading 3"/>
    <w:basedOn w:val="Heading"/>
    <w:next w:val="TextBody"/>
    <w:qFormat/>
    <w:pPr>
      <w:spacing w:before="140" w:after="120"/>
      <w:outlineLvl w:val="2"/>
    </w:pPr>
    <w:rPr>
      <w:rFonts w:ascii="Liberation Serif;Times New Roman" w:hAnsi="Liberation Serif;Times New Roman" w:eastAsia="Noto Serif CJK SC" w:cs="Lohit Devanagari"/>
      <w:b/>
      <w:bCs/>
      <w:sz w:val="28"/>
      <w:szCs w:val="28"/>
    </w:rPr>
  </w:style>
  <w:style w:type="character" w:styleId="WW8Num2z0">
    <w:name w:val="WW8Num2z0"/>
    <w:qFormat/>
    <w:rPr>
      <w:rFonts w:ascii="Arial" w:hAnsi="Arial" w:eastAsia="Arial" w:cs="Arial"/>
      <w:b/>
      <w:bCs/>
      <w:w w:val="100"/>
      <w:sz w:val="18"/>
      <w:szCs w:val="22"/>
      <w:lang w:val="es-ES" w:bidi="es-ES"/>
    </w:rPr>
  </w:style>
  <w:style w:type="character" w:styleId="WW8Num3z0">
    <w:name w:val="WW8Num3z0"/>
    <w:qFormat/>
    <w:rPr>
      <w:rFonts w:ascii="Symbol" w:hAnsi="Symbol" w:cs="Symbol"/>
    </w:rPr>
  </w:style>
  <w:style w:type="character" w:styleId="WW8Num4z0">
    <w:name w:val="WW8Num4z0"/>
    <w:qFormat/>
    <w:rPr>
      <w:rFonts w:ascii="Arial" w:hAnsi="Arial" w:eastAsia="Times New Roman" w:cs="Arial"/>
      <w:b/>
      <w:bCs/>
      <w:w w:val="100"/>
      <w:sz w:val="24"/>
      <w:szCs w:val="24"/>
    </w:rPr>
  </w:style>
  <w:style w:type="character" w:styleId="WW8Num4z1">
    <w:name w:val="WW8Num4z1"/>
    <w:qFormat/>
    <w:rPr>
      <w:rFonts w:ascii="Liberation Serif;Times New Roman" w:hAnsi="Liberation Serif;Times New Roman" w:cs="Liberation Serif;Times New Roman"/>
      <w:w w:val="100"/>
    </w:rPr>
  </w:style>
  <w:style w:type="character" w:styleId="WW8Num4z2">
    <w:name w:val="WW8Num4z2"/>
    <w:qFormat/>
    <w:rPr>
      <w:rFonts w:ascii="Liberation Serif;Times New Roman" w:hAnsi="Liberation Serif;Times New Roman" w:cs="Liberation Serif;Times New Roman"/>
    </w:rPr>
  </w:style>
  <w:style w:type="character" w:styleId="WW8Num5z0">
    <w:name w:val="WW8Num5z0"/>
    <w:qFormat/>
    <w:rPr/>
  </w:style>
  <w:style w:type="character" w:styleId="WW8Num5z1">
    <w:name w:val="WW8Num5z1"/>
    <w:qFormat/>
    <w:rPr>
      <w:sz w:val="20"/>
    </w:rPr>
  </w:style>
  <w:style w:type="character" w:styleId="WW8Num6z0">
    <w:name w:val="WW8Num6z0"/>
    <w:qFormat/>
    <w:rPr/>
  </w:style>
  <w:style w:type="character" w:styleId="WW8Num7z0">
    <w:name w:val="WW8Num7z0"/>
    <w:qFormat/>
    <w:rPr>
      <w:rFonts w:ascii="Symbol" w:hAnsi="Symbol" w:cs="OpenSymbol;Arial Unicode MS"/>
    </w:rPr>
  </w:style>
  <w:style w:type="character" w:styleId="WW8Num7z1">
    <w:name w:val="WW8Num7z1"/>
    <w:qFormat/>
    <w:rPr>
      <w:rFonts w:ascii="OpenSymbol;Arial Unicode MS" w:hAnsi="OpenSymbol;Arial Unicode MS" w:cs="OpenSymbol;Arial Unicode MS"/>
    </w:rPr>
  </w:style>
  <w:style w:type="character" w:styleId="WW8Num8z0">
    <w:name w:val="WW8Num8z0"/>
    <w:qFormat/>
    <w:rPr>
      <w:rFonts w:ascii="Symbol" w:hAnsi="Symbol" w:cs="OpenSymbol;Arial Unicode MS"/>
    </w:rPr>
  </w:style>
  <w:style w:type="character" w:styleId="WW8Num8z1">
    <w:name w:val="WW8Num8z1"/>
    <w:qFormat/>
    <w:rPr>
      <w:rFonts w:ascii="OpenSymbol;Arial Unicode MS" w:hAnsi="OpenSymbol;Arial Unicode MS" w:cs="OpenSymbol;Arial Unicode MS"/>
    </w:rPr>
  </w:style>
  <w:style w:type="character" w:styleId="WW8Num9z0">
    <w:name w:val="WW8Num9z0"/>
    <w:qFormat/>
    <w:rPr>
      <w:rFonts w:ascii="Symbol" w:hAnsi="Symbol" w:cs="OpenSymbol;Arial Unicode MS"/>
    </w:rPr>
  </w:style>
  <w:style w:type="character" w:styleId="WW8Num9z1">
    <w:name w:val="WW8Num9z1"/>
    <w:qFormat/>
    <w:rPr>
      <w:rFonts w:ascii="OpenSymbol;Arial Unicode MS" w:hAnsi="OpenSymbol;Arial Unicode MS" w:cs="OpenSymbol;Arial Unicode MS"/>
    </w:rPr>
  </w:style>
  <w:style w:type="character" w:styleId="WW8Num10z0">
    <w:name w:val="WW8Num10z0"/>
    <w:qFormat/>
    <w:rPr>
      <w:rFonts w:ascii="Symbol" w:hAnsi="Symbol" w:cs="OpenSymbol;Arial Unicode MS"/>
    </w:rPr>
  </w:style>
  <w:style w:type="character" w:styleId="WW8Num10z1">
    <w:name w:val="WW8Num10z1"/>
    <w:qFormat/>
    <w:rPr>
      <w:rFonts w:ascii="OpenSymbol;Arial Unicode MS" w:hAnsi="OpenSymbol;Arial Unicode MS" w:cs="OpenSymbol;Arial Unicode MS"/>
    </w:rPr>
  </w:style>
  <w:style w:type="character" w:styleId="WW8Num11z0">
    <w:name w:val="WW8Num11z0"/>
    <w:qFormat/>
    <w:rPr>
      <w:rFonts w:ascii="Symbol" w:hAnsi="Symbol" w:cs="OpenSymbol;Arial Unicode MS"/>
    </w:rPr>
  </w:style>
  <w:style w:type="character" w:styleId="WW8Num11z1">
    <w:name w:val="WW8Num11z1"/>
    <w:qFormat/>
    <w:rPr>
      <w:rFonts w:ascii="OpenSymbol;Arial Unicode MS" w:hAnsi="OpenSymbol;Arial Unicode MS" w:cs="OpenSymbol;Arial Unicode MS"/>
    </w:rPr>
  </w:style>
  <w:style w:type="character" w:styleId="WW8Num12z0">
    <w:name w:val="WW8Num12z0"/>
    <w:qFormat/>
    <w:rPr>
      <w:rFonts w:ascii="Symbol" w:hAnsi="Symbol" w:cs="OpenSymbol;Arial Unicode MS"/>
    </w:rPr>
  </w:style>
  <w:style w:type="character" w:styleId="WW8Num12z1">
    <w:name w:val="WW8Num12z1"/>
    <w:qFormat/>
    <w:rPr>
      <w:rFonts w:ascii="OpenSymbol;Arial Unicode MS" w:hAnsi="OpenSymbol;Arial Unicode MS" w:cs="OpenSymbol;Arial Unicode MS"/>
    </w:rPr>
  </w:style>
  <w:style w:type="character" w:styleId="WW8Num13z0">
    <w:name w:val="WW8Num13z0"/>
    <w:qFormat/>
    <w:rPr>
      <w:rFonts w:ascii="Symbol" w:hAnsi="Symbol" w:cs="OpenSymbol;Arial Unicode MS"/>
    </w:rPr>
  </w:style>
  <w:style w:type="character" w:styleId="WW8Num13z1">
    <w:name w:val="WW8Num13z1"/>
    <w:qFormat/>
    <w:rPr>
      <w:rFonts w:ascii="OpenSymbol;Arial Unicode MS" w:hAnsi="OpenSymbol;Arial Unicode MS" w:cs="OpenSymbol;Arial Unicode MS"/>
    </w:rPr>
  </w:style>
  <w:style w:type="character" w:styleId="WW8Num14z0">
    <w:name w:val="WW8Num14z0"/>
    <w:qFormat/>
    <w:rPr>
      <w:rFonts w:ascii="Symbol" w:hAnsi="Symbol" w:cs="OpenSymbol;Arial Unicode MS"/>
    </w:rPr>
  </w:style>
  <w:style w:type="character" w:styleId="WW8Num14z1">
    <w:name w:val="WW8Num14z1"/>
    <w:qFormat/>
    <w:rPr>
      <w:rFonts w:ascii="OpenSymbol;Arial Unicode MS" w:hAnsi="OpenSymbol;Arial Unicode MS" w:cs="OpenSymbol;Arial Unicode MS"/>
    </w:rPr>
  </w:style>
  <w:style w:type="character" w:styleId="WW8Num15z0">
    <w:name w:val="WW8Num15z0"/>
    <w:qFormat/>
    <w:rPr>
      <w:rFonts w:ascii="Symbol" w:hAnsi="Symbol" w:cs="OpenSymbol;Arial Unicode MS"/>
    </w:rPr>
  </w:style>
  <w:style w:type="character" w:styleId="WW8Num15z1">
    <w:name w:val="WW8Num15z1"/>
    <w:qFormat/>
    <w:rPr>
      <w:rFonts w:ascii="OpenSymbol;Arial Unicode MS" w:hAnsi="OpenSymbol;Arial Unicode MS" w:cs="OpenSymbol;Arial Unicode MS"/>
    </w:rPr>
  </w:style>
  <w:style w:type="character" w:styleId="WW8Num16z0">
    <w:name w:val="WW8Num16z0"/>
    <w:qFormat/>
    <w:rPr>
      <w:rFonts w:ascii="Symbol" w:hAnsi="Symbol" w:cs="OpenSymbol;Arial Unicode MS"/>
    </w:rPr>
  </w:style>
  <w:style w:type="character" w:styleId="WW8Num16z1">
    <w:name w:val="WW8Num16z1"/>
    <w:qFormat/>
    <w:rPr>
      <w:rFonts w:ascii="OpenSymbol;Arial Unicode MS" w:hAnsi="OpenSymbol;Arial Unicode MS" w:cs="OpenSymbol;Arial Unicode MS"/>
    </w:rPr>
  </w:style>
  <w:style w:type="character" w:styleId="WW8Num17z0">
    <w:name w:val="WW8Num17z0"/>
    <w:qFormat/>
    <w:rPr>
      <w:rFonts w:ascii="Symbol" w:hAnsi="Symbol" w:cs="OpenSymbol;Arial Unicode MS"/>
    </w:rPr>
  </w:style>
  <w:style w:type="character" w:styleId="WW8Num17z1">
    <w:name w:val="WW8Num17z1"/>
    <w:qFormat/>
    <w:rPr>
      <w:rFonts w:ascii="OpenSymbol;Arial Unicode MS" w:hAnsi="OpenSymbol;Arial Unicode MS" w:cs="OpenSymbol;Arial Unicode MS"/>
    </w:rPr>
  </w:style>
  <w:style w:type="character" w:styleId="WW8Num18z0">
    <w:name w:val="WW8Num18z0"/>
    <w:qFormat/>
    <w:rPr>
      <w:rFonts w:ascii="Symbol" w:hAnsi="Symbol" w:cs="OpenSymbol;Arial Unicode MS"/>
    </w:rPr>
  </w:style>
  <w:style w:type="character" w:styleId="WW8Num18z1">
    <w:name w:val="WW8Num18z1"/>
    <w:qFormat/>
    <w:rPr>
      <w:rFonts w:ascii="OpenSymbol;Arial Unicode MS" w:hAnsi="OpenSymbol;Arial Unicode MS" w:cs="OpenSymbol;Arial Unicode MS"/>
    </w:rPr>
  </w:style>
  <w:style w:type="character" w:styleId="WW8Num19z0">
    <w:name w:val="WW8Num19z0"/>
    <w:qFormat/>
    <w:rPr>
      <w:rFonts w:ascii="Symbol" w:hAnsi="Symbol" w:cs="OpenSymbol;Arial Unicode MS"/>
    </w:rPr>
  </w:style>
  <w:style w:type="character" w:styleId="WW8Num19z1">
    <w:name w:val="WW8Num19z1"/>
    <w:qFormat/>
    <w:rPr>
      <w:rFonts w:ascii="OpenSymbol;Arial Unicode MS" w:hAnsi="OpenSymbol;Arial Unicode MS" w:cs="OpenSymbol;Arial Unicode MS"/>
    </w:rPr>
  </w:style>
  <w:style w:type="character" w:styleId="WW8Num20z0">
    <w:name w:val="WW8Num20z0"/>
    <w:qFormat/>
    <w:rPr>
      <w:rFonts w:ascii="Symbol" w:hAnsi="Symbol" w:cs="OpenSymbol;Arial Unicode MS"/>
    </w:rPr>
  </w:style>
  <w:style w:type="character" w:styleId="WW8Num20z1">
    <w:name w:val="WW8Num20z1"/>
    <w:qFormat/>
    <w:rPr>
      <w:rFonts w:ascii="OpenSymbol;Arial Unicode MS" w:hAnsi="OpenSymbol;Arial Unicode MS" w:cs="OpenSymbol;Arial Unicode MS"/>
    </w:rPr>
  </w:style>
  <w:style w:type="character" w:styleId="WW8Num21z0">
    <w:name w:val="WW8Num21z0"/>
    <w:qFormat/>
    <w:rPr>
      <w:rFonts w:ascii="Symbol" w:hAnsi="Symbol" w:cs="OpenSymbol;Arial Unicode MS"/>
    </w:rPr>
  </w:style>
  <w:style w:type="character" w:styleId="WW8Num21z1">
    <w:name w:val="WW8Num21z1"/>
    <w:qFormat/>
    <w:rPr>
      <w:rFonts w:ascii="OpenSymbol;Arial Unicode MS" w:hAnsi="OpenSymbol;Arial Unicode MS" w:cs="OpenSymbol;Arial Unicode MS"/>
    </w:rPr>
  </w:style>
  <w:style w:type="character" w:styleId="WW8Num22z0">
    <w:name w:val="WW8Num22z0"/>
    <w:qFormat/>
    <w:rPr>
      <w:rFonts w:ascii="Symbol" w:hAnsi="Symbol" w:cs="OpenSymbol;Arial Unicode MS"/>
    </w:rPr>
  </w:style>
  <w:style w:type="character" w:styleId="WW8Num22z1">
    <w:name w:val="WW8Num22z1"/>
    <w:qFormat/>
    <w:rPr>
      <w:rFonts w:ascii="OpenSymbol;Arial Unicode MS" w:hAnsi="OpenSymbol;Arial Unicode MS" w:cs="OpenSymbol;Arial Unicode MS"/>
    </w:rPr>
  </w:style>
  <w:style w:type="character" w:styleId="WW8Num23z0">
    <w:name w:val="WW8Num23z0"/>
    <w:qFormat/>
    <w:rPr>
      <w:rFonts w:ascii="Symbol" w:hAnsi="Symbol" w:cs="OpenSymbol;Arial Unicode MS"/>
    </w:rPr>
  </w:style>
  <w:style w:type="character" w:styleId="WW8Num23z1">
    <w:name w:val="WW8Num23z1"/>
    <w:qFormat/>
    <w:rPr>
      <w:rFonts w:ascii="OpenSymbol;Arial Unicode MS" w:hAnsi="OpenSymbol;Arial Unicode MS" w:cs="OpenSymbol;Arial Unicode MS"/>
    </w:rPr>
  </w:style>
  <w:style w:type="character" w:styleId="WW8Num5z2">
    <w:name w:val="WW8Num5z2"/>
    <w:qFormat/>
    <w:rPr>
      <w:rFonts w:ascii="Liberation Serif;Times New Roman" w:hAnsi="Liberation Serif;Times New Roman" w:cs="Liberation Serif;Times New Roman"/>
    </w:rPr>
  </w:style>
  <w:style w:type="character" w:styleId="WW8Num6z1">
    <w:name w:val="WW8Num6z1"/>
    <w:qFormat/>
    <w:rPr>
      <w:sz w:val="20"/>
    </w:rPr>
  </w:style>
  <w:style w:type="character" w:styleId="WW8Num24z0">
    <w:name w:val="WW8Num24z0"/>
    <w:qFormat/>
    <w:rPr>
      <w:rFonts w:ascii="Symbol" w:hAnsi="Symbol" w:cs="OpenSymbol;Arial Unicode MS"/>
    </w:rPr>
  </w:style>
  <w:style w:type="character" w:styleId="WW8Num24z1">
    <w:name w:val="WW8Num24z1"/>
    <w:qFormat/>
    <w:rPr>
      <w:rFonts w:ascii="OpenSymbol;Arial Unicode MS" w:hAnsi="OpenSymbol;Arial Unicode MS" w:cs="OpenSymbol;Arial Unicode MS"/>
    </w:rPr>
  </w:style>
  <w:style w:type="character" w:styleId="WW8Num6z2">
    <w:name w:val="WW8Num6z2"/>
    <w:qFormat/>
    <w:rPr>
      <w:rFonts w:ascii="Liberation Serif;Times New Roman" w:hAnsi="Liberation Serif;Times New Roman" w:cs="Liberation Serif;Times New Roman"/>
    </w:rPr>
  </w:style>
  <w:style w:type="character" w:styleId="WW8Num25z0">
    <w:name w:val="WW8Num25z0"/>
    <w:qFormat/>
    <w:rPr>
      <w:rFonts w:ascii="Symbol" w:hAnsi="Symbol" w:cs="OpenSymbol;Arial Unicode MS"/>
    </w:rPr>
  </w:style>
  <w:style w:type="character" w:styleId="WW8Num25z1">
    <w:name w:val="WW8Num25z1"/>
    <w:qFormat/>
    <w:rPr>
      <w:rFonts w:ascii="OpenSymbol;Arial Unicode MS" w:hAnsi="OpenSymbol;Arial Unicode MS" w:cs="OpenSymbol;Arial Unicode MS"/>
    </w:rPr>
  </w:style>
  <w:style w:type="character" w:styleId="WW8Num26z0">
    <w:name w:val="WW8Num26z0"/>
    <w:qFormat/>
    <w:rPr>
      <w:rFonts w:ascii="Symbol" w:hAnsi="Symbol" w:cs="OpenSymbol;Arial Unicode MS"/>
    </w:rPr>
  </w:style>
  <w:style w:type="character" w:styleId="WW8Num26z1">
    <w:name w:val="WW8Num26z1"/>
    <w:qFormat/>
    <w:rPr>
      <w:rFonts w:ascii="OpenSymbol;Arial Unicode MS" w:hAnsi="OpenSymbol;Arial Unicode MS" w:cs="OpenSymbol;Arial Unicode MS"/>
    </w:rPr>
  </w:style>
  <w:style w:type="character" w:styleId="WW8Num27z0">
    <w:name w:val="WW8Num27z0"/>
    <w:qFormat/>
    <w:rPr>
      <w:rFonts w:ascii="Symbol" w:hAnsi="Symbol" w:cs="OpenSymbol;Arial Unicode MS"/>
    </w:rPr>
  </w:style>
  <w:style w:type="character" w:styleId="WW8Num27z1">
    <w:name w:val="WW8Num27z1"/>
    <w:qFormat/>
    <w:rPr>
      <w:rFonts w:ascii="OpenSymbol;Arial Unicode MS" w:hAnsi="OpenSymbol;Arial Unicode MS" w:cs="OpenSymbol;Arial Unicode MS"/>
    </w:rPr>
  </w:style>
  <w:style w:type="character" w:styleId="WW8Num28z0">
    <w:name w:val="WW8Num28z0"/>
    <w:qFormat/>
    <w:rPr>
      <w:rFonts w:ascii="Symbol" w:hAnsi="Symbol" w:cs="OpenSymbol;Arial Unicode MS"/>
    </w:rPr>
  </w:style>
  <w:style w:type="character" w:styleId="WW8Num28z1">
    <w:name w:val="WW8Num28z1"/>
    <w:qFormat/>
    <w:rPr>
      <w:rFonts w:ascii="OpenSymbol;Arial Unicode MS" w:hAnsi="OpenSymbol;Arial Unicode MS" w:cs="OpenSymbol;Arial Unicode MS"/>
    </w:rPr>
  </w:style>
  <w:style w:type="character" w:styleId="WW8Num29z0">
    <w:name w:val="WW8Num29z0"/>
    <w:qFormat/>
    <w:rPr>
      <w:rFonts w:ascii="Symbol" w:hAnsi="Symbol" w:cs="OpenSymbol;Arial Unicode MS"/>
    </w:rPr>
  </w:style>
  <w:style w:type="character" w:styleId="WW8Num29z1">
    <w:name w:val="WW8Num29z1"/>
    <w:qFormat/>
    <w:rPr>
      <w:rFonts w:ascii="OpenSymbol;Arial Unicode MS" w:hAnsi="OpenSymbol;Arial Unicode MS" w:cs="OpenSymbol;Arial Unicode MS"/>
    </w:rPr>
  </w:style>
  <w:style w:type="character" w:styleId="WW8Num7z2">
    <w:name w:val="WW8Num7z2"/>
    <w:qFormat/>
    <w:rPr>
      <w:rFonts w:ascii="Liberation Serif;Times New Roman" w:hAnsi="Liberation Serif;Times New Roman" w:cs="Liberation Serif;Times New Roman"/>
    </w:rPr>
  </w:style>
  <w:style w:type="character" w:styleId="WW8Num2z1">
    <w:name w:val="WW8Num2z1"/>
    <w:qFormat/>
    <w:rPr>
      <w:rFonts w:ascii="Courier New" w:hAnsi="Courier New" w:cs="Courier New"/>
    </w:rPr>
  </w:style>
  <w:style w:type="character" w:styleId="WW8Num2z2">
    <w:name w:val="WW8Num2z2"/>
    <w:qFormat/>
    <w:rPr>
      <w:rFonts w:ascii="Wingdings" w:hAnsi="Wingdings" w:cs="Wingdings"/>
    </w:rPr>
  </w:style>
  <w:style w:type="character" w:styleId="WW8Num3z1">
    <w:name w:val="WW8Num3z1"/>
    <w:qFormat/>
    <w:rPr>
      <w:rFonts w:ascii="Arial" w:hAnsi="Arial" w:eastAsia="Arial" w:cs="Arial"/>
      <w:spacing w:val="-6"/>
      <w:w w:val="99"/>
      <w:sz w:val="24"/>
      <w:szCs w:val="24"/>
      <w:lang w:val="es-ES" w:bidi="es-ES"/>
    </w:rPr>
  </w:style>
  <w:style w:type="character" w:styleId="WW8Num3z2">
    <w:name w:val="WW8Num3z2"/>
    <w:qFormat/>
    <w:rPr>
      <w:lang w:val="es-ES" w:bidi="es-ES"/>
    </w:rPr>
  </w:style>
  <w:style w:type="character" w:styleId="WW8Num9z2">
    <w:name w:val="WW8Num9z2"/>
    <w:qFormat/>
    <w:rPr>
      <w:rFonts w:ascii="Wingdings" w:hAnsi="Wingdings" w:cs="Wingdings"/>
    </w:rPr>
  </w:style>
  <w:style w:type="character" w:styleId="WW8Num10z2">
    <w:name w:val="WW8Num10z2"/>
    <w:qFormat/>
    <w:rPr/>
  </w:style>
  <w:style w:type="character" w:styleId="WW8Num13z2">
    <w:name w:val="WW8Num13z2"/>
    <w:qFormat/>
    <w:rPr>
      <w:rFonts w:ascii="Wingdings" w:hAnsi="Wingdings" w:cs="Wingdings"/>
    </w:rPr>
  </w:style>
  <w:style w:type="character" w:styleId="WW8Num15z2">
    <w:name w:val="WW8Num15z2"/>
    <w:qFormat/>
    <w:rPr>
      <w:rFonts w:ascii="Wingdings" w:hAnsi="Wingdings" w:cs="Wingdings"/>
    </w:rPr>
  </w:style>
  <w:style w:type="character" w:styleId="Fuentedeprrafopredeter">
    <w:name w:val="Fuente de párrafo predeter."/>
    <w:qFormat/>
    <w:rPr/>
  </w:style>
  <w:style w:type="character" w:styleId="TextodegloboCar">
    <w:name w:val="Texto de globo Car"/>
    <w:qFormat/>
    <w:rPr>
      <w:rFonts w:ascii="Tahoma" w:hAnsi="Tahoma" w:cs="Tahoma"/>
      <w:sz w:val="16"/>
      <w:szCs w:val="16"/>
    </w:rPr>
  </w:style>
  <w:style w:type="character" w:styleId="EncabezadoCar">
    <w:name w:val="Encabezado Car"/>
    <w:qFormat/>
    <w:rPr>
      <w:sz w:val="22"/>
      <w:szCs w:val="22"/>
    </w:rPr>
  </w:style>
  <w:style w:type="character" w:styleId="PiedepginaCar">
    <w:name w:val="Pie de página Car"/>
    <w:qFormat/>
    <w:rPr>
      <w:sz w:val="22"/>
      <w:szCs w:val="22"/>
    </w:rPr>
  </w:style>
  <w:style w:type="character" w:styleId="InternetLink">
    <w:name w:val="Hyperlink"/>
    <w:rPr>
      <w:color w:val="0000FF"/>
      <w:u w:val="single"/>
    </w:rPr>
  </w:style>
  <w:style w:type="character" w:styleId="Titulo2Car">
    <w:name w:val="Titulo 2 Car"/>
    <w:qFormat/>
    <w:rPr>
      <w:rFonts w:ascii="Tw Cen MT" w:hAnsi="Tw Cen MT" w:eastAsia="Times New Roman" w:cs="Arial"/>
      <w:bCs/>
      <w:spacing w:val="20"/>
      <w:sz w:val="22"/>
      <w:szCs w:val="22"/>
    </w:rPr>
  </w:style>
  <w:style w:type="character" w:styleId="Ttulo2Car">
    <w:name w:val="Título 2 Car"/>
    <w:qFormat/>
    <w:rPr>
      <w:rFonts w:ascii="Calibri Light" w:hAnsi="Calibri Light" w:eastAsia="Times New Roman" w:cs="Times New Roman"/>
      <w:b/>
      <w:bCs/>
      <w:i/>
      <w:iCs/>
      <w:sz w:val="28"/>
      <w:szCs w:val="28"/>
    </w:rPr>
  </w:style>
  <w:style w:type="character" w:styleId="Ttulo1Car">
    <w:name w:val="Título 1 Car"/>
    <w:qFormat/>
    <w:rPr>
      <w:rFonts w:ascii="Calibri Light" w:hAnsi="Calibri Light" w:eastAsia="Times New Roman" w:cs="Times New Roman"/>
      <w:b/>
      <w:bCs/>
      <w:kern w:val="2"/>
      <w:sz w:val="32"/>
      <w:szCs w:val="32"/>
    </w:rPr>
  </w:style>
  <w:style w:type="character" w:styleId="TextoindependienteCar">
    <w:name w:val="Texto independiente Car"/>
    <w:qFormat/>
    <w:rPr>
      <w:rFonts w:ascii="Arial MT;Times New Roman" w:hAnsi="Arial MT;Times New Roman" w:eastAsia="Arial MT;Times New Roman" w:cs="Arial MT;Times New Roman"/>
      <w:sz w:val="22"/>
      <w:szCs w:val="22"/>
      <w:lang w:val="es-ES"/>
    </w:rPr>
  </w:style>
  <w:style w:type="character" w:styleId="StrongEmphasis">
    <w:name w:val="Strong Emphasis"/>
    <w:qFormat/>
    <w:rPr>
      <w:b/>
      <w:bCs/>
    </w:rPr>
  </w:style>
  <w:style w:type="character" w:styleId="Bullets">
    <w:name w:val="Bullets"/>
    <w:qFormat/>
    <w:rPr>
      <w:rFonts w:ascii="OpenSymbol;Arial Unicode MS" w:hAnsi="OpenSymbol;Arial Unicode MS" w:eastAsia="OpenSymbol;Arial Unicode MS" w:cs="OpenSymbol;Arial Unicode MS"/>
    </w:rPr>
  </w:style>
  <w:style w:type="character" w:styleId="NumberingSymbols">
    <w:name w:val="Numbering Symbols"/>
    <w:qFormat/>
    <w:rPr/>
  </w:style>
  <w:style w:type="character" w:styleId="Emphasis">
    <w:name w:val="Emphasis"/>
    <w:qFormat/>
    <w:rPr>
      <w:i/>
      <w:iCs/>
    </w:rPr>
  </w:style>
  <w:style w:type="paragraph" w:styleId="Heading">
    <w:name w:val="Heading"/>
    <w:basedOn w:val="Normal"/>
    <w:next w:val="TextBody"/>
    <w:qFormat/>
    <w:pPr>
      <w:keepNext w:val="true"/>
      <w:spacing w:before="240" w:after="120"/>
    </w:pPr>
    <w:rPr>
      <w:rFonts w:ascii="Liberation Sans;Arial" w:hAnsi="Liberation Sans;Arial" w:eastAsia="Noto Sans CJK SC" w:cs="Lohit Devanagari"/>
      <w:sz w:val="28"/>
      <w:szCs w:val="28"/>
    </w:rPr>
  </w:style>
  <w:style w:type="paragraph" w:styleId="TextBody">
    <w:name w:val="Body Text"/>
    <w:basedOn w:val="Normal"/>
    <w:pPr>
      <w:widowControl w:val="false"/>
      <w:spacing w:lineRule="auto" w:line="240" w:before="0" w:after="0"/>
    </w:pPr>
    <w:rPr>
      <w:rFonts w:ascii="Arial MT;Times New Roman" w:hAnsi="Arial MT;Times New Roman" w:eastAsia="Arial MT;Times New Roman" w:cs="Arial MT;Times New Roman"/>
      <w:lang w:val="es-ES"/>
    </w:rPr>
  </w:style>
  <w:style w:type="paragraph" w:styleId="List">
    <w:name w:val="List"/>
    <w:basedOn w:val="TextBody"/>
    <w:pPr/>
    <w:rPr>
      <w:rFonts w:cs="Lohit Devanagari"/>
    </w:rPr>
  </w:style>
  <w:style w:type="paragraph" w:styleId="Caption">
    <w:name w:val="Caption"/>
    <w:basedOn w:val="Normal"/>
    <w:qFormat/>
    <w:pPr>
      <w:suppressLineNumbers/>
      <w:spacing w:before="120" w:after="120"/>
    </w:pPr>
    <w:rPr>
      <w:rFonts w:cs="Lohit Devanagari"/>
      <w:i/>
      <w:iCs/>
      <w:sz w:val="24"/>
      <w:szCs w:val="24"/>
    </w:rPr>
  </w:style>
  <w:style w:type="paragraph" w:styleId="Index">
    <w:name w:val="Index"/>
    <w:basedOn w:val="Normal"/>
    <w:qFormat/>
    <w:pPr>
      <w:suppressLineNumbers/>
    </w:pPr>
    <w:rPr>
      <w:rFonts w:cs="Lohit Devanagari"/>
    </w:rPr>
  </w:style>
  <w:style w:type="paragraph" w:styleId="Prrafodelista">
    <w:name w:val="Párrafo de lista"/>
    <w:basedOn w:val="Normal"/>
    <w:qFormat/>
    <w:pPr>
      <w:spacing w:before="0" w:after="160"/>
      <w:ind w:left="720" w:right="0" w:hanging="0"/>
      <w:contextualSpacing/>
    </w:pPr>
    <w:rPr/>
  </w:style>
  <w:style w:type="paragraph" w:styleId="Default">
    <w:name w:val="Default"/>
    <w:qFormat/>
    <w:pPr>
      <w:widowControl/>
      <w:suppressAutoHyphens w:val="true"/>
      <w:bidi w:val="0"/>
      <w:spacing w:before="0" w:after="0"/>
      <w:jc w:val="left"/>
    </w:pPr>
    <w:rPr>
      <w:rFonts w:ascii="Arial" w:hAnsi="Arial" w:eastAsia="Calibri" w:cs="Arial"/>
      <w:color w:val="000000"/>
      <w:kern w:val="0"/>
      <w:sz w:val="24"/>
      <w:szCs w:val="24"/>
      <w:lang w:val="es-PE" w:eastAsia="zh-CN" w:bidi="ar-SA"/>
    </w:rPr>
  </w:style>
  <w:style w:type="paragraph" w:styleId="Textodeglobo">
    <w:name w:val="Texto de globo"/>
    <w:basedOn w:val="Normal"/>
    <w:qFormat/>
    <w:pPr>
      <w:spacing w:lineRule="auto" w:line="240" w:before="0" w:after="0"/>
    </w:pPr>
    <w:rPr>
      <w:rFonts w:ascii="Tahoma" w:hAnsi="Tahoma" w:cs="Tahoma"/>
      <w:sz w:val="16"/>
      <w:szCs w:val="16"/>
    </w:rPr>
  </w:style>
  <w:style w:type="paragraph" w:styleId="HeaderandFooter">
    <w:name w:val="Header and Footer"/>
    <w:basedOn w:val="Normal"/>
    <w:qFormat/>
    <w:pPr>
      <w:suppressLineNumbers/>
      <w:tabs>
        <w:tab w:val="clear" w:pos="708"/>
        <w:tab w:val="center" w:pos="4986" w:leader="none"/>
        <w:tab w:val="right" w:pos="9972" w:leader="none"/>
      </w:tabs>
    </w:pPr>
    <w:rPr/>
  </w:style>
  <w:style w:type="paragraph" w:styleId="Header">
    <w:name w:val="Header"/>
    <w:basedOn w:val="Normal"/>
    <w:pPr>
      <w:tabs>
        <w:tab w:val="clear" w:pos="708"/>
        <w:tab w:val="center" w:pos="4419" w:leader="none"/>
        <w:tab w:val="right" w:pos="8838" w:leader="none"/>
      </w:tabs>
    </w:pPr>
    <w:rPr/>
  </w:style>
  <w:style w:type="paragraph" w:styleId="Footer">
    <w:name w:val="Footer"/>
    <w:basedOn w:val="Normal"/>
    <w:pPr>
      <w:tabs>
        <w:tab w:val="clear" w:pos="708"/>
        <w:tab w:val="center" w:pos="4419" w:leader="none"/>
        <w:tab w:val="right" w:pos="8838" w:leader="none"/>
      </w:tabs>
    </w:pPr>
    <w:rPr/>
  </w:style>
  <w:style w:type="paragraph" w:styleId="Sinespaciado">
    <w:name w:val="Sin espaciado"/>
    <w:qFormat/>
    <w:pPr>
      <w:widowControl/>
      <w:suppressAutoHyphens w:val="true"/>
      <w:bidi w:val="0"/>
      <w:spacing w:before="0" w:after="0"/>
      <w:jc w:val="left"/>
    </w:pPr>
    <w:rPr>
      <w:rFonts w:ascii="Calibri" w:hAnsi="Calibri" w:eastAsia="Calibri" w:cs="Times New Roman"/>
      <w:color w:val="auto"/>
      <w:kern w:val="0"/>
      <w:sz w:val="22"/>
      <w:szCs w:val="22"/>
      <w:lang w:val="es-PE" w:eastAsia="zh-CN" w:bidi="ar-SA"/>
    </w:rPr>
  </w:style>
  <w:style w:type="paragraph" w:styleId="Titulo2">
    <w:name w:val="Titulo 2"/>
    <w:basedOn w:val="Heading2"/>
    <w:qFormat/>
    <w:pPr>
      <w:keepNext w:val="false"/>
      <w:numPr>
        <w:ilvl w:val="0"/>
        <w:numId w:val="0"/>
      </w:numPr>
      <w:spacing w:lineRule="atLeast" w:line="240" w:before="0" w:after="0"/>
      <w:ind w:left="567" w:right="0" w:hanging="227"/>
      <w:outlineLvl w:val="9"/>
    </w:pPr>
    <w:rPr>
      <w:rFonts w:ascii="Tw Cen MT" w:hAnsi="Tw Cen MT" w:eastAsia="Times New Roman" w:cs="Arial"/>
      <w:b w:val="false"/>
      <w:i w:val="false"/>
      <w:iCs w:val="false"/>
      <w:spacing w:val="20"/>
      <w:sz w:val="22"/>
      <w:szCs w:val="22"/>
    </w:rPr>
  </w:style>
  <w:style w:type="paragraph" w:styleId="TableParagraph">
    <w:name w:val="Table Paragraph"/>
    <w:basedOn w:val="Normal"/>
    <w:qFormat/>
    <w:pPr>
      <w:widowControl w:val="false"/>
      <w:spacing w:lineRule="auto" w:line="240" w:before="0" w:after="0"/>
    </w:pPr>
    <w:rPr>
      <w:rFonts w:ascii="Arial" w:hAnsi="Arial" w:eastAsia="Arial" w:cs="Arial"/>
      <w:lang w:val="es-ES" w:bidi="es-ES"/>
    </w:rPr>
  </w:style>
  <w:style w:type="paragraph" w:styleId="NormalWeb">
    <w:name w:val="Normal (Web)"/>
    <w:basedOn w:val="Normal"/>
    <w:qFormat/>
    <w:pPr>
      <w:spacing w:lineRule="auto" w:line="240" w:before="280" w:after="280"/>
    </w:pPr>
    <w:rPr>
      <w:rFonts w:ascii="Times New Roman" w:hAnsi="Times New Roman" w:eastAsia="Times New Roman" w:cs="Times New Roman"/>
      <w:sz w:val="24"/>
      <w:szCs w:val="24"/>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 w:type="paragraph" w:styleId="PreformattedText">
    <w:name w:val="Preformatted Text"/>
    <w:basedOn w:val="Normal"/>
    <w:qFormat/>
    <w:pPr>
      <w:spacing w:before="0" w:after="0"/>
    </w:pPr>
    <w:rPr>
      <w:rFonts w:ascii="Liberation Mono;Courier New" w:hAnsi="Liberation Mono;Courier New" w:eastAsia="Noto Sans Mono CJK SC" w:cs="Liberation Mono;Courier New"/>
      <w:sz w:val="20"/>
      <w:szCs w:val="20"/>
    </w:rPr>
  </w:style>
  <w:style w:type="paragraph" w:styleId="HorizontalLine">
    <w:name w:val="Horizontal Line"/>
    <w:basedOn w:val="Normal"/>
    <w:next w:val="TextBody"/>
    <w:qFormat/>
    <w:pPr>
      <w:suppressLineNumbers/>
      <w:pBdr>
        <w:bottom w:val="double" w:sz="2" w:space="0" w:color="808080"/>
      </w:pBdr>
      <w:spacing w:before="0" w:after="283"/>
    </w:pPr>
    <w:rPr>
      <w:sz w:val="12"/>
      <w:szCs w:val="12"/>
    </w:rPr>
  </w:style>
  <w:style w:type="paragraph" w:styleId="LONormal">
    <w:name w:val="LO-Normal"/>
    <w:qFormat/>
    <w:pPr>
      <w:widowControl/>
      <w:suppressAutoHyphens w:val="true"/>
      <w:bidi w:val="0"/>
      <w:spacing w:before="0" w:after="0"/>
      <w:jc w:val="left"/>
    </w:pPr>
    <w:rPr>
      <w:rFonts w:ascii="Liberation Serif" w:hAnsi="Liberation Serif" w:eastAsia="Noto Serif CJK SC" w:cs="Lohit Devanagari"/>
      <w:color w:val="auto"/>
      <w:kern w:val="0"/>
      <w:sz w:val="24"/>
      <w:szCs w:val="24"/>
      <w:lang w:val="en-US" w:eastAsia="zh-CN" w:bidi="hi-IN"/>
    </w:rPr>
  </w:style>
  <w:style w:type="paragraph" w:styleId="LOnormal1">
    <w:name w:val="LO-normal"/>
    <w:qFormat/>
    <w:pPr>
      <w:widowControl w:val="false"/>
      <w:suppressAutoHyphens w:val="true"/>
      <w:bidi w:val="0"/>
      <w:spacing w:lineRule="auto" w:line="300" w:before="0" w:after="0"/>
      <w:jc w:val="left"/>
    </w:pPr>
    <w:rPr>
      <w:rFonts w:ascii="Liberation Serif" w:hAnsi="Liberation Serif" w:eastAsia="Noto Serif CJK SC" w:cs="Lohit Devanagari"/>
      <w:color w:val="auto"/>
      <w:kern w:val="0"/>
      <w:sz w:val="24"/>
      <w:szCs w:val="24"/>
      <w:lang w:val="en-US" w:eastAsia="zh-CN" w:bidi="hi-IN"/>
    </w:rPr>
  </w:style>
  <w:style w:type="numbering" w:styleId="WW8Num1">
    <w:name w:val="WW8Num1"/>
    <w:qFormat/>
  </w:style>
  <w:style w:type="numbering" w:styleId="WW8Num2">
    <w:name w:val="WW8Num2"/>
    <w:qFormat/>
  </w:style>
  <w:style w:type="numbering" w:styleId="WW8Num3">
    <w:name w:val="WW8Num3"/>
    <w:qFormat/>
  </w:style>
  <w:style w:type="numbering" w:styleId="WW8Num4">
    <w:name w:val="WW8Num4"/>
    <w:qFormat/>
  </w:style>
  <w:style w:type="numbering" w:styleId="WW8Num5">
    <w:name w:val="WW8Num5"/>
    <w:qFormat/>
  </w:style>
  <w:style w:type="numbering" w:styleId="WW8Num6">
    <w:name w:val="WW8Num6"/>
    <w:qFormat/>
  </w:style>
  <w:style w:type="numbering" w:styleId="WW8Num7">
    <w:name w:val="WW8Num7"/>
    <w:qFormat/>
  </w:style>
  <w:style w:type="numbering" w:styleId="WW8Num8">
    <w:name w:val="WW8Num8"/>
    <w:qFormat/>
  </w:style>
  <w:style w:type="numbering" w:styleId="WW8Num9">
    <w:name w:val="WW8Num9"/>
    <w:qFormat/>
  </w:style>
  <w:style w:type="numbering" w:styleId="WW8Num10">
    <w:name w:val="WW8Num10"/>
    <w:qFormat/>
  </w:style>
  <w:style w:type="numbering" w:styleId="WW8Num11">
    <w:name w:val="WW8Num11"/>
    <w:qFormat/>
  </w:style>
  <w:style w:type="numbering" w:styleId="WW8Num12">
    <w:name w:val="WW8Num12"/>
    <w:qFormat/>
  </w:style>
  <w:style w:type="numbering" w:styleId="WW8Num13">
    <w:name w:val="WW8Num13"/>
    <w:qFormat/>
  </w:style>
  <w:style w:type="numbering" w:styleId="WW8Num14">
    <w:name w:val="WW8Num14"/>
    <w:qFormat/>
  </w:style>
  <w:style w:type="numbering" w:styleId="WW8Num15">
    <w:name w:val="WW8Num15"/>
    <w:qFormat/>
  </w:style>
  <w:style w:type="numbering" w:styleId="WW8Num16">
    <w:name w:val="WW8Num16"/>
    <w:qFormat/>
  </w:style>
  <w:style w:type="numbering" w:styleId="WW8Num17">
    <w:name w:val="WW8Num17"/>
    <w:qFormat/>
  </w:style>
  <w:style w:type="numbering" w:styleId="WW8Num18">
    <w:name w:val="WW8Num18"/>
    <w:qFormat/>
  </w:style>
  <w:style w:type="numbering" w:styleId="WW8Num19">
    <w:name w:val="WW8Num19"/>
    <w:qFormat/>
  </w:style>
  <w:style w:type="numbering" w:styleId="WW8Num20">
    <w:name w:val="WW8Num20"/>
    <w:qFormat/>
  </w:style>
  <w:style w:type="numbering" w:styleId="WW8Num21">
    <w:name w:val="WW8Num21"/>
    <w:qFormat/>
  </w:style>
  <w:style w:type="numbering" w:styleId="WW8Num22">
    <w:name w:val="WW8Num22"/>
    <w:qFormat/>
  </w:style>
  <w:style w:type="numbering" w:styleId="WW8Num23">
    <w:name w:val="WW8Num23"/>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jpeg"/><Relationship Id="rId3" Type="http://schemas.openxmlformats.org/officeDocument/2006/relationships/hyperlink" Target="mailto:hrmoncadal@unac.edu.pe" TargetMode="External"/><Relationship Id="rId4" Type="http://schemas.openxmlformats.org/officeDocument/2006/relationships/hyperlink" Target="https://www.femm.info/wiki/HomePage" TargetMode="External"/><Relationship Id="rId5" Type="http://schemas.openxmlformats.org/officeDocument/2006/relationships/hyperlink" Target="https://www.femm.info/wiki/HomePage" TargetMode="External"/><Relationship Id="rId6" Type="http://schemas.openxmlformats.org/officeDocument/2006/relationships/hyperlink" Target="https://www.ansys.com/simulation-topics/what-is-finite-element-analysis" TargetMode="External"/><Relationship Id="rId7" Type="http://schemas.openxmlformats.org/officeDocument/2006/relationships/hyperlink" Target="https://www.ansys.com/simulation-topics/what-is-finite-element-analysis" TargetMode="External"/><Relationship Id="rId8" Type="http://schemas.openxmlformats.org/officeDocument/2006/relationships/hyperlink" Target="https://www.openfoam.com/" TargetMode="External"/><Relationship Id="rId9" Type="http://schemas.openxmlformats.org/officeDocument/2006/relationships/hyperlink" Target="https://www.wolfram.com/language/core-areas/fem/" TargetMode="External"/><Relationship Id="rId10" Type="http://schemas.openxmlformats.org/officeDocument/2006/relationships/hyperlink" Target="https://www.finiteelements.org/" TargetMode="External"/><Relationship Id="rId11" Type="http://schemas.openxmlformats.org/officeDocument/2006/relationships/hyperlink" Target="https://fenicsproject.org/" TargetMode="External"/><Relationship Id="rId12" Type="http://schemas.openxmlformats.org/officeDocument/2006/relationships/hyperlink" Target="https://freefem.org/" TargetMode="External"/><Relationship Id="rId13" Type="http://schemas.openxmlformats.org/officeDocument/2006/relationships/hyperlink" Target="https://mfem.org/fem/" TargetMode="External"/><Relationship Id="rId14" Type="http://schemas.openxmlformats.org/officeDocument/2006/relationships/hyperlink" Target="https://smath.com/en-US/" TargetMode="External"/><Relationship Id="rId15" Type="http://schemas.openxmlformats.org/officeDocument/2006/relationships/hyperlink" Target="https://github.com/hrmoncada/UNAC-FIME-FINITE-ELEMENTS-APPLIED-TO-ENGINEERING" TargetMode="External"/><Relationship Id="rId16" Type="http://schemas.openxmlformats.org/officeDocument/2006/relationships/header" Target="header1.xml"/><Relationship Id="rId17" Type="http://schemas.openxmlformats.org/officeDocument/2006/relationships/footer" Target="footer1.xml"/><Relationship Id="rId18" Type="http://schemas.openxmlformats.org/officeDocument/2006/relationships/numbering" Target="numbering.xml"/><Relationship Id="rId19" Type="http://schemas.openxmlformats.org/officeDocument/2006/relationships/fontTable" Target="fontTable.xml"/><Relationship Id="rId20" Type="http://schemas.openxmlformats.org/officeDocument/2006/relationships/settings" Target="settings.xml"/>
</Relationships>
</file>

<file path=word/_rels/header1.xml.rels><?xml version="1.0" encoding="UTF-8"?>
<Relationships xmlns="http://schemas.openxmlformats.org/package/2006/relationships"><Relationship Id="rId1" Type="http://schemas.openxmlformats.org/officeDocument/2006/relationships/image" Target="media/image2.jpeg"/>
</Relationships>
</file>

<file path=docProps/app.xml><?xml version="1.0" encoding="utf-8"?>
<Properties xmlns="http://schemas.openxmlformats.org/officeDocument/2006/extended-properties" xmlns:vt="http://schemas.openxmlformats.org/officeDocument/2006/docPropsVTypes">
  <Template>Normal_x005F_x0000_</Template>
  <TotalTime>3209</TotalTime>
  <Application>LibreOffice/7.3.7.2$Linux_X86_64 LibreOffice_project/30$Build-2</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2025-03-26T22:09:00Z</dcterms:created>
  <dc:creator>VASTEC</dc:creator>
  <dc:description/>
  <dc:language>en-US</dc:language>
  <cp:lastModifiedBy/>
  <dcterms:modified xsi:type="dcterms:W3CDTF">2026-08-18T16:28:11Z</dcterms:modified>
  <cp:revision>70</cp:revision>
  <dc:subject/>
  <dc:title/>
</cp:coreProperties>
</file>

<file path=docProps/custom.xml><?xml version="1.0" encoding="utf-8"?>
<Properties xmlns="http://schemas.openxmlformats.org/officeDocument/2006/custom-properties" xmlns:vt="http://schemas.openxmlformats.org/officeDocument/2006/docPropsVTypes"/>
</file>