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C4142" w14:textId="77777777" w:rsidR="00ED3BA5" w:rsidRDefault="00001CA2">
      <w:pPr>
        <w:pStyle w:val="Title"/>
        <w:rPr>
          <w:b/>
          <w:bCs/>
          <w:sz w:val="64"/>
          <w:szCs w:val="64"/>
        </w:rPr>
      </w:pPr>
      <w:r>
        <w:rPr>
          <w:rFonts w:ascii="Times New Roman" w:eastAsia="Times New Roman" w:hAnsi="Times New Roman" w:cs="Times New Roman"/>
          <w:b/>
          <w:bCs/>
          <w:noProof/>
          <w:sz w:val="64"/>
          <w:szCs w:val="64"/>
          <w:lang w:val="en-GB"/>
        </w:rPr>
        <w:drawing>
          <wp:anchor distT="57150" distB="57150" distL="57150" distR="57150" simplePos="0" relativeHeight="251659264" behindDoc="0" locked="0" layoutInCell="1" allowOverlap="1" wp14:anchorId="5187B1B8" wp14:editId="5DB9AEBE">
            <wp:simplePos x="0" y="0"/>
            <wp:positionH relativeFrom="page">
              <wp:posOffset>899794</wp:posOffset>
            </wp:positionH>
            <wp:positionV relativeFrom="line">
              <wp:posOffset>19298</wp:posOffset>
            </wp:positionV>
            <wp:extent cx="2743200" cy="1393825"/>
            <wp:effectExtent l="0" t="0" r="0" b="0"/>
            <wp:wrapSquare wrapText="bothSides" distT="57150" distB="57150" distL="57150" distR="57150"/>
            <wp:docPr id="1073741825" name="officeArt object" descr="C:\Users\Atakan\Desktop\itulogo.PNG"/>
            <wp:cNvGraphicFramePr/>
            <a:graphic xmlns:a="http://schemas.openxmlformats.org/drawingml/2006/main">
              <a:graphicData uri="http://schemas.openxmlformats.org/drawingml/2006/picture">
                <pic:pic xmlns:pic="http://schemas.openxmlformats.org/drawingml/2006/picture">
                  <pic:nvPicPr>
                    <pic:cNvPr id="1073741825" name="C:\Users\Atakan\Desktop\itulogo.PNG" descr="C:\Users\Atakan\Desktop\itulogo.PNG"/>
                    <pic:cNvPicPr>
                      <a:picLocks noChangeAspect="1"/>
                    </pic:cNvPicPr>
                  </pic:nvPicPr>
                  <pic:blipFill>
                    <a:blip r:embed="rId7">
                      <a:extLst/>
                    </a:blip>
                    <a:stretch>
                      <a:fillRect/>
                    </a:stretch>
                  </pic:blipFill>
                  <pic:spPr>
                    <a:xfrm>
                      <a:off x="0" y="0"/>
                      <a:ext cx="2743200" cy="1393825"/>
                    </a:xfrm>
                    <a:prstGeom prst="rect">
                      <a:avLst/>
                    </a:prstGeom>
                    <a:ln w="12700" cap="flat">
                      <a:noFill/>
                      <a:miter lim="400000"/>
                    </a:ln>
                    <a:effectLst/>
                  </pic:spPr>
                </pic:pic>
              </a:graphicData>
            </a:graphic>
          </wp:anchor>
        </w:drawing>
      </w:r>
      <w:r>
        <w:rPr>
          <w:rFonts w:eastAsia="Arial Unicode MS" w:cs="Arial Unicode MS"/>
          <w:b/>
          <w:bCs/>
          <w:sz w:val="64"/>
          <w:szCs w:val="64"/>
        </w:rPr>
        <w:t>Department of Computer Engineering</w:t>
      </w:r>
    </w:p>
    <w:p w14:paraId="06603F78" w14:textId="77777777" w:rsidR="00ED3BA5" w:rsidRDefault="00001CA2">
      <w:pPr>
        <w:pStyle w:val="Body"/>
        <w:tabs>
          <w:tab w:val="left" w:pos="3834"/>
        </w:tabs>
      </w:pPr>
      <w:r>
        <w:tab/>
      </w:r>
      <w:r>
        <w:tab/>
      </w:r>
      <w:r>
        <w:tab/>
      </w:r>
      <w:r>
        <w:tab/>
      </w:r>
      <w:r>
        <w:tab/>
      </w:r>
      <w:r>
        <w:tab/>
      </w:r>
    </w:p>
    <w:p w14:paraId="356FA4CD" w14:textId="77777777" w:rsidR="00ED3BA5" w:rsidRDefault="00ED3BA5">
      <w:pPr>
        <w:pStyle w:val="Title"/>
        <w:jc w:val="center"/>
        <w:rPr>
          <w:sz w:val="52"/>
          <w:szCs w:val="52"/>
        </w:rPr>
      </w:pPr>
    </w:p>
    <w:p w14:paraId="17122DE2" w14:textId="77777777" w:rsidR="00ED3BA5" w:rsidRDefault="00ED3BA5">
      <w:pPr>
        <w:pStyle w:val="Title"/>
        <w:jc w:val="center"/>
      </w:pPr>
    </w:p>
    <w:p w14:paraId="2F76EFAC" w14:textId="77777777" w:rsidR="00ED3BA5" w:rsidRDefault="00001CA2">
      <w:pPr>
        <w:pStyle w:val="Title"/>
        <w:jc w:val="center"/>
      </w:pPr>
      <w:r>
        <w:t>BLG 351E</w:t>
      </w:r>
      <w:r>
        <w:rPr>
          <w:rFonts w:ascii="Arial Unicode MS" w:eastAsia="Arial Unicode MS" w:hAnsi="Arial Unicode MS" w:cs="Arial Unicode MS"/>
        </w:rPr>
        <w:br/>
      </w:r>
      <w:r>
        <w:t>Microcomputer Laboratory Experiment Report</w:t>
      </w:r>
    </w:p>
    <w:p w14:paraId="00D578A6" w14:textId="77777777" w:rsidR="00ED3BA5" w:rsidRDefault="00ED3BA5">
      <w:pPr>
        <w:pStyle w:val="Subtitle"/>
      </w:pPr>
    </w:p>
    <w:p w14:paraId="18821FA5" w14:textId="77777777" w:rsidR="00ED3BA5" w:rsidRDefault="00ED3BA5">
      <w:pPr>
        <w:pStyle w:val="Subtitle"/>
      </w:pPr>
    </w:p>
    <w:p w14:paraId="5304BE47" w14:textId="77777777" w:rsidR="00ED3BA5" w:rsidRDefault="00ED3BA5">
      <w:pPr>
        <w:pStyle w:val="Subtitle"/>
        <w:rPr>
          <w:sz w:val="28"/>
          <w:szCs w:val="28"/>
        </w:rPr>
      </w:pPr>
    </w:p>
    <w:p w14:paraId="78049E1E" w14:textId="6C46DD3F" w:rsidR="00ED3BA5" w:rsidRDefault="00001CA2">
      <w:pPr>
        <w:pStyle w:val="Subtitle"/>
        <w:rPr>
          <w:sz w:val="32"/>
          <w:szCs w:val="32"/>
        </w:rPr>
      </w:pPr>
      <w:r>
        <w:rPr>
          <w:rFonts w:eastAsia="Arial Unicode MS" w:cs="Arial Unicode MS"/>
          <w:sz w:val="32"/>
          <w:szCs w:val="32"/>
        </w:rPr>
        <w:t>Experiment No</w:t>
      </w:r>
      <w:r>
        <w:rPr>
          <w:rFonts w:eastAsia="Arial Unicode MS" w:cs="Arial Unicode MS"/>
          <w:sz w:val="32"/>
          <w:szCs w:val="32"/>
        </w:rPr>
        <w:tab/>
      </w:r>
      <w:r>
        <w:rPr>
          <w:rFonts w:eastAsia="Arial Unicode MS" w:cs="Arial Unicode MS"/>
          <w:sz w:val="32"/>
          <w:szCs w:val="32"/>
        </w:rPr>
        <w:tab/>
      </w:r>
      <w:r w:rsidR="0058547E">
        <w:rPr>
          <w:rFonts w:eastAsia="Arial Unicode MS" w:cs="Arial Unicode MS"/>
          <w:sz w:val="32"/>
          <w:szCs w:val="32"/>
        </w:rPr>
        <w:tab/>
      </w:r>
      <w:r>
        <w:rPr>
          <w:rFonts w:eastAsia="Arial Unicode MS" w:cs="Arial Unicode MS"/>
          <w:sz w:val="32"/>
          <w:szCs w:val="32"/>
        </w:rPr>
        <w:t xml:space="preserve">: </w:t>
      </w:r>
      <w:r w:rsidR="00A262F2">
        <w:rPr>
          <w:rStyle w:val="PlaceholderText"/>
          <w:rFonts w:eastAsia="Arial Unicode MS" w:cs="Arial Unicode MS"/>
        </w:rPr>
        <w:t>8</w:t>
      </w:r>
    </w:p>
    <w:p w14:paraId="6432D1D8" w14:textId="1E11433C" w:rsidR="00ED3BA5" w:rsidRDefault="00001CA2">
      <w:pPr>
        <w:pStyle w:val="Subtitle"/>
        <w:rPr>
          <w:sz w:val="32"/>
          <w:szCs w:val="32"/>
        </w:rPr>
      </w:pPr>
      <w:r>
        <w:rPr>
          <w:rFonts w:eastAsia="Arial Unicode MS" w:cs="Arial Unicode MS"/>
          <w:sz w:val="32"/>
          <w:szCs w:val="32"/>
        </w:rPr>
        <w:t>Experiment Date</w:t>
      </w:r>
      <w:r>
        <w:rPr>
          <w:rFonts w:eastAsia="Arial Unicode MS" w:cs="Arial Unicode MS"/>
          <w:sz w:val="32"/>
          <w:szCs w:val="32"/>
        </w:rPr>
        <w:tab/>
      </w:r>
      <w:r>
        <w:rPr>
          <w:rFonts w:eastAsia="Arial Unicode MS" w:cs="Arial Unicode MS"/>
          <w:sz w:val="32"/>
          <w:szCs w:val="32"/>
        </w:rPr>
        <w:tab/>
        <w:t xml:space="preserve">: </w:t>
      </w:r>
      <w:r w:rsidR="00A262F2">
        <w:rPr>
          <w:rFonts w:eastAsia="Arial Unicode MS" w:cs="Arial Unicode MS"/>
          <w:color w:val="808080"/>
          <w:sz w:val="24"/>
          <w:szCs w:val="24"/>
          <w:u w:color="808080"/>
        </w:rPr>
        <w:t>04.12</w:t>
      </w:r>
      <w:r>
        <w:rPr>
          <w:rFonts w:eastAsia="Arial Unicode MS" w:cs="Arial Unicode MS"/>
          <w:color w:val="808080"/>
          <w:sz w:val="24"/>
          <w:szCs w:val="24"/>
          <w:u w:color="808080"/>
        </w:rPr>
        <w:t xml:space="preserve">.2017 </w:t>
      </w:r>
    </w:p>
    <w:p w14:paraId="0CA92982" w14:textId="77777777" w:rsidR="00ED3BA5" w:rsidRDefault="00ED3BA5">
      <w:pPr>
        <w:pStyle w:val="Subtitle"/>
        <w:rPr>
          <w:sz w:val="32"/>
          <w:szCs w:val="32"/>
        </w:rPr>
      </w:pPr>
    </w:p>
    <w:p w14:paraId="50AA1221" w14:textId="77777777" w:rsidR="00ED3BA5" w:rsidRDefault="00001CA2">
      <w:pPr>
        <w:pStyle w:val="Subtitle"/>
        <w:rPr>
          <w:sz w:val="32"/>
          <w:szCs w:val="32"/>
        </w:rPr>
      </w:pPr>
      <w:r>
        <w:rPr>
          <w:rFonts w:eastAsia="Arial Unicode MS" w:cs="Arial Unicode MS"/>
          <w:sz w:val="32"/>
          <w:szCs w:val="32"/>
        </w:rPr>
        <w:t>Group Number</w:t>
      </w:r>
      <w:r>
        <w:rPr>
          <w:rFonts w:eastAsia="Arial Unicode MS" w:cs="Arial Unicode MS"/>
          <w:sz w:val="32"/>
          <w:szCs w:val="32"/>
        </w:rPr>
        <w:tab/>
      </w:r>
      <w:r>
        <w:rPr>
          <w:rFonts w:eastAsia="Arial Unicode MS" w:cs="Arial Unicode MS"/>
          <w:sz w:val="32"/>
          <w:szCs w:val="32"/>
        </w:rPr>
        <w:tab/>
      </w:r>
      <w:r>
        <w:rPr>
          <w:rFonts w:eastAsia="Arial Unicode MS" w:cs="Arial Unicode MS"/>
          <w:sz w:val="32"/>
          <w:szCs w:val="32"/>
        </w:rPr>
        <w:tab/>
        <w:t>:</w:t>
      </w:r>
      <w:r>
        <w:rPr>
          <w:rFonts w:eastAsia="Arial Unicode MS" w:cs="Arial Unicode MS"/>
        </w:rPr>
        <w:t xml:space="preserve"> </w:t>
      </w:r>
      <w:r>
        <w:rPr>
          <w:rStyle w:val="PlaceholderText"/>
          <w:rFonts w:eastAsia="Arial Unicode MS" w:cs="Arial Unicode MS"/>
        </w:rPr>
        <w:t>Monday</w:t>
      </w:r>
      <w:r>
        <w:rPr>
          <w:rFonts w:eastAsia="Arial Unicode MS" w:cs="Arial Unicode MS"/>
          <w:sz w:val="32"/>
          <w:szCs w:val="32"/>
        </w:rPr>
        <w:t xml:space="preserve"> </w:t>
      </w:r>
      <w:r>
        <w:rPr>
          <w:rFonts w:eastAsia="Arial Unicode MS" w:cs="Arial Unicode MS"/>
        </w:rPr>
        <w:t xml:space="preserve">- </w:t>
      </w:r>
      <w:r>
        <w:rPr>
          <w:rFonts w:eastAsia="Arial Unicode MS" w:cs="Arial Unicode MS"/>
          <w:color w:val="808080"/>
          <w:sz w:val="24"/>
          <w:szCs w:val="24"/>
          <w:u w:color="808080"/>
        </w:rPr>
        <w:t>8</w:t>
      </w:r>
    </w:p>
    <w:p w14:paraId="278654C8" w14:textId="77777777" w:rsidR="00ED3BA5" w:rsidRDefault="00001CA2">
      <w:pPr>
        <w:pStyle w:val="Subtitle"/>
        <w:rPr>
          <w:sz w:val="32"/>
          <w:szCs w:val="32"/>
        </w:rPr>
      </w:pPr>
      <w:r>
        <w:rPr>
          <w:rFonts w:eastAsia="Arial Unicode MS" w:cs="Arial Unicode MS"/>
          <w:sz w:val="32"/>
          <w:szCs w:val="32"/>
        </w:rPr>
        <w:t>Group Members</w:t>
      </w:r>
      <w:r>
        <w:rPr>
          <w:rFonts w:eastAsia="Arial Unicode MS" w:cs="Arial Unicode MS"/>
          <w:sz w:val="32"/>
          <w:szCs w:val="32"/>
        </w:rPr>
        <w:tab/>
      </w:r>
      <w:r>
        <w:rPr>
          <w:rFonts w:eastAsia="Arial Unicode MS" w:cs="Arial Unicode MS"/>
          <w:sz w:val="32"/>
          <w:szCs w:val="32"/>
        </w:rPr>
        <w:tab/>
        <w:t>:</w:t>
      </w:r>
    </w:p>
    <w:tbl>
      <w:tblPr>
        <w:tblW w:w="906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020"/>
        <w:gridCol w:w="3021"/>
        <w:gridCol w:w="3021"/>
      </w:tblGrid>
      <w:tr w:rsidR="00ED3BA5" w14:paraId="193CE59D" w14:textId="77777777">
        <w:trPr>
          <w:trHeight w:val="329"/>
        </w:trPr>
        <w:tc>
          <w:tcPr>
            <w:tcW w:w="3020" w:type="dxa"/>
            <w:tcBorders>
              <w:top w:val="nil"/>
              <w:left w:val="nil"/>
              <w:bottom w:val="nil"/>
              <w:right w:val="nil"/>
            </w:tcBorders>
            <w:shd w:val="clear" w:color="auto" w:fill="auto"/>
            <w:tcMar>
              <w:top w:w="80" w:type="dxa"/>
              <w:left w:w="80" w:type="dxa"/>
              <w:bottom w:w="80" w:type="dxa"/>
              <w:right w:w="80" w:type="dxa"/>
            </w:tcMar>
          </w:tcPr>
          <w:p w14:paraId="676F397F" w14:textId="77777777" w:rsidR="00ED3BA5" w:rsidRDefault="00001CA2">
            <w:pPr>
              <w:pStyle w:val="Subtitle"/>
            </w:pPr>
            <w:r>
              <w:rPr>
                <w:b/>
                <w:bCs/>
                <w:sz w:val="26"/>
                <w:szCs w:val="26"/>
              </w:rPr>
              <w:t>ID</w:t>
            </w:r>
          </w:p>
        </w:tc>
        <w:tc>
          <w:tcPr>
            <w:tcW w:w="3021" w:type="dxa"/>
            <w:tcBorders>
              <w:top w:val="nil"/>
              <w:left w:val="nil"/>
              <w:bottom w:val="nil"/>
              <w:right w:val="nil"/>
            </w:tcBorders>
            <w:shd w:val="clear" w:color="auto" w:fill="auto"/>
            <w:tcMar>
              <w:top w:w="80" w:type="dxa"/>
              <w:left w:w="80" w:type="dxa"/>
              <w:bottom w:w="80" w:type="dxa"/>
              <w:right w:w="80" w:type="dxa"/>
            </w:tcMar>
          </w:tcPr>
          <w:p w14:paraId="30FDA9DC" w14:textId="77777777" w:rsidR="00ED3BA5" w:rsidRDefault="00001CA2">
            <w:pPr>
              <w:pStyle w:val="Subtitle"/>
              <w:spacing w:after="0" w:line="240" w:lineRule="auto"/>
            </w:pPr>
            <w:r>
              <w:rPr>
                <w:b/>
                <w:bCs/>
                <w:sz w:val="26"/>
                <w:szCs w:val="26"/>
              </w:rPr>
              <w:t>Name</w:t>
            </w:r>
          </w:p>
        </w:tc>
        <w:tc>
          <w:tcPr>
            <w:tcW w:w="3021" w:type="dxa"/>
            <w:tcBorders>
              <w:top w:val="nil"/>
              <w:left w:val="nil"/>
              <w:bottom w:val="nil"/>
              <w:right w:val="nil"/>
            </w:tcBorders>
            <w:shd w:val="clear" w:color="auto" w:fill="auto"/>
            <w:tcMar>
              <w:top w:w="80" w:type="dxa"/>
              <w:left w:w="80" w:type="dxa"/>
              <w:bottom w:w="80" w:type="dxa"/>
              <w:right w:w="80" w:type="dxa"/>
            </w:tcMar>
          </w:tcPr>
          <w:p w14:paraId="0E6A25E8" w14:textId="77777777" w:rsidR="00ED3BA5" w:rsidRDefault="00001CA2">
            <w:pPr>
              <w:pStyle w:val="Subtitle"/>
              <w:spacing w:after="0" w:line="240" w:lineRule="auto"/>
            </w:pPr>
            <w:r>
              <w:rPr>
                <w:b/>
                <w:bCs/>
                <w:sz w:val="26"/>
                <w:szCs w:val="26"/>
              </w:rPr>
              <w:t>Surname</w:t>
            </w:r>
          </w:p>
        </w:tc>
      </w:tr>
      <w:tr w:rsidR="00ED3BA5" w14:paraId="4F910DBB" w14:textId="77777777">
        <w:trPr>
          <w:trHeight w:val="329"/>
        </w:trPr>
        <w:tc>
          <w:tcPr>
            <w:tcW w:w="3020" w:type="dxa"/>
            <w:tcBorders>
              <w:top w:val="nil"/>
              <w:left w:val="nil"/>
              <w:bottom w:val="nil"/>
              <w:right w:val="nil"/>
            </w:tcBorders>
            <w:shd w:val="clear" w:color="auto" w:fill="auto"/>
            <w:tcMar>
              <w:top w:w="80" w:type="dxa"/>
              <w:left w:w="80" w:type="dxa"/>
              <w:bottom w:w="80" w:type="dxa"/>
              <w:right w:w="80" w:type="dxa"/>
            </w:tcMar>
          </w:tcPr>
          <w:p w14:paraId="50417194" w14:textId="77777777" w:rsidR="00ED3BA5" w:rsidRDefault="00001CA2">
            <w:pPr>
              <w:pStyle w:val="Subtitle"/>
              <w:spacing w:after="0" w:line="240" w:lineRule="auto"/>
            </w:pPr>
            <w:r>
              <w:rPr>
                <w:color w:val="808080"/>
                <w:sz w:val="26"/>
                <w:szCs w:val="26"/>
                <w:u w:color="808080"/>
              </w:rPr>
              <w:t>150150114</w:t>
            </w:r>
          </w:p>
        </w:tc>
        <w:tc>
          <w:tcPr>
            <w:tcW w:w="3021" w:type="dxa"/>
            <w:tcBorders>
              <w:top w:val="nil"/>
              <w:left w:val="nil"/>
              <w:bottom w:val="nil"/>
              <w:right w:val="nil"/>
            </w:tcBorders>
            <w:shd w:val="clear" w:color="auto" w:fill="auto"/>
            <w:tcMar>
              <w:top w:w="80" w:type="dxa"/>
              <w:left w:w="80" w:type="dxa"/>
              <w:bottom w:w="80" w:type="dxa"/>
              <w:right w:w="80" w:type="dxa"/>
            </w:tcMar>
          </w:tcPr>
          <w:p w14:paraId="79AF27C8" w14:textId="77777777" w:rsidR="00ED3BA5" w:rsidRDefault="00001CA2">
            <w:pPr>
              <w:pStyle w:val="Subtitle"/>
              <w:spacing w:after="0" w:line="240" w:lineRule="auto"/>
            </w:pPr>
            <w:r>
              <w:rPr>
                <w:color w:val="808080"/>
                <w:sz w:val="26"/>
                <w:szCs w:val="26"/>
                <w:u w:color="808080"/>
              </w:rPr>
              <w:t>EGE</w:t>
            </w:r>
          </w:p>
        </w:tc>
        <w:tc>
          <w:tcPr>
            <w:tcW w:w="3021" w:type="dxa"/>
            <w:tcBorders>
              <w:top w:val="nil"/>
              <w:left w:val="nil"/>
              <w:bottom w:val="nil"/>
              <w:right w:val="nil"/>
            </w:tcBorders>
            <w:shd w:val="clear" w:color="auto" w:fill="auto"/>
            <w:tcMar>
              <w:top w:w="80" w:type="dxa"/>
              <w:left w:w="80" w:type="dxa"/>
              <w:bottom w:w="80" w:type="dxa"/>
              <w:right w:w="80" w:type="dxa"/>
            </w:tcMar>
          </w:tcPr>
          <w:p w14:paraId="4F962EDF" w14:textId="77777777" w:rsidR="00ED3BA5" w:rsidRDefault="00001CA2">
            <w:pPr>
              <w:pStyle w:val="Subtitle"/>
              <w:spacing w:after="0" w:line="240" w:lineRule="auto"/>
            </w:pPr>
            <w:r>
              <w:rPr>
                <w:color w:val="808080"/>
                <w:sz w:val="26"/>
                <w:szCs w:val="26"/>
                <w:u w:color="808080"/>
              </w:rPr>
              <w:t>APAK</w:t>
            </w:r>
          </w:p>
        </w:tc>
      </w:tr>
      <w:tr w:rsidR="00ED3BA5" w14:paraId="2932D1AA" w14:textId="77777777">
        <w:trPr>
          <w:trHeight w:val="329"/>
        </w:trPr>
        <w:tc>
          <w:tcPr>
            <w:tcW w:w="3020" w:type="dxa"/>
            <w:tcBorders>
              <w:top w:val="nil"/>
              <w:left w:val="nil"/>
              <w:bottom w:val="nil"/>
              <w:right w:val="nil"/>
            </w:tcBorders>
            <w:shd w:val="clear" w:color="auto" w:fill="auto"/>
            <w:tcMar>
              <w:top w:w="80" w:type="dxa"/>
              <w:left w:w="80" w:type="dxa"/>
              <w:bottom w:w="80" w:type="dxa"/>
              <w:right w:w="80" w:type="dxa"/>
            </w:tcMar>
          </w:tcPr>
          <w:p w14:paraId="0AC8AE48" w14:textId="77777777" w:rsidR="00ED3BA5" w:rsidRDefault="00001CA2">
            <w:pPr>
              <w:pStyle w:val="Subtitle"/>
              <w:spacing w:after="0" w:line="240" w:lineRule="auto"/>
            </w:pPr>
            <w:r>
              <w:rPr>
                <w:color w:val="808080"/>
                <w:sz w:val="26"/>
                <w:szCs w:val="26"/>
                <w:u w:color="808080"/>
              </w:rPr>
              <w:t>150140066</w:t>
            </w:r>
          </w:p>
        </w:tc>
        <w:tc>
          <w:tcPr>
            <w:tcW w:w="3021" w:type="dxa"/>
            <w:tcBorders>
              <w:top w:val="nil"/>
              <w:left w:val="nil"/>
              <w:bottom w:val="nil"/>
              <w:right w:val="nil"/>
            </w:tcBorders>
            <w:shd w:val="clear" w:color="auto" w:fill="auto"/>
            <w:tcMar>
              <w:top w:w="80" w:type="dxa"/>
              <w:left w:w="80" w:type="dxa"/>
              <w:bottom w:w="80" w:type="dxa"/>
              <w:right w:w="80" w:type="dxa"/>
            </w:tcMar>
          </w:tcPr>
          <w:p w14:paraId="4FD2B07C" w14:textId="77777777" w:rsidR="00ED3BA5" w:rsidRDefault="00001CA2">
            <w:pPr>
              <w:pStyle w:val="Subtitle"/>
              <w:spacing w:after="0" w:line="240" w:lineRule="auto"/>
            </w:pPr>
            <w:r>
              <w:rPr>
                <w:color w:val="808080"/>
                <w:sz w:val="26"/>
                <w:szCs w:val="26"/>
                <w:u w:color="808080"/>
              </w:rPr>
              <w:t>ECEM</w:t>
            </w:r>
          </w:p>
        </w:tc>
        <w:tc>
          <w:tcPr>
            <w:tcW w:w="3021" w:type="dxa"/>
            <w:tcBorders>
              <w:top w:val="nil"/>
              <w:left w:val="nil"/>
              <w:bottom w:val="nil"/>
              <w:right w:val="nil"/>
            </w:tcBorders>
            <w:shd w:val="clear" w:color="auto" w:fill="auto"/>
            <w:tcMar>
              <w:top w:w="80" w:type="dxa"/>
              <w:left w:w="80" w:type="dxa"/>
              <w:bottom w:w="80" w:type="dxa"/>
              <w:right w:w="80" w:type="dxa"/>
            </w:tcMar>
          </w:tcPr>
          <w:p w14:paraId="60C964F4" w14:textId="77777777" w:rsidR="00ED3BA5" w:rsidRDefault="00001CA2">
            <w:pPr>
              <w:pStyle w:val="Subtitle"/>
              <w:spacing w:after="0" w:line="240" w:lineRule="auto"/>
            </w:pPr>
            <w:r>
              <w:rPr>
                <w:color w:val="808080"/>
                <w:sz w:val="26"/>
                <w:szCs w:val="26"/>
                <w:u w:color="808080"/>
              </w:rPr>
              <w:t>GÜLDÖŞÜREN</w:t>
            </w:r>
          </w:p>
        </w:tc>
      </w:tr>
      <w:tr w:rsidR="00ED3BA5" w14:paraId="631CAC94" w14:textId="77777777">
        <w:trPr>
          <w:trHeight w:val="329"/>
        </w:trPr>
        <w:tc>
          <w:tcPr>
            <w:tcW w:w="3020" w:type="dxa"/>
            <w:tcBorders>
              <w:top w:val="nil"/>
              <w:left w:val="nil"/>
              <w:bottom w:val="nil"/>
              <w:right w:val="nil"/>
            </w:tcBorders>
            <w:shd w:val="clear" w:color="auto" w:fill="auto"/>
            <w:tcMar>
              <w:top w:w="80" w:type="dxa"/>
              <w:left w:w="80" w:type="dxa"/>
              <w:bottom w:w="80" w:type="dxa"/>
              <w:right w:w="80" w:type="dxa"/>
            </w:tcMar>
          </w:tcPr>
          <w:p w14:paraId="1DA22540" w14:textId="77777777" w:rsidR="00ED3BA5" w:rsidRDefault="00001CA2">
            <w:pPr>
              <w:pStyle w:val="Subtitle"/>
              <w:spacing w:after="0" w:line="240" w:lineRule="auto"/>
            </w:pPr>
            <w:r>
              <w:rPr>
                <w:color w:val="808080"/>
                <w:sz w:val="26"/>
                <w:szCs w:val="26"/>
                <w:u w:color="808080"/>
              </w:rPr>
              <w:t>150150701</w:t>
            </w:r>
          </w:p>
        </w:tc>
        <w:tc>
          <w:tcPr>
            <w:tcW w:w="3021" w:type="dxa"/>
            <w:tcBorders>
              <w:top w:val="nil"/>
              <w:left w:val="nil"/>
              <w:bottom w:val="nil"/>
              <w:right w:val="nil"/>
            </w:tcBorders>
            <w:shd w:val="clear" w:color="auto" w:fill="auto"/>
            <w:tcMar>
              <w:top w:w="80" w:type="dxa"/>
              <w:left w:w="80" w:type="dxa"/>
              <w:bottom w:w="80" w:type="dxa"/>
              <w:right w:w="80" w:type="dxa"/>
            </w:tcMar>
          </w:tcPr>
          <w:p w14:paraId="707BCE75" w14:textId="77777777" w:rsidR="00ED3BA5" w:rsidRDefault="00001CA2">
            <w:pPr>
              <w:pStyle w:val="Subtitle"/>
              <w:spacing w:after="0" w:line="240" w:lineRule="auto"/>
            </w:pPr>
            <w:r>
              <w:rPr>
                <w:color w:val="808080"/>
                <w:sz w:val="26"/>
                <w:szCs w:val="26"/>
                <w:u w:color="808080"/>
              </w:rPr>
              <w:t>YUNUS</w:t>
            </w:r>
          </w:p>
        </w:tc>
        <w:tc>
          <w:tcPr>
            <w:tcW w:w="3021" w:type="dxa"/>
            <w:tcBorders>
              <w:top w:val="nil"/>
              <w:left w:val="nil"/>
              <w:bottom w:val="nil"/>
              <w:right w:val="nil"/>
            </w:tcBorders>
            <w:shd w:val="clear" w:color="auto" w:fill="auto"/>
            <w:tcMar>
              <w:top w:w="80" w:type="dxa"/>
              <w:left w:w="80" w:type="dxa"/>
              <w:bottom w:w="80" w:type="dxa"/>
              <w:right w:w="80" w:type="dxa"/>
            </w:tcMar>
          </w:tcPr>
          <w:p w14:paraId="58AC3FE9" w14:textId="77777777" w:rsidR="00ED3BA5" w:rsidRDefault="00001CA2">
            <w:pPr>
              <w:pStyle w:val="Subtitle"/>
              <w:spacing w:after="0" w:line="240" w:lineRule="auto"/>
            </w:pPr>
            <w:r>
              <w:rPr>
                <w:color w:val="808080"/>
                <w:sz w:val="26"/>
                <w:szCs w:val="26"/>
                <w:u w:color="808080"/>
              </w:rPr>
              <w:t>GÜNGÖR</w:t>
            </w:r>
          </w:p>
        </w:tc>
      </w:tr>
    </w:tbl>
    <w:p w14:paraId="5E1588EC" w14:textId="77777777" w:rsidR="00ED3BA5" w:rsidRDefault="00ED3BA5">
      <w:pPr>
        <w:pStyle w:val="Subtitle"/>
        <w:widowControl w:val="0"/>
        <w:spacing w:line="240" w:lineRule="auto"/>
        <w:rPr>
          <w:sz w:val="32"/>
          <w:szCs w:val="32"/>
        </w:rPr>
      </w:pPr>
    </w:p>
    <w:p w14:paraId="7B32B9CC" w14:textId="77777777" w:rsidR="00ED3BA5" w:rsidRDefault="00ED3BA5">
      <w:pPr>
        <w:pStyle w:val="Body"/>
      </w:pPr>
    </w:p>
    <w:p w14:paraId="640EAECF" w14:textId="77777777" w:rsidR="00ED3BA5" w:rsidRDefault="00ED3BA5">
      <w:pPr>
        <w:pStyle w:val="Body"/>
      </w:pPr>
    </w:p>
    <w:p w14:paraId="22552407" w14:textId="77777777" w:rsidR="00ED3BA5" w:rsidRDefault="00001CA2">
      <w:pPr>
        <w:pStyle w:val="Subtitle"/>
        <w:rPr>
          <w:sz w:val="32"/>
          <w:szCs w:val="32"/>
        </w:rPr>
      </w:pPr>
      <w:r>
        <w:rPr>
          <w:rFonts w:eastAsia="Arial Unicode MS" w:cs="Arial Unicode MS"/>
          <w:sz w:val="32"/>
          <w:szCs w:val="32"/>
        </w:rPr>
        <w:t>Laboratory Assistant</w:t>
      </w:r>
      <w:r>
        <w:rPr>
          <w:rFonts w:eastAsia="Arial Unicode MS" w:cs="Arial Unicode MS"/>
          <w:sz w:val="32"/>
          <w:szCs w:val="32"/>
        </w:rPr>
        <w:tab/>
        <w:t xml:space="preserve">: </w:t>
      </w:r>
      <w:r>
        <w:rPr>
          <w:rFonts w:eastAsia="Arial Unicode MS" w:cs="Arial Unicode MS"/>
          <w:color w:val="808080"/>
          <w:sz w:val="24"/>
          <w:szCs w:val="24"/>
          <w:u w:color="808080"/>
        </w:rPr>
        <w:t>Ahmet ARIŞ</w:t>
      </w:r>
    </w:p>
    <w:p w14:paraId="3753D871" w14:textId="77777777" w:rsidR="00ED3BA5" w:rsidRDefault="00001CA2">
      <w:pPr>
        <w:pStyle w:val="Heading"/>
        <w:numPr>
          <w:ilvl w:val="0"/>
          <w:numId w:val="2"/>
        </w:numPr>
      </w:pPr>
      <w:r>
        <w:lastRenderedPageBreak/>
        <w:t>Introduction</w:t>
      </w:r>
    </w:p>
    <w:p w14:paraId="288573CA" w14:textId="3669EADD" w:rsidR="00A262F2" w:rsidRPr="00A262F2" w:rsidRDefault="00A262F2" w:rsidP="00A262F2">
      <w:pPr>
        <w:pStyle w:val="Body"/>
        <w:rPr>
          <w:lang w:val="en-GB"/>
        </w:rPr>
      </w:pPr>
      <w:r>
        <w:rPr>
          <w:lang w:val="en-US"/>
        </w:rPr>
        <w:t xml:space="preserve">In this experiment, we have improved ourselves about the various peripherals present on the MSP430 Education Board and especially with the </w:t>
      </w:r>
      <w:r w:rsidRPr="00A262F2">
        <w:rPr>
          <w:lang w:val="en-GB"/>
        </w:rPr>
        <w:t xml:space="preserve">DS18B20 </w:t>
      </w:r>
      <w:r>
        <w:rPr>
          <w:lang w:val="en-GB"/>
        </w:rPr>
        <w:t xml:space="preserve">1-Wire Bus Thermometer. In the experiment we have set up Port#2.4 since it was connected to the thermometer via the 1-Wire bus. Before doing anything else, we have initialized the thermometer using the necessary sequences noted in the datasheet of the </w:t>
      </w:r>
      <w:r w:rsidRPr="00A262F2">
        <w:rPr>
          <w:lang w:val="en-GB"/>
        </w:rPr>
        <w:t>DS18B20</w:t>
      </w:r>
      <w:r>
        <w:rPr>
          <w:lang w:val="en-GB"/>
        </w:rPr>
        <w:t>. After that, we have sent our commands to convert the temperature with 12-bit resolution and tried to read the data before displaying the result on the LCD display, with the help of the code we have written in the previous experiment.</w:t>
      </w:r>
    </w:p>
    <w:p w14:paraId="26A32DDC" w14:textId="353636B2" w:rsidR="00ED3BA5" w:rsidRDefault="00ED3BA5">
      <w:pPr>
        <w:pStyle w:val="Body"/>
      </w:pPr>
    </w:p>
    <w:p w14:paraId="35A2551D" w14:textId="4FB1E7C7" w:rsidR="00ED3BA5" w:rsidRDefault="00001CA2" w:rsidP="00A262F2">
      <w:pPr>
        <w:pStyle w:val="Heading"/>
        <w:numPr>
          <w:ilvl w:val="0"/>
          <w:numId w:val="2"/>
        </w:numPr>
      </w:pPr>
      <w:proofErr w:type="spellStart"/>
      <w:r>
        <w:rPr>
          <w:lang w:val="pt-PT"/>
        </w:rPr>
        <w:t>Experiment</w:t>
      </w:r>
      <w:proofErr w:type="spellEnd"/>
    </w:p>
    <w:p w14:paraId="2FA815D9" w14:textId="111D52FE" w:rsidR="00ED3BA5" w:rsidRDefault="00A262F2">
      <w:pPr>
        <w:pStyle w:val="Heading2"/>
        <w:numPr>
          <w:ilvl w:val="1"/>
          <w:numId w:val="2"/>
        </w:numPr>
      </w:pPr>
      <w:r>
        <w:t>Part 1</w:t>
      </w:r>
    </w:p>
    <w:p w14:paraId="122D5768" w14:textId="28BEF8E6" w:rsidR="00A959A1" w:rsidRDefault="00A959A1" w:rsidP="00A959A1">
      <w:pPr>
        <w:pStyle w:val="Body"/>
        <w:rPr>
          <w:lang w:val="en-US"/>
        </w:rPr>
      </w:pPr>
      <w:r w:rsidRPr="00A959A1">
        <w:rPr>
          <w:lang w:val="en-US"/>
        </w:rPr>
        <w:t>Before doing anything else</w:t>
      </w:r>
      <w:r>
        <w:rPr>
          <w:lang w:val="en-US"/>
        </w:rPr>
        <w:t xml:space="preserve"> we are doing some basic setup: We set the ports directions</w:t>
      </w:r>
      <w:r w:rsidR="003F62B9">
        <w:rPr>
          <w:lang w:val="en-US"/>
        </w:rPr>
        <w:t>, reset the output values and</w:t>
      </w:r>
      <w:r w:rsidR="00317703">
        <w:rPr>
          <w:lang w:val="en-US"/>
        </w:rPr>
        <w:t xml:space="preserve"> set selection of Port#2 to GPIO</w:t>
      </w:r>
      <w:r w:rsidR="003F62B9">
        <w:rPr>
          <w:lang w:val="en-US"/>
        </w:rPr>
        <w:t>.</w:t>
      </w:r>
    </w:p>
    <w:p w14:paraId="1AC3C4E4" w14:textId="0EAA8DAA" w:rsidR="003F62B9" w:rsidRDefault="003F62B9" w:rsidP="00A959A1">
      <w:pPr>
        <w:pStyle w:val="Body"/>
        <w:rPr>
          <w:lang w:val="en-US"/>
        </w:rPr>
      </w:pPr>
      <w:r>
        <w:rPr>
          <w:lang w:val="en-US"/>
        </w:rPr>
        <w:t xml:space="preserve">For sending and receiving data from the 1-Wire bus, we had to implement two different subroutines: </w:t>
      </w:r>
      <w:proofErr w:type="spellStart"/>
      <w:r>
        <w:rPr>
          <w:lang w:val="en-US"/>
        </w:rPr>
        <w:t>WriteCMD</w:t>
      </w:r>
      <w:proofErr w:type="spellEnd"/>
      <w:r>
        <w:rPr>
          <w:lang w:val="en-US"/>
        </w:rPr>
        <w:t xml:space="preserve"> &amp; </w:t>
      </w:r>
      <w:proofErr w:type="spellStart"/>
      <w:r>
        <w:rPr>
          <w:lang w:val="en-US"/>
        </w:rPr>
        <w:t>ReadDATA</w:t>
      </w:r>
      <w:proofErr w:type="spellEnd"/>
      <w:r>
        <w:rPr>
          <w:lang w:val="en-US"/>
        </w:rPr>
        <w:t>.</w:t>
      </w:r>
    </w:p>
    <w:p w14:paraId="15243742" w14:textId="7D36D2B2" w:rsidR="00DF4241" w:rsidRDefault="003F62B9" w:rsidP="00A959A1">
      <w:pPr>
        <w:pStyle w:val="Body"/>
        <w:rPr>
          <w:lang w:val="en-US"/>
        </w:rPr>
      </w:pPr>
      <w:r>
        <w:rPr>
          <w:lang w:val="en-US"/>
        </w:rPr>
        <w:t xml:space="preserve">In the </w:t>
      </w:r>
      <w:proofErr w:type="spellStart"/>
      <w:r>
        <w:rPr>
          <w:lang w:val="en-US"/>
        </w:rPr>
        <w:t>WriteCMD</w:t>
      </w:r>
      <w:proofErr w:type="spellEnd"/>
      <w:r>
        <w:rPr>
          <w:lang w:val="en-US"/>
        </w:rPr>
        <w:t xml:space="preserve"> subroutine</w:t>
      </w:r>
      <w:r w:rsidR="00E75B31">
        <w:rPr>
          <w:lang w:val="en-US"/>
        </w:rPr>
        <w:t xml:space="preserve"> (starting at line 185</w:t>
      </w:r>
      <w:r w:rsidR="00DF4241">
        <w:rPr>
          <w:lang w:val="en-US"/>
        </w:rPr>
        <w:t>)</w:t>
      </w:r>
      <w:r>
        <w:rPr>
          <w:lang w:val="en-US"/>
        </w:rPr>
        <w:t xml:space="preserve">, we first pull the wire low since both writing 1 and 0 begins with pulling the wire low. The only difference between them is how early </w:t>
      </w:r>
      <w:r w:rsidR="00DF4241">
        <w:rPr>
          <w:lang w:val="en-US"/>
        </w:rPr>
        <w:t>the wire should be released. In order to write 1, we are releasing the wire within 15µs and for writing 0 we are pulling the wire low for at least 60 µs and waiting around 70µs in total in both write operations. After writing the LSB, we are shifting the byte we are writing in order to write the next bit and keep doing this until all the bits in the data we want to send is processed and sent.</w:t>
      </w:r>
    </w:p>
    <w:p w14:paraId="2968900E" w14:textId="3A738988" w:rsidR="00DF4241" w:rsidRPr="00A959A1" w:rsidRDefault="00DF4241" w:rsidP="00A959A1">
      <w:pPr>
        <w:pStyle w:val="Body"/>
        <w:rPr>
          <w:lang w:val="en-US"/>
        </w:rPr>
      </w:pPr>
      <w:r>
        <w:rPr>
          <w:lang w:val="en-US"/>
        </w:rPr>
        <w:t xml:space="preserve">In the </w:t>
      </w:r>
      <w:proofErr w:type="spellStart"/>
      <w:r>
        <w:rPr>
          <w:lang w:val="en-US"/>
        </w:rPr>
        <w:t>ReadDATA</w:t>
      </w:r>
      <w:proofErr w:type="spellEnd"/>
      <w:r>
        <w:rPr>
          <w:lang w:val="en-US"/>
        </w:rPr>
        <w:t xml:space="preserve"> subroutine (starting at line </w:t>
      </w:r>
      <w:r w:rsidR="006C143B">
        <w:rPr>
          <w:lang w:val="en-US"/>
        </w:rPr>
        <w:t>204</w:t>
      </w:r>
      <w:r>
        <w:rPr>
          <w:lang w:val="en-US"/>
        </w:rPr>
        <w:t>), we first pull the wire low as usual</w:t>
      </w:r>
      <w:r w:rsidR="007E7E9D">
        <w:rPr>
          <w:lang w:val="en-US"/>
        </w:rPr>
        <w:t xml:space="preserve"> and wait a little more than a couple of µs and start sampling within 15µs of pulling the wire low. Since we are reading the data from LSB to MSB, we are either setting or clearing the 16-bit MSB of the register we want to save the data and right-shift the contents to open space for the next value and keep doing this until full 16-bits are read from the 1-Wire bus.</w:t>
      </w:r>
    </w:p>
    <w:p w14:paraId="788EF32A" w14:textId="3A802288" w:rsidR="00ED3BA5" w:rsidRDefault="00A262F2">
      <w:pPr>
        <w:pStyle w:val="Body"/>
        <w:rPr>
          <w:lang w:val="en-GB"/>
        </w:rPr>
      </w:pPr>
      <w:r>
        <w:rPr>
          <w:lang w:val="en-US"/>
        </w:rPr>
        <w:t xml:space="preserve">In order to use the </w:t>
      </w:r>
      <w:r w:rsidRPr="00A262F2">
        <w:rPr>
          <w:lang w:val="en-GB"/>
        </w:rPr>
        <w:t>DS18B20</w:t>
      </w:r>
      <w:r>
        <w:rPr>
          <w:lang w:val="en-GB"/>
        </w:rPr>
        <w:t xml:space="preserve"> thermometer and to transfer any data either to or from it, we had to run an initialization sequence, in which we (as the master of the 1-Wire bus) are pulling the wire low for at least </w:t>
      </w:r>
      <w:r w:rsidR="00A959A1">
        <w:rPr>
          <w:lang w:val="en-GB"/>
        </w:rPr>
        <w:t>480µ</w:t>
      </w:r>
      <w:r>
        <w:rPr>
          <w:lang w:val="en-GB"/>
        </w:rPr>
        <w:t>s</w:t>
      </w:r>
      <w:r>
        <w:rPr>
          <w:lang w:val="en-US"/>
        </w:rPr>
        <w:t xml:space="preserve"> and reading the </w:t>
      </w:r>
      <w:r w:rsidR="00A959A1">
        <w:rPr>
          <w:lang w:val="en-US"/>
        </w:rPr>
        <w:t xml:space="preserve">presence pulse of the </w:t>
      </w:r>
      <w:r w:rsidR="00A959A1" w:rsidRPr="00A262F2">
        <w:rPr>
          <w:lang w:val="en-GB"/>
        </w:rPr>
        <w:t>DS18B20</w:t>
      </w:r>
      <w:r w:rsidR="00A959A1">
        <w:rPr>
          <w:lang w:val="en-GB"/>
        </w:rPr>
        <w:t xml:space="preserve">. </w:t>
      </w:r>
    </w:p>
    <w:p w14:paraId="26803ECB" w14:textId="4E5B9053" w:rsidR="00A959A1" w:rsidRDefault="00A959A1">
      <w:pPr>
        <w:pStyle w:val="Body"/>
        <w:rPr>
          <w:lang w:val="en-GB"/>
        </w:rPr>
      </w:pPr>
      <w:r>
        <w:rPr>
          <w:lang w:val="en-GB"/>
        </w:rPr>
        <w:t xml:space="preserve">For this sequence (subroutine starting at line </w:t>
      </w:r>
      <w:r w:rsidR="006C143B">
        <w:rPr>
          <w:lang w:val="en-GB"/>
        </w:rPr>
        <w:t>168</w:t>
      </w:r>
      <w:r>
        <w:rPr>
          <w:lang w:val="en-GB"/>
        </w:rPr>
        <w:t xml:space="preserve">), we first set the Port#2.4 direction as OUT and set it to 0. After this operation, we are waiting for ~480µs (a little bit more than that) and set the direction of Port#2.4 to IN, just before reading the data in 1-Wire bus, in order to read the presence pulse of the </w:t>
      </w:r>
      <w:r w:rsidRPr="00A262F2">
        <w:rPr>
          <w:lang w:val="en-GB"/>
        </w:rPr>
        <w:t>DS18B20</w:t>
      </w:r>
      <w:r>
        <w:rPr>
          <w:lang w:val="en-GB"/>
        </w:rPr>
        <w:t xml:space="preserve">. After checking the presence pulse, we make sure that the </w:t>
      </w:r>
      <w:r w:rsidRPr="00A262F2">
        <w:rPr>
          <w:lang w:val="en-GB"/>
        </w:rPr>
        <w:t>DS18B20</w:t>
      </w:r>
      <w:r>
        <w:rPr>
          <w:lang w:val="en-GB"/>
        </w:rPr>
        <w:t xml:space="preserve"> is responding and return from the subroutine.</w:t>
      </w:r>
    </w:p>
    <w:p w14:paraId="05835B38" w14:textId="77777777" w:rsidR="005B6369" w:rsidRDefault="003F62B9">
      <w:pPr>
        <w:pStyle w:val="Body"/>
        <w:rPr>
          <w:lang w:val="en-GB"/>
        </w:rPr>
      </w:pPr>
      <w:r>
        <w:rPr>
          <w:lang w:val="en-GB"/>
        </w:rPr>
        <w:t>After the initialization, we send the Skip ROM command</w:t>
      </w:r>
      <w:r w:rsidR="007E7E9D">
        <w:rPr>
          <w:lang w:val="en-GB"/>
        </w:rPr>
        <w:t xml:space="preserve"> via the </w:t>
      </w:r>
      <w:proofErr w:type="spellStart"/>
      <w:r w:rsidR="007E7E9D">
        <w:rPr>
          <w:lang w:val="en-GB"/>
        </w:rPr>
        <w:t>WriteCMD</w:t>
      </w:r>
      <w:proofErr w:type="spellEnd"/>
      <w:r w:rsidR="007E7E9D">
        <w:rPr>
          <w:lang w:val="en-GB"/>
        </w:rPr>
        <w:t xml:space="preserve"> subroutine</w:t>
      </w:r>
      <w:r>
        <w:rPr>
          <w:lang w:val="en-GB"/>
        </w:rPr>
        <w:t xml:space="preserve"> to communicate with the </w:t>
      </w:r>
      <w:r w:rsidRPr="00A262F2">
        <w:rPr>
          <w:lang w:val="en-GB"/>
        </w:rPr>
        <w:t>DS18B20</w:t>
      </w:r>
      <w:r w:rsidR="007E7E9D">
        <w:rPr>
          <w:lang w:val="en-GB"/>
        </w:rPr>
        <w:t xml:space="preserve"> directly and send the </w:t>
      </w:r>
      <w:proofErr w:type="spellStart"/>
      <w:r w:rsidR="005B6369">
        <w:rPr>
          <w:lang w:val="en-GB"/>
        </w:rPr>
        <w:t>ConvertT</w:t>
      </w:r>
      <w:proofErr w:type="spellEnd"/>
      <w:r w:rsidR="007E7E9D">
        <w:rPr>
          <w:lang w:val="en-GB"/>
        </w:rPr>
        <w:t xml:space="preserve"> command right after that. Since the </w:t>
      </w:r>
      <w:proofErr w:type="spellStart"/>
      <w:proofErr w:type="gramStart"/>
      <w:r w:rsidR="007E7E9D">
        <w:rPr>
          <w:lang w:val="en-GB"/>
        </w:rPr>
        <w:t>mov.b</w:t>
      </w:r>
      <w:proofErr w:type="spellEnd"/>
      <w:proofErr w:type="gramEnd"/>
      <w:r w:rsidR="007E7E9D">
        <w:rPr>
          <w:lang w:val="en-GB"/>
        </w:rPr>
        <w:t xml:space="preserve"> instruction takes more than 1µs of time, we don’t have to wait between subsequent commands since that time has already passed when the next command is being sent.</w:t>
      </w:r>
      <w:r w:rsidR="005B6369">
        <w:rPr>
          <w:lang w:val="en-GB"/>
        </w:rPr>
        <w:t xml:space="preserve"> </w:t>
      </w:r>
    </w:p>
    <w:p w14:paraId="3B8FE05B" w14:textId="77777777" w:rsidR="005B6369" w:rsidRDefault="005B6369">
      <w:pPr>
        <w:rPr>
          <w:rFonts w:cs="Arial Unicode MS"/>
          <w:color w:val="000000"/>
          <w:sz w:val="22"/>
          <w:szCs w:val="22"/>
          <w:u w:color="000000"/>
          <w:lang w:val="en-GB" w:eastAsia="en-GB"/>
        </w:rPr>
      </w:pPr>
      <w:r>
        <w:rPr>
          <w:lang w:val="en-GB"/>
        </w:rPr>
        <w:br w:type="page"/>
      </w:r>
    </w:p>
    <w:p w14:paraId="415F565D" w14:textId="11FAD3C5" w:rsidR="003F62B9" w:rsidRDefault="005B6369">
      <w:pPr>
        <w:pStyle w:val="Body"/>
        <w:rPr>
          <w:lang w:val="en-GB"/>
        </w:rPr>
      </w:pPr>
      <w:r>
        <w:rPr>
          <w:lang w:val="en-GB"/>
        </w:rPr>
        <w:lastRenderedPageBreak/>
        <w:t xml:space="preserve">After waiting more than enough time, after sending the </w:t>
      </w:r>
      <w:proofErr w:type="spellStart"/>
      <w:r>
        <w:rPr>
          <w:lang w:val="en-GB"/>
        </w:rPr>
        <w:t>ConvertT</w:t>
      </w:r>
      <w:proofErr w:type="spellEnd"/>
      <w:r>
        <w:rPr>
          <w:lang w:val="en-GB"/>
        </w:rPr>
        <w:t xml:space="preserve"> command, we call the initialization sequence once more, since it is required before sending any commands to the </w:t>
      </w:r>
      <w:r w:rsidRPr="00A262F2">
        <w:rPr>
          <w:lang w:val="en-GB"/>
        </w:rPr>
        <w:t>DS18B20</w:t>
      </w:r>
      <w:r>
        <w:rPr>
          <w:lang w:val="en-GB"/>
        </w:rPr>
        <w:t xml:space="preserve"> and after sending Skip ROM command, we send the Read command and start reading data with the </w:t>
      </w:r>
      <w:proofErr w:type="spellStart"/>
      <w:r>
        <w:rPr>
          <w:lang w:val="en-GB"/>
        </w:rPr>
        <w:t>ReadDATA</w:t>
      </w:r>
      <w:proofErr w:type="spellEnd"/>
      <w:r>
        <w:rPr>
          <w:lang w:val="en-GB"/>
        </w:rPr>
        <w:t xml:space="preserve"> subroutine and read the data </w:t>
      </w:r>
      <w:r w:rsidRPr="00A262F2">
        <w:rPr>
          <w:lang w:val="en-GB"/>
        </w:rPr>
        <w:t>DS18B20</w:t>
      </w:r>
      <w:r>
        <w:rPr>
          <w:lang w:val="en-GB"/>
        </w:rPr>
        <w:t xml:space="preserve"> has sent.</w:t>
      </w:r>
    </w:p>
    <w:p w14:paraId="68F8E07C" w14:textId="7A5FBD1C" w:rsidR="00E75B31" w:rsidRDefault="00E75B31">
      <w:pPr>
        <w:pStyle w:val="Body"/>
        <w:rPr>
          <w:lang w:val="en-GB"/>
        </w:rPr>
      </w:pPr>
      <w:r>
        <w:rPr>
          <w:lang w:val="en-GB"/>
        </w:rPr>
        <w:t>Initialization, setup and writing subroutines of the LCD display is exactly same as in the previous experiment. The only difference is how we convert and send data to the LCD display.</w:t>
      </w:r>
    </w:p>
    <w:p w14:paraId="090B4FA3" w14:textId="5E9ADED7" w:rsidR="005B6369" w:rsidRDefault="005B6369">
      <w:pPr>
        <w:pStyle w:val="Body"/>
        <w:rPr>
          <w:lang w:val="en-GB"/>
        </w:rPr>
      </w:pPr>
      <w:r>
        <w:rPr>
          <w:lang w:val="en-GB"/>
        </w:rPr>
        <w:t>For the testing purposes we have sent the received data directly to Port#1 to observe the value and deferred the writing to the LCD part to the end, we were out of time and had to finish the experiment session.</w:t>
      </w:r>
    </w:p>
    <w:p w14:paraId="41F120DA" w14:textId="14169E4D" w:rsidR="00E75B31" w:rsidRDefault="00E75B31" w:rsidP="00E75B31">
      <w:pPr>
        <w:pStyle w:val="Body"/>
        <w:jc w:val="center"/>
        <w:rPr>
          <w:lang w:val="en-US"/>
        </w:rPr>
      </w:pPr>
      <w:r>
        <w:rPr>
          <w:noProof/>
          <w:lang w:val="en-GB"/>
        </w:rPr>
        <w:drawing>
          <wp:inline distT="0" distB="0" distL="0" distR="0" wp14:anchorId="641A208A" wp14:editId="015C94AB">
            <wp:extent cx="4423346" cy="6421269"/>
            <wp:effectExtent l="0" t="0" r="0" b="5080"/>
            <wp:docPr id="1" name="Picture 1"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4%20at%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5619" cy="6439085"/>
                    </a:xfrm>
                    <a:prstGeom prst="rect">
                      <a:avLst/>
                    </a:prstGeom>
                    <a:noFill/>
                    <a:ln>
                      <a:noFill/>
                    </a:ln>
                  </pic:spPr>
                </pic:pic>
              </a:graphicData>
            </a:graphic>
          </wp:inline>
        </w:drawing>
      </w:r>
    </w:p>
    <w:p w14:paraId="29BC9400" w14:textId="1B9E7CF1" w:rsidR="006C143B" w:rsidRDefault="006C143B" w:rsidP="006C143B">
      <w:pPr>
        <w:pStyle w:val="Body"/>
        <w:jc w:val="center"/>
        <w:rPr>
          <w:lang w:val="en-US"/>
        </w:rPr>
      </w:pPr>
      <w:r>
        <w:rPr>
          <w:noProof/>
          <w:lang w:val="en-GB"/>
        </w:rPr>
        <w:lastRenderedPageBreak/>
        <w:drawing>
          <wp:inline distT="0" distB="0" distL="0" distR="0" wp14:anchorId="3D1AE40D" wp14:editId="3A31D813">
            <wp:extent cx="2407431" cy="4249569"/>
            <wp:effectExtent l="0" t="0" r="5715" b="0"/>
            <wp:docPr id="2" name="Picture 2"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4%20at%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499" cy="4254985"/>
                    </a:xfrm>
                    <a:prstGeom prst="rect">
                      <a:avLst/>
                    </a:prstGeom>
                    <a:noFill/>
                    <a:ln>
                      <a:noFill/>
                    </a:ln>
                  </pic:spPr>
                </pic:pic>
              </a:graphicData>
            </a:graphic>
          </wp:inline>
        </w:drawing>
      </w:r>
      <w:r>
        <w:rPr>
          <w:noProof/>
          <w:lang w:val="en-GB"/>
        </w:rPr>
        <w:drawing>
          <wp:inline distT="0" distB="0" distL="0" distR="0" wp14:anchorId="7EEF656B" wp14:editId="3C3A2CD9">
            <wp:extent cx="2341196" cy="4249569"/>
            <wp:effectExtent l="0" t="0" r="0" b="0"/>
            <wp:docPr id="3" name="Picture 3"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4%20at%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9420" cy="4282647"/>
                    </a:xfrm>
                    <a:prstGeom prst="rect">
                      <a:avLst/>
                    </a:prstGeom>
                    <a:noFill/>
                    <a:ln>
                      <a:noFill/>
                    </a:ln>
                  </pic:spPr>
                </pic:pic>
              </a:graphicData>
            </a:graphic>
          </wp:inline>
        </w:drawing>
      </w:r>
    </w:p>
    <w:p w14:paraId="485608FF" w14:textId="64F2BC93" w:rsidR="006C143B" w:rsidRPr="00A262F2" w:rsidRDefault="006C143B" w:rsidP="006C143B">
      <w:pPr>
        <w:pStyle w:val="Body"/>
        <w:jc w:val="center"/>
        <w:rPr>
          <w:lang w:val="en-US"/>
        </w:rPr>
      </w:pPr>
      <w:r>
        <w:rPr>
          <w:noProof/>
          <w:lang w:val="en-GB"/>
        </w:rPr>
        <w:drawing>
          <wp:inline distT="0" distB="0" distL="0" distR="0" wp14:anchorId="6351F345" wp14:editId="7E4FD3FD">
            <wp:extent cx="3073556" cy="4227158"/>
            <wp:effectExtent l="0" t="0" r="0" b="0"/>
            <wp:docPr id="4" name="Picture 4"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14%20at%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781" cy="4249473"/>
                    </a:xfrm>
                    <a:prstGeom prst="rect">
                      <a:avLst/>
                    </a:prstGeom>
                    <a:noFill/>
                    <a:ln>
                      <a:noFill/>
                    </a:ln>
                  </pic:spPr>
                </pic:pic>
              </a:graphicData>
            </a:graphic>
          </wp:inline>
        </w:drawing>
      </w:r>
      <w:r>
        <w:rPr>
          <w:noProof/>
          <w:lang w:val="en-GB"/>
        </w:rPr>
        <w:drawing>
          <wp:inline distT="0" distB="0" distL="0" distR="0" wp14:anchorId="143B71CD" wp14:editId="5358F871">
            <wp:extent cx="2046601" cy="4225794"/>
            <wp:effectExtent l="0" t="0" r="11430" b="0"/>
            <wp:docPr id="5" name="Picture 5" descr="../../../../../Desktop/Screen%20Shot%202017-12-14%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14%20at%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8176" cy="4229047"/>
                    </a:xfrm>
                    <a:prstGeom prst="rect">
                      <a:avLst/>
                    </a:prstGeom>
                    <a:noFill/>
                    <a:ln>
                      <a:noFill/>
                    </a:ln>
                  </pic:spPr>
                </pic:pic>
              </a:graphicData>
            </a:graphic>
          </wp:inline>
        </w:drawing>
      </w:r>
    </w:p>
    <w:p w14:paraId="1F138341" w14:textId="77777777" w:rsidR="00ED3BA5" w:rsidRDefault="00001CA2">
      <w:pPr>
        <w:pStyle w:val="Heading"/>
        <w:numPr>
          <w:ilvl w:val="0"/>
          <w:numId w:val="2"/>
        </w:numPr>
      </w:pPr>
      <w:proofErr w:type="spellStart"/>
      <w:r>
        <w:rPr>
          <w:lang w:val="it-IT"/>
        </w:rPr>
        <w:lastRenderedPageBreak/>
        <w:t>Conclusion</w:t>
      </w:r>
      <w:proofErr w:type="spellEnd"/>
    </w:p>
    <w:p w14:paraId="4A9F04CB" w14:textId="2B740C85" w:rsidR="00ED3BA5" w:rsidRDefault="006C143B">
      <w:pPr>
        <w:pStyle w:val="Body"/>
      </w:pPr>
      <w:r>
        <w:rPr>
          <w:lang w:val="en-US"/>
        </w:rPr>
        <w:t xml:space="preserve">In this experiment, the biggest obstacle we have faced was the 1-Wire Bus and the timings. Since we had zero experience with 1-Wire protocol and the timings of the instructions had to be precise, we paid utmost attention to the code we have written. However, even though we have followed the instructions in the data sheet completely, there seemed to be a problem with the communication between the </w:t>
      </w:r>
      <w:r w:rsidRPr="00A262F2">
        <w:rPr>
          <w:lang w:val="en-GB"/>
        </w:rPr>
        <w:t>DS18B20</w:t>
      </w:r>
      <w:r>
        <w:rPr>
          <w:lang w:val="en-GB"/>
        </w:rPr>
        <w:t xml:space="preserve"> and MSP430 since we couldn’t get any data back from the </w:t>
      </w:r>
      <w:r w:rsidRPr="00A262F2">
        <w:rPr>
          <w:lang w:val="en-GB"/>
        </w:rPr>
        <w:t>DS18B20</w:t>
      </w:r>
      <w:r>
        <w:rPr>
          <w:lang w:val="en-GB"/>
        </w:rPr>
        <w:t xml:space="preserve">. Even the presence pulse wasn’t present when we pulled the wire low and we have checked </w:t>
      </w:r>
      <w:r w:rsidR="00885CF5">
        <w:rPr>
          <w:lang w:val="en-GB"/>
        </w:rPr>
        <w:t xml:space="preserve">that wire is pulled low successfully and couldn’t find any problems. We have even double checked with other assistants but even though we have sent data to </w:t>
      </w:r>
      <w:r w:rsidR="00885CF5" w:rsidRPr="00A262F2">
        <w:rPr>
          <w:lang w:val="en-GB"/>
        </w:rPr>
        <w:t>DS18B20</w:t>
      </w:r>
      <w:r w:rsidR="00885CF5">
        <w:rPr>
          <w:lang w:val="en-GB"/>
        </w:rPr>
        <w:t xml:space="preserve"> from MSP430, we couldn’t get any data back. But from reading the data sheet and experimenting, we have learned about 1-Wire protocol, understood the significance of timings and the reason of this significance through the th</w:t>
      </w:r>
      <w:bookmarkStart w:id="0" w:name="_GoBack"/>
      <w:bookmarkEnd w:id="0"/>
      <w:r w:rsidR="00885CF5">
        <w:rPr>
          <w:lang w:val="en-GB"/>
        </w:rPr>
        <w:t>orough explanation in the data sheet.</w:t>
      </w:r>
    </w:p>
    <w:sectPr w:rsidR="00ED3BA5">
      <w:headerReference w:type="default" r:id="rId13"/>
      <w:footerReference w:type="default" r:id="rId14"/>
      <w:headerReference w:type="first" r:id="rId15"/>
      <w:footerReference w:type="first" r:id="rId16"/>
      <w:pgSz w:w="11900" w:h="16840"/>
      <w:pgMar w:top="1417" w:right="1417" w:bottom="1417" w:left="1417" w:header="708" w:footer="708"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F748C" w14:textId="77777777" w:rsidR="003E476D" w:rsidRDefault="003E476D">
      <w:r>
        <w:separator/>
      </w:r>
    </w:p>
  </w:endnote>
  <w:endnote w:type="continuationSeparator" w:id="0">
    <w:p w14:paraId="02BEA4BD" w14:textId="77777777" w:rsidR="003E476D" w:rsidRDefault="003E4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C5939" w14:textId="77777777" w:rsidR="00ED3BA5" w:rsidRDefault="00ED3BA5">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5EE60" w14:textId="77777777" w:rsidR="00ED3BA5" w:rsidRDefault="00ED3BA5">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6A7E8B" w14:textId="77777777" w:rsidR="003E476D" w:rsidRDefault="003E476D">
      <w:r>
        <w:separator/>
      </w:r>
    </w:p>
  </w:footnote>
  <w:footnote w:type="continuationSeparator" w:id="0">
    <w:p w14:paraId="5DDDECA0" w14:textId="77777777" w:rsidR="003E476D" w:rsidRDefault="003E47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DA1A5" w14:textId="77777777" w:rsidR="00ED3BA5" w:rsidRDefault="00001CA2">
    <w:pPr>
      <w:pStyle w:val="Body"/>
    </w:pPr>
    <w:r>
      <w:t xml:space="preserve">BLG 351E Microcomputer </w:t>
    </w:r>
    <w:proofErr w:type="spellStart"/>
    <w:r>
      <w:t>Laboratory</w:t>
    </w:r>
    <w:proofErr w:type="spellEnd"/>
    <w:r>
      <w:t xml:space="preserve"> – </w:t>
    </w:r>
    <w:r>
      <w:rPr>
        <w:lang w:val="en-US"/>
      </w:rPr>
      <w:t>Experiment Report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11F97" w14:textId="77777777" w:rsidR="00ED3BA5" w:rsidRDefault="00ED3BA5">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16E5E"/>
    <w:multiLevelType w:val="multilevel"/>
    <w:tmpl w:val="2C6C883C"/>
    <w:numStyleLink w:val="ImportedStyle1"/>
  </w:abstractNum>
  <w:abstractNum w:abstractNumId="1">
    <w:nsid w:val="2E094019"/>
    <w:multiLevelType w:val="multilevel"/>
    <w:tmpl w:val="2C6C883C"/>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revisionView w:formatting="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BA5"/>
    <w:rsid w:val="00001CA2"/>
    <w:rsid w:val="00317703"/>
    <w:rsid w:val="003E476D"/>
    <w:rsid w:val="003F62B9"/>
    <w:rsid w:val="0058547E"/>
    <w:rsid w:val="005B6369"/>
    <w:rsid w:val="006C143B"/>
    <w:rsid w:val="007E7E9D"/>
    <w:rsid w:val="00885CF5"/>
    <w:rsid w:val="00A262F2"/>
    <w:rsid w:val="00A959A1"/>
    <w:rsid w:val="00DF4241"/>
    <w:rsid w:val="00E75B31"/>
    <w:rsid w:val="00ED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74C0BF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360" w:line="259" w:lineRule="auto"/>
      <w:outlineLvl w:val="1"/>
    </w:pPr>
    <w:rPr>
      <w:rFonts w:ascii="Arial" w:hAnsi="Arial" w:cs="Arial Unicode MS"/>
      <w:b/>
      <w:bCs/>
      <w:smallCaps/>
      <w:color w:val="000000"/>
      <w:sz w:val="28"/>
      <w:szCs w:val="28"/>
      <w:u w:color="00000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after="160" w:line="259" w:lineRule="auto"/>
      <w:jc w:val="both"/>
    </w:pPr>
    <w:rPr>
      <w:rFonts w:cs="Arial Unicode MS"/>
      <w:color w:val="000000"/>
      <w:sz w:val="22"/>
      <w:szCs w:val="22"/>
      <w:u w:color="000000"/>
      <w:lang w:val="it-IT"/>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styleId="Title">
    <w:name w:val="Title"/>
    <w:next w:val="Body"/>
    <w:rPr>
      <w:rFonts w:ascii="Arial" w:eastAsia="Arial" w:hAnsi="Arial" w:cs="Arial"/>
      <w:color w:val="000000"/>
      <w:sz w:val="56"/>
      <w:szCs w:val="56"/>
      <w:u w:color="000000"/>
      <w:lang w:val="en-US"/>
    </w:rPr>
  </w:style>
  <w:style w:type="paragraph" w:styleId="Subtitle">
    <w:name w:val="Subtitle"/>
    <w:next w:val="Body"/>
    <w:pPr>
      <w:spacing w:after="160" w:line="259" w:lineRule="auto"/>
    </w:pPr>
    <w:rPr>
      <w:rFonts w:eastAsia="Times New Roman"/>
      <w:color w:val="5A5A5A"/>
      <w:spacing w:val="10"/>
      <w:sz w:val="22"/>
      <w:szCs w:val="22"/>
      <w:u w:color="5A5A5A"/>
      <w:lang w:val="en-US"/>
    </w:rPr>
  </w:style>
  <w:style w:type="character" w:styleId="PlaceholderText">
    <w:name w:val="Placeholder Text"/>
    <w:rPr>
      <w:color w:val="808080"/>
      <w:u w:color="808080"/>
    </w:rPr>
  </w:style>
  <w:style w:type="paragraph" w:customStyle="1" w:styleId="Heading">
    <w:name w:val="Heading"/>
    <w:next w:val="Body"/>
    <w:pPr>
      <w:keepNext/>
      <w:keepLines/>
      <w:pBdr>
        <w:bottom w:val="single" w:sz="4" w:space="0" w:color="595959"/>
      </w:pBdr>
      <w:spacing w:before="360" w:after="160" w:line="259" w:lineRule="auto"/>
      <w:outlineLvl w:val="0"/>
    </w:pPr>
    <w:rPr>
      <w:rFonts w:ascii="Arial" w:hAnsi="Arial" w:cs="Arial Unicode MS"/>
      <w:b/>
      <w:bCs/>
      <w:smallCaps/>
      <w:color w:val="000000"/>
      <w:sz w:val="36"/>
      <w:szCs w:val="36"/>
      <w:u w:color="000000"/>
      <w:lang w:val="fr-FR"/>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Arial"/>
        <a:ea typeface="Arial"/>
        <a:cs typeface="Arial"/>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759</Words>
  <Characters>4331</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Ege Apak</cp:lastModifiedBy>
  <cp:revision>2</cp:revision>
  <dcterms:created xsi:type="dcterms:W3CDTF">2017-12-14T08:50:00Z</dcterms:created>
  <dcterms:modified xsi:type="dcterms:W3CDTF">2017-12-14T08:50:00Z</dcterms:modified>
</cp:coreProperties>
</file>