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Table-&gt;entity</w:t>
      </w:r>
      <w:r w:rsidRPr="007546E7">
        <w:rPr>
          <w:rFonts w:ascii="Times New Roman" w:eastAsia="標楷體" w:hAnsi="Times New Roman" w:cs="Times New Roman"/>
          <w:szCs w:val="24"/>
        </w:rPr>
        <w:t>對照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8"/>
        <w:gridCol w:w="2152"/>
        <w:gridCol w:w="3056"/>
      </w:tblGrid>
      <w:tr w:rsidR="00E71A20" w:rsidRPr="007546E7" w:rsidTr="009D110A">
        <w:tc>
          <w:tcPr>
            <w:tcW w:w="3088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D110A">
              <w:rPr>
                <w:rFonts w:ascii="Times New Roman" w:eastAsia="標楷體" w:hAnsi="Times New Roman" w:cs="Times New Roman"/>
              </w:rPr>
              <w:t>TableName</w:t>
            </w:r>
          </w:p>
        </w:tc>
        <w:tc>
          <w:tcPr>
            <w:tcW w:w="2152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D110A">
              <w:rPr>
                <w:rFonts w:ascii="Times New Roman" w:eastAsia="標楷體" w:hAnsi="Times New Roman" w:cs="Times New Roman"/>
              </w:rPr>
              <w:t>Java</w:t>
            </w:r>
            <w:r w:rsidRPr="009D110A">
              <w:rPr>
                <w:rFonts w:ascii="Times New Roman" w:eastAsia="標楷體" w:hAnsi="Times New Roman" w:cs="Times New Roman"/>
              </w:rPr>
              <w:t>程式</w:t>
            </w:r>
          </w:p>
        </w:tc>
        <w:tc>
          <w:tcPr>
            <w:tcW w:w="3056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D11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Mod_Main</w:t>
            </w:r>
          </w:p>
        </w:tc>
        <w:tc>
          <w:tcPr>
            <w:tcW w:w="2152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</w:p>
        </w:tc>
        <w:tc>
          <w:tcPr>
            <w:tcW w:w="3056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感應裝置主檔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Mod_Sen</w:t>
            </w:r>
          </w:p>
        </w:tc>
        <w:tc>
          <w:tcPr>
            <w:tcW w:w="2152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ModSen</w:t>
            </w:r>
          </w:p>
        </w:tc>
        <w:tc>
          <w:tcPr>
            <w:tcW w:w="3056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Mod_ParmData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ModParmData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模組參數資料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Mod_Update_Log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ModUpdateLog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感應裝置更新紀錄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Mod_Resp_Log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0" w:name="_GoBack"/>
            <w:r w:rsidRPr="007546E7">
              <w:rPr>
                <w:rFonts w:ascii="Times New Roman" w:eastAsia="標楷體" w:hAnsi="Times New Roman" w:cs="Times New Roman"/>
                <w:szCs w:val="24"/>
              </w:rPr>
              <w:t>ModRespLog</w:t>
            </w:r>
            <w:bookmarkEnd w:id="0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感應紀錄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Sen_Dht11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SenDht11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溫濕度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dht11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Sen_Hx711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SenHx711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重量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hx711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Sen_Switch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SenSwitch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電源開關感應資料</w:t>
            </w:r>
          </w:p>
        </w:tc>
      </w:tr>
      <w:tr w:rsidR="00614113" w:rsidRPr="007546E7" w:rsidTr="00E71A20">
        <w:tc>
          <w:tcPr>
            <w:tcW w:w="3088" w:type="dxa"/>
          </w:tcPr>
          <w:p w:rsidR="00614113" w:rsidRPr="007546E7" w:rsidRDefault="00614113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Sen_</w:t>
            </w:r>
            <w:r>
              <w:rPr>
                <w:rFonts w:ascii="Times New Roman" w:eastAsia="標楷體" w:hAnsi="Times New Roman" w:cs="Times New Roman" w:hint="eastAsia"/>
              </w:rPr>
              <w:t>FireAlm</w:t>
            </w:r>
          </w:p>
        </w:tc>
        <w:tc>
          <w:tcPr>
            <w:tcW w:w="2152" w:type="dxa"/>
          </w:tcPr>
          <w:p w:rsidR="00614113" w:rsidRPr="007546E7" w:rsidRDefault="00614113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Sen</w:t>
            </w:r>
            <w:r>
              <w:rPr>
                <w:rFonts w:ascii="Times New Roman" w:eastAsia="標楷體" w:hAnsi="Times New Roman" w:cs="Times New Roman" w:hint="eastAsia"/>
              </w:rPr>
              <w:t>FireAlm</w:t>
            </w:r>
          </w:p>
        </w:tc>
        <w:tc>
          <w:tcPr>
            <w:tcW w:w="3056" w:type="dxa"/>
          </w:tcPr>
          <w:p w:rsidR="00614113" w:rsidRPr="007546E7" w:rsidRDefault="00614113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火災警報</w:t>
            </w:r>
            <w:r w:rsidRPr="00146B10">
              <w:rPr>
                <w:rFonts w:ascii="Times New Roman" w:eastAsia="標楷體" w:hAnsi="Times New Roman" w:cs="Times New Roman" w:hint="eastAsia"/>
              </w:rPr>
              <w:t>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Sys_Resp_Status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SysRespStatus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回傳狀態代碼檔</w:t>
            </w:r>
          </w:p>
        </w:tc>
      </w:tr>
    </w:tbl>
    <w:p w:rsidR="00973961" w:rsidRDefault="00973961">
      <w:pPr>
        <w:rPr>
          <w:rFonts w:ascii="Times New Roman" w:eastAsia="標楷體" w:hAnsi="Times New Roman" w:cs="Times New Roman"/>
          <w:szCs w:val="24"/>
        </w:rPr>
      </w:pPr>
    </w:p>
    <w:p w:rsidR="008268DA" w:rsidRDefault="002C4C65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檔案</w:t>
      </w:r>
      <w:r w:rsidR="008268DA">
        <w:rPr>
          <w:rFonts w:ascii="Times New Roman" w:eastAsia="標楷體" w:hAnsi="Times New Roman" w:cs="Times New Roman" w:hint="eastAsia"/>
          <w:szCs w:val="24"/>
        </w:rPr>
        <w:t>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DA" w:rsidTr="008268DA">
        <w:tc>
          <w:tcPr>
            <w:tcW w:w="2765" w:type="dxa"/>
            <w:shd w:val="clear" w:color="auto" w:fill="FFD966" w:themeFill="accent4" w:themeFillTint="99"/>
          </w:tcPr>
          <w:p w:rsidR="008268DA" w:rsidRPr="008268DA" w:rsidRDefault="008268DA" w:rsidP="008268D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8268DA">
              <w:rPr>
                <w:rFonts w:ascii="Times New Roman" w:eastAsia="標楷體" w:hAnsi="Times New Roman" w:cs="Times New Roman" w:hint="eastAsia"/>
              </w:rPr>
              <w:t>類型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8268DA" w:rsidRPr="008268DA" w:rsidRDefault="008268DA" w:rsidP="008268D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8268DA">
              <w:rPr>
                <w:rFonts w:ascii="Times New Roman" w:eastAsia="標楷體" w:hAnsi="Times New Roman" w:cs="Times New Roman" w:hint="eastAsia"/>
              </w:rPr>
              <w:t>命名方式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:rsidR="008268DA" w:rsidRPr="008268DA" w:rsidRDefault="008268DA" w:rsidP="008268D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8268DA">
              <w:rPr>
                <w:rFonts w:ascii="Times New Roman" w:eastAsia="標楷體" w:hAnsi="Times New Roman" w:cs="Times New Roman" w:hint="eastAsia"/>
              </w:rPr>
              <w:t>範例</w:t>
            </w:r>
          </w:p>
        </w:tc>
      </w:tr>
      <w:tr w:rsidR="008268DA" w:rsidTr="008268DA">
        <w:tc>
          <w:tcPr>
            <w:tcW w:w="2765" w:type="dxa"/>
          </w:tcPr>
          <w:p w:rsidR="008268DA" w:rsidRDefault="008268D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</w:p>
        </w:tc>
        <w:tc>
          <w:tcPr>
            <w:tcW w:w="2765" w:type="dxa"/>
          </w:tcPr>
          <w:p w:rsidR="008268DA" w:rsidRDefault="008268D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able Name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去掉底線，</w:t>
            </w:r>
            <w:r w:rsidR="00270B42">
              <w:rPr>
                <w:rFonts w:ascii="Times New Roman" w:eastAsia="標楷體" w:hAnsi="Times New Roman" w:cs="Times New Roman" w:hint="eastAsia"/>
                <w:szCs w:val="24"/>
              </w:rPr>
              <w:t>單字首字大寫</w:t>
            </w:r>
          </w:p>
        </w:tc>
        <w:tc>
          <w:tcPr>
            <w:tcW w:w="2766" w:type="dxa"/>
          </w:tcPr>
          <w:p w:rsidR="008268DA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Mod_Main</w:t>
            </w:r>
            <w:r>
              <w:rPr>
                <mc:AlternateContent>
                  <mc:Choice Requires="w16se">
                    <w:rFonts w:ascii="Times New Roman" w:eastAsia="標楷體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 xml:space="preserve"> ModMain</w:t>
            </w:r>
          </w:p>
        </w:tc>
      </w:tr>
      <w:tr w:rsidR="008268DA" w:rsidTr="008268DA">
        <w:tc>
          <w:tcPr>
            <w:tcW w:w="2765" w:type="dxa"/>
          </w:tcPr>
          <w:p w:rsidR="008268DA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dao</w:t>
            </w:r>
          </w:p>
        </w:tc>
        <w:tc>
          <w:tcPr>
            <w:tcW w:w="2765" w:type="dxa"/>
          </w:tcPr>
          <w:p w:rsidR="008268DA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+Da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</w:t>
            </w:r>
          </w:p>
          <w:p w:rsidR="00270B42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>
              <w:rPr>
                <w:rFonts w:ascii="Times New Roman" w:eastAsia="標楷體" w:hAnsi="Times New Roman" w:cs="Times New Roman"/>
                <w:szCs w:val="24"/>
              </w:rPr>
              <w:t>+DaoImpl</w:t>
            </w:r>
          </w:p>
        </w:tc>
        <w:tc>
          <w:tcPr>
            <w:tcW w:w="2766" w:type="dxa"/>
          </w:tcPr>
          <w:p w:rsidR="008268DA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r>
              <w:rPr>
                <w:rFonts w:ascii="Times New Roman" w:eastAsia="標楷體" w:hAnsi="Times New Roman" w:cs="Times New Roman"/>
                <w:szCs w:val="24"/>
              </w:rPr>
              <w:t>Dao</w:t>
            </w:r>
          </w:p>
          <w:p w:rsidR="00270B42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r>
              <w:rPr>
                <w:rFonts w:ascii="Times New Roman" w:eastAsia="標楷體" w:hAnsi="Times New Roman" w:cs="Times New Roman"/>
                <w:szCs w:val="24"/>
              </w:rPr>
              <w:t>DaoImpl</w:t>
            </w:r>
          </w:p>
        </w:tc>
      </w:tr>
      <w:tr w:rsidR="008268DA" w:rsidTr="008268DA">
        <w:tc>
          <w:tcPr>
            <w:tcW w:w="2765" w:type="dxa"/>
          </w:tcPr>
          <w:p w:rsidR="008268DA" w:rsidRDefault="00270B4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service</w:t>
            </w:r>
          </w:p>
        </w:tc>
        <w:tc>
          <w:tcPr>
            <w:tcW w:w="2765" w:type="dxa"/>
          </w:tcPr>
          <w:p w:rsidR="00270B42" w:rsidRDefault="00270B42" w:rsidP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+Service</w:t>
            </w:r>
          </w:p>
          <w:p w:rsidR="008268DA" w:rsidRDefault="00270B42" w:rsidP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>
              <w:rPr>
                <w:rFonts w:ascii="Times New Roman" w:eastAsia="標楷體" w:hAnsi="Times New Roman" w:cs="Times New Roman"/>
                <w:szCs w:val="24"/>
              </w:rPr>
              <w:t>+ Service Impl</w:t>
            </w:r>
          </w:p>
        </w:tc>
        <w:tc>
          <w:tcPr>
            <w:tcW w:w="2766" w:type="dxa"/>
          </w:tcPr>
          <w:p w:rsidR="00270B42" w:rsidRDefault="00270B42" w:rsidP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r>
              <w:rPr>
                <w:rFonts w:ascii="Times New Roman" w:eastAsia="標楷體" w:hAnsi="Times New Roman" w:cs="Times New Roman"/>
                <w:szCs w:val="24"/>
              </w:rPr>
              <w:t>Service</w:t>
            </w:r>
          </w:p>
          <w:p w:rsidR="008268DA" w:rsidRDefault="00270B42" w:rsidP="00270B4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r>
              <w:rPr>
                <w:rFonts w:ascii="Times New Roman" w:eastAsia="標楷體" w:hAnsi="Times New Roman" w:cs="Times New Roman"/>
                <w:szCs w:val="24"/>
              </w:rPr>
              <w:t>ServiceImpl</w:t>
            </w:r>
          </w:p>
        </w:tc>
      </w:tr>
      <w:tr w:rsidR="00EB47E5" w:rsidTr="008268DA">
        <w:tc>
          <w:tcPr>
            <w:tcW w:w="2765" w:type="dxa"/>
          </w:tcPr>
          <w:p w:rsidR="00EB47E5" w:rsidRDefault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dto</w:t>
            </w:r>
          </w:p>
        </w:tc>
        <w:tc>
          <w:tcPr>
            <w:tcW w:w="2765" w:type="dxa"/>
          </w:tcPr>
          <w:p w:rsidR="00EB47E5" w:rsidRPr="007546E7" w:rsidRDefault="00EB47E5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+Dto</w:t>
            </w:r>
          </w:p>
        </w:tc>
        <w:tc>
          <w:tcPr>
            <w:tcW w:w="2766" w:type="dxa"/>
          </w:tcPr>
          <w:p w:rsidR="00EB47E5" w:rsidRPr="007546E7" w:rsidRDefault="00EB47E5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r>
              <w:rPr>
                <w:rFonts w:ascii="Times New Roman" w:eastAsia="標楷體" w:hAnsi="Times New Roman" w:cs="Times New Roman"/>
                <w:szCs w:val="24"/>
              </w:rPr>
              <w:t>Dto</w:t>
            </w:r>
          </w:p>
        </w:tc>
      </w:tr>
      <w:tr w:rsidR="009B4E9C" w:rsidTr="008268DA">
        <w:tc>
          <w:tcPr>
            <w:tcW w:w="2765" w:type="dxa"/>
          </w:tcPr>
          <w:p w:rsidR="009B4E9C" w:rsidRDefault="009B4E9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查詢頁面</w:t>
            </w:r>
          </w:p>
        </w:tc>
        <w:tc>
          <w:tcPr>
            <w:tcW w:w="2765" w:type="dxa"/>
          </w:tcPr>
          <w:p w:rsidR="009B4E9C" w:rsidRPr="007546E7" w:rsidRDefault="009B4E9C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ist+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</w:p>
        </w:tc>
        <w:tc>
          <w:tcPr>
            <w:tcW w:w="2766" w:type="dxa"/>
          </w:tcPr>
          <w:p w:rsidR="009B4E9C" w:rsidRPr="007546E7" w:rsidRDefault="009B4E9C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listModMain.jsp</w:t>
            </w:r>
          </w:p>
        </w:tc>
      </w:tr>
      <w:tr w:rsidR="009B4E9C" w:rsidTr="008268DA">
        <w:tc>
          <w:tcPr>
            <w:tcW w:w="2765" w:type="dxa"/>
          </w:tcPr>
          <w:p w:rsidR="009B4E9C" w:rsidRDefault="009B4E9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單一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entity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資料</w:t>
            </w:r>
          </w:p>
        </w:tc>
        <w:tc>
          <w:tcPr>
            <w:tcW w:w="2765" w:type="dxa"/>
          </w:tcPr>
          <w:p w:rsidR="009B4E9C" w:rsidRDefault="009B4E9C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able+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</w:p>
        </w:tc>
        <w:tc>
          <w:tcPr>
            <w:tcW w:w="2766" w:type="dxa"/>
          </w:tcPr>
          <w:p w:rsidR="009B4E9C" w:rsidRDefault="009B4E9C" w:rsidP="00EB47E5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tableDht11.jsp</w:t>
            </w:r>
          </w:p>
        </w:tc>
      </w:tr>
      <w:tr w:rsidR="009B4E9C" w:rsidTr="008268DA">
        <w:tc>
          <w:tcPr>
            <w:tcW w:w="2765" w:type="dxa"/>
          </w:tcPr>
          <w:p w:rsidR="009B4E9C" w:rsidRDefault="009B4E9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修改頁面</w:t>
            </w:r>
          </w:p>
        </w:tc>
        <w:tc>
          <w:tcPr>
            <w:tcW w:w="2765" w:type="dxa"/>
          </w:tcPr>
          <w:p w:rsidR="009B4E9C" w:rsidRDefault="009B4E9C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ntity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標楷體" w:hAnsi="Times New Roman" w:cs="Times New Roman"/>
                <w:szCs w:val="24"/>
              </w:rPr>
              <w:t>Form</w:t>
            </w:r>
          </w:p>
        </w:tc>
        <w:tc>
          <w:tcPr>
            <w:tcW w:w="2766" w:type="dxa"/>
          </w:tcPr>
          <w:p w:rsidR="009B4E9C" w:rsidRDefault="009B4E9C" w:rsidP="00EB47E5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modMainForm.jsp</w:t>
            </w:r>
          </w:p>
        </w:tc>
      </w:tr>
    </w:tbl>
    <w:p w:rsidR="00E260CE" w:rsidRPr="007546E7" w:rsidRDefault="00E260CE">
      <w:pPr>
        <w:rPr>
          <w:rFonts w:ascii="Times New Roman" w:eastAsia="標楷體" w:hAnsi="Times New Roman" w:cs="Times New Roman"/>
          <w:szCs w:val="24"/>
        </w:rPr>
      </w:pPr>
    </w:p>
    <w:p w:rsidR="00515E06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函數命名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961" w:rsidRPr="007546E7" w:rsidTr="009D110A"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動作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命名方式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範例</w:t>
            </w:r>
          </w:p>
        </w:tc>
      </w:tr>
      <w:tr w:rsidR="007546E7" w:rsidRPr="007546E7" w:rsidTr="00D1432E"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查詢</w:t>
            </w:r>
          </w:p>
        </w:tc>
        <w:tc>
          <w:tcPr>
            <w:tcW w:w="2765" w:type="dxa"/>
          </w:tcPr>
          <w:p w:rsidR="007546E7" w:rsidRPr="007546E7" w:rsidRDefault="001A48BE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find+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_</w:t>
            </w:r>
            <w:r w:rsidR="007546E7" w:rsidRPr="007546E7">
              <w:rPr>
                <w:rFonts w:ascii="Times New Roman" w:eastAsia="標楷體" w:hAnsi="Times New Roman" w:cs="Times New Roman"/>
                <w:szCs w:val="24"/>
              </w:rPr>
              <w:t>+</w:t>
            </w:r>
            <w:r w:rsidR="007546E7" w:rsidRPr="007546E7">
              <w:rPr>
                <w:rFonts w:ascii="Times New Roman" w:eastAsia="標楷體" w:hAnsi="Times New Roman" w:cs="Times New Roman"/>
                <w:szCs w:val="24"/>
              </w:rPr>
              <w:t>條件</w:t>
            </w:r>
            <w:r w:rsidR="00D6719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D67197"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 w:rsidR="00D6719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126F91">
              <w:rPr>
                <w:rFonts w:ascii="Times New Roman" w:eastAsia="標楷體" w:hAnsi="Times New Roman" w:cs="Times New Roman" w:hint="eastAsia"/>
                <w:szCs w:val="24"/>
              </w:rPr>
              <w:t>，若條件過多取前兩個</w:t>
            </w:r>
          </w:p>
        </w:tc>
        <w:tc>
          <w:tcPr>
            <w:tcW w:w="2766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Ex: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查詢所有啟用的感應裝置主檔</w:t>
            </w:r>
          </w:p>
          <w:p w:rsidR="007546E7" w:rsidRPr="007546E7" w:rsidRDefault="002E0310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="00580C68">
              <w:rPr>
                <w:rFonts w:ascii="Times New Roman" w:eastAsia="標楷體" w:hAnsi="Times New Roman" w:cs="Times New Roman"/>
                <w:szCs w:val="24"/>
              </w:rPr>
              <w:t>ind_</w:t>
            </w:r>
            <w:r w:rsidR="002C34B9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7546E7" w:rsidRPr="007546E7">
              <w:rPr>
                <w:rFonts w:ascii="Times New Roman" w:eastAsia="標楷體" w:hAnsi="Times New Roman" w:cs="Times New Roman"/>
                <w:szCs w:val="24"/>
              </w:rPr>
              <w:t>odEnabled</w:t>
            </w:r>
          </w:p>
        </w:tc>
      </w:tr>
      <w:tr w:rsidR="00BC2D8C" w:rsidRPr="007546E7" w:rsidTr="00D1432E">
        <w:tc>
          <w:tcPr>
            <w:tcW w:w="2765" w:type="dxa"/>
          </w:tcPr>
          <w:p w:rsidR="00BC2D8C" w:rsidRPr="007546E7" w:rsidRDefault="00BC2D8C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儲存</w:t>
            </w:r>
          </w:p>
        </w:tc>
        <w:tc>
          <w:tcPr>
            <w:tcW w:w="2765" w:type="dxa"/>
          </w:tcPr>
          <w:p w:rsidR="00BC2D8C" w:rsidRDefault="00DB099B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ave</w:t>
            </w:r>
            <w:r>
              <w:rPr>
                <w:rFonts w:ascii="Times New Roman" w:eastAsia="標楷體" w:hAnsi="Times New Roman" w:cs="Times New Roman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標楷體" w:hAnsi="Times New Roman" w:cs="Times New Roman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條件</w:t>
            </w:r>
          </w:p>
        </w:tc>
        <w:tc>
          <w:tcPr>
            <w:tcW w:w="2766" w:type="dxa"/>
          </w:tcPr>
          <w:p w:rsidR="00BC2D8C" w:rsidRPr="007546E7" w:rsidRDefault="00DB099B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099B">
              <w:rPr>
                <w:rFonts w:ascii="Times New Roman" w:eastAsia="標楷體" w:hAnsi="Times New Roman" w:cs="Times New Roman"/>
                <w:szCs w:val="24"/>
              </w:rPr>
              <w:t>save_modMainDto</w:t>
            </w:r>
          </w:p>
        </w:tc>
      </w:tr>
      <w:tr w:rsidR="00EB47E5" w:rsidRPr="007546E7" w:rsidTr="00D1432E">
        <w:tc>
          <w:tcPr>
            <w:tcW w:w="2765" w:type="dxa"/>
          </w:tcPr>
          <w:p w:rsidR="00EB47E5" w:rsidRDefault="00EB47E5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供頁面</w:t>
            </w:r>
            <w:r w:rsidR="00DB099B">
              <w:rPr>
                <w:rFonts w:ascii="Times New Roman" w:eastAsia="標楷體" w:hAnsi="Times New Roman" w:cs="Times New Roman" w:hint="eastAsia"/>
                <w:szCs w:val="24"/>
              </w:rPr>
              <w:t>顯示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使用</w:t>
            </w:r>
          </w:p>
        </w:tc>
        <w:tc>
          <w:tcPr>
            <w:tcW w:w="2765" w:type="dxa"/>
          </w:tcPr>
          <w:p w:rsidR="00EB47E5" w:rsidRDefault="00EB47E5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get+Show+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變更後樣子</w:t>
            </w:r>
          </w:p>
        </w:tc>
        <w:tc>
          <w:tcPr>
            <w:tcW w:w="2766" w:type="dxa"/>
          </w:tcPr>
          <w:p w:rsidR="00EB47E5" w:rsidRDefault="00EB47E5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EB47E5">
              <w:rPr>
                <w:rFonts w:ascii="Times New Roman" w:eastAsia="標楷體" w:hAnsi="Times New Roman" w:cs="Times New Roman"/>
                <w:szCs w:val="24"/>
              </w:rPr>
              <w:t>getShowEnabledName</w:t>
            </w:r>
          </w:p>
        </w:tc>
      </w:tr>
      <w:tr w:rsidR="00DB099B" w:rsidRPr="007546E7" w:rsidTr="00D1432E">
        <w:tc>
          <w:tcPr>
            <w:tcW w:w="2765" w:type="dxa"/>
          </w:tcPr>
          <w:p w:rsidR="00DB099B" w:rsidRDefault="00DB099B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供頁面暫存使用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多筆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765" w:type="dxa"/>
          </w:tcPr>
          <w:p w:rsidR="00DB099B" w:rsidRDefault="00DB099B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+List</w:t>
            </w:r>
          </w:p>
        </w:tc>
        <w:tc>
          <w:tcPr>
            <w:tcW w:w="2766" w:type="dxa"/>
          </w:tcPr>
          <w:p w:rsidR="00DB099B" w:rsidRPr="00EB47E5" w:rsidRDefault="00DB099B" w:rsidP="00EB47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B099B">
              <w:rPr>
                <w:rFonts w:ascii="Times New Roman" w:eastAsia="標楷體" w:hAnsi="Times New Roman" w:cs="Times New Roman"/>
                <w:szCs w:val="24"/>
              </w:rPr>
              <w:t>modSenIdList</w:t>
            </w:r>
          </w:p>
        </w:tc>
      </w:tr>
    </w:tbl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</w:p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變數命名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961" w:rsidRPr="007546E7" w:rsidTr="009D110A">
        <w:tc>
          <w:tcPr>
            <w:tcW w:w="2766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用途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命名方式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範例</w:t>
            </w:r>
          </w:p>
        </w:tc>
      </w:tr>
      <w:tr w:rsidR="009D110A" w:rsidRPr="007546E7" w:rsidTr="009D110A">
        <w:tc>
          <w:tcPr>
            <w:tcW w:w="2766" w:type="dxa"/>
            <w:shd w:val="clear" w:color="auto" w:fill="auto"/>
          </w:tcPr>
          <w:p w:rsidR="009D110A" w:rsidRDefault="009D110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單筆變數</w:t>
            </w:r>
            <w:r w:rsidR="001541A2">
              <w:rPr>
                <w:rFonts w:ascii="Times New Roman" w:eastAsia="標楷體" w:hAnsi="Times New Roman" w:cs="Times New Roman" w:hint="eastAsia"/>
                <w:szCs w:val="24"/>
              </w:rPr>
              <w:t>屬性</w:t>
            </w:r>
          </w:p>
        </w:tc>
        <w:tc>
          <w:tcPr>
            <w:tcW w:w="2765" w:type="dxa"/>
            <w:shd w:val="clear" w:color="auto" w:fill="auto"/>
          </w:tcPr>
          <w:p w:rsidR="001541A2" w:rsidRDefault="009D110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ntity+</w:t>
            </w:r>
            <w:r w:rsidR="001541A2">
              <w:rPr>
                <w:rFonts w:ascii="Times New Roman" w:eastAsia="標楷體" w:hAnsi="Times New Roman" w:cs="Times New Roman" w:hint="eastAsia"/>
                <w:szCs w:val="24"/>
              </w:rPr>
              <w:t>_+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</w:p>
        </w:tc>
        <w:tc>
          <w:tcPr>
            <w:tcW w:w="2765" w:type="dxa"/>
            <w:shd w:val="clear" w:color="auto" w:fill="auto"/>
          </w:tcPr>
          <w:p w:rsidR="002C34B9" w:rsidRDefault="002C34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感應主檔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  <w:p w:rsidR="009D110A" w:rsidRDefault="009D110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modMain</w:t>
            </w:r>
            <w:r w:rsidR="00126F91"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 w:rsidR="001541A2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</w:p>
        </w:tc>
      </w:tr>
      <w:tr w:rsidR="007546E7" w:rsidRPr="007546E7" w:rsidTr="00973961">
        <w:tc>
          <w:tcPr>
            <w:tcW w:w="2766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多筆資料</w:t>
            </w:r>
          </w:p>
        </w:tc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entity</w:t>
            </w:r>
            <w:r w:rsidR="002552C7">
              <w:rPr>
                <w:rFonts w:ascii="Times New Roman" w:eastAsia="標楷體" w:hAnsi="Times New Roman" w:cs="Times New Roman" w:hint="eastAsia"/>
                <w:szCs w:val="24"/>
              </w:rPr>
              <w:t>+_+list</w:t>
            </w:r>
          </w:p>
        </w:tc>
        <w:tc>
          <w:tcPr>
            <w:tcW w:w="2765" w:type="dxa"/>
          </w:tcPr>
          <w:p w:rsidR="007546E7" w:rsidRPr="007546E7" w:rsidRDefault="002552C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7546E7" w:rsidRPr="007546E7">
              <w:rPr>
                <w:rFonts w:ascii="Times New Roman" w:eastAsia="標楷體" w:hAnsi="Times New Roman" w:cs="Times New Roman"/>
                <w:szCs w:val="24"/>
              </w:rPr>
              <w:t>odMain</w:t>
            </w:r>
            <w:r w:rsidR="007E0DB2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ist</w:t>
            </w:r>
          </w:p>
        </w:tc>
      </w:tr>
    </w:tbl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</w:p>
    <w:sectPr w:rsidR="00973961" w:rsidRPr="00754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EC" w:rsidRDefault="00775AEC" w:rsidP="009B4E9C">
      <w:r>
        <w:separator/>
      </w:r>
    </w:p>
  </w:endnote>
  <w:endnote w:type="continuationSeparator" w:id="0">
    <w:p w:rsidR="00775AEC" w:rsidRDefault="00775AEC" w:rsidP="009B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EC" w:rsidRDefault="00775AEC" w:rsidP="009B4E9C">
      <w:r>
        <w:separator/>
      </w:r>
    </w:p>
  </w:footnote>
  <w:footnote w:type="continuationSeparator" w:id="0">
    <w:p w:rsidR="00775AEC" w:rsidRDefault="00775AEC" w:rsidP="009B4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15"/>
    <w:rsid w:val="00091CE8"/>
    <w:rsid w:val="00126F91"/>
    <w:rsid w:val="001541A2"/>
    <w:rsid w:val="001A48BE"/>
    <w:rsid w:val="002552C7"/>
    <w:rsid w:val="00270B42"/>
    <w:rsid w:val="002C34B9"/>
    <w:rsid w:val="002C4C65"/>
    <w:rsid w:val="002E0310"/>
    <w:rsid w:val="003C4652"/>
    <w:rsid w:val="00515E06"/>
    <w:rsid w:val="00556197"/>
    <w:rsid w:val="00580C68"/>
    <w:rsid w:val="005F5C1A"/>
    <w:rsid w:val="00614113"/>
    <w:rsid w:val="007546E7"/>
    <w:rsid w:val="00775AEC"/>
    <w:rsid w:val="007E0DB2"/>
    <w:rsid w:val="008268DA"/>
    <w:rsid w:val="00973961"/>
    <w:rsid w:val="0099270F"/>
    <w:rsid w:val="009B4E9C"/>
    <w:rsid w:val="009D110A"/>
    <w:rsid w:val="00AA3207"/>
    <w:rsid w:val="00BC1817"/>
    <w:rsid w:val="00BC2D8C"/>
    <w:rsid w:val="00C24444"/>
    <w:rsid w:val="00CC5903"/>
    <w:rsid w:val="00D67197"/>
    <w:rsid w:val="00DB099B"/>
    <w:rsid w:val="00E260CE"/>
    <w:rsid w:val="00E71A20"/>
    <w:rsid w:val="00E81C15"/>
    <w:rsid w:val="00E86943"/>
    <w:rsid w:val="00E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70B1"/>
  <w15:chartTrackingRefBased/>
  <w15:docId w15:val="{9EEC0845-7C6A-4CA8-B90C-5B73F132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110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B4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4E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4E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4E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sixone</cp:lastModifiedBy>
  <cp:revision>24</cp:revision>
  <dcterms:created xsi:type="dcterms:W3CDTF">2020-05-08T09:14:00Z</dcterms:created>
  <dcterms:modified xsi:type="dcterms:W3CDTF">2020-05-10T17:28:00Z</dcterms:modified>
</cp:coreProperties>
</file>