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4A9" w:rsidRPr="00B24F0C" w:rsidRDefault="00C914A9" w:rsidP="00C914A9">
      <w:pPr>
        <w:jc w:val="both"/>
        <w:rPr>
          <w:rFonts w:ascii="Times New Roman" w:eastAsia="標楷體" w:hAnsi="Times New Roman"/>
          <w:sz w:val="28"/>
        </w:rPr>
      </w:pPr>
      <w:r w:rsidRPr="00B24F0C">
        <w:rPr>
          <w:rFonts w:ascii="Times New Roman" w:eastAsia="標楷體" w:hAnsi="Times New Roman"/>
          <w:sz w:val="28"/>
        </w:rPr>
        <w:t>二、合作企業研究現況及研發能量</w:t>
      </w:r>
      <w:r w:rsidRPr="00B24F0C">
        <w:rPr>
          <w:rFonts w:ascii="Times New Roman" w:eastAsia="標楷體" w:hAnsi="Times New Roman"/>
          <w:sz w:val="28"/>
        </w:rPr>
        <w:t>(</w:t>
      </w:r>
      <w:r w:rsidRPr="00B24F0C">
        <w:rPr>
          <w:rFonts w:ascii="Times New Roman" w:eastAsia="標楷體" w:hAnsi="Times New Roman"/>
          <w:sz w:val="28"/>
        </w:rPr>
        <w:t>含人員、設施及成果</w:t>
      </w:r>
      <w:r w:rsidRPr="00B24F0C">
        <w:rPr>
          <w:rFonts w:ascii="Times New Roman" w:eastAsia="標楷體" w:hAnsi="Times New Roman"/>
          <w:sz w:val="28"/>
        </w:rPr>
        <w:t>)</w:t>
      </w:r>
      <w:r w:rsidRPr="00B24F0C">
        <w:rPr>
          <w:rFonts w:ascii="Times New Roman" w:eastAsia="標楷體" w:hAnsi="Times New Roman"/>
          <w:sz w:val="28"/>
        </w:rPr>
        <w:t>說明</w:t>
      </w:r>
      <w:r w:rsidRPr="00B24F0C">
        <w:rPr>
          <w:rFonts w:ascii="Times New Roman" w:eastAsia="標楷體" w:hAnsi="Times New Roman"/>
          <w:sz w:val="28"/>
        </w:rPr>
        <w:t xml:space="preserve">                         </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公司現況</w:t>
      </w:r>
      <w:r>
        <w:rPr>
          <w:rFonts w:ascii="Times New Roman" w:eastAsia="標楷體" w:hAnsi="Times New Roman" w:hint="eastAsia"/>
        </w:rPr>
        <w:t>:</w:t>
      </w:r>
    </w:p>
    <w:p w:rsidR="00C914A9" w:rsidRDefault="00C914A9" w:rsidP="00C914A9">
      <w:pPr>
        <w:spacing w:line="360" w:lineRule="exact"/>
        <w:ind w:firstLine="480"/>
        <w:jc w:val="both"/>
        <w:rPr>
          <w:rFonts w:ascii="Times New Roman" w:eastAsia="標楷體" w:hAnsi="Times New Roman"/>
        </w:rPr>
      </w:pPr>
      <w:r>
        <w:rPr>
          <w:rFonts w:ascii="Times New Roman" w:eastAsia="標楷體" w:hAnsi="Times New Roman" w:hint="eastAsia"/>
        </w:rPr>
        <w:t>本合作企業</w:t>
      </w:r>
      <w:proofErr w:type="gramStart"/>
      <w:r>
        <w:rPr>
          <w:rFonts w:ascii="Times New Roman" w:eastAsia="標楷體" w:hAnsi="Times New Roman" w:hint="eastAsia"/>
        </w:rPr>
        <w:t>為群亞電子</w:t>
      </w:r>
      <w:proofErr w:type="gramEnd"/>
      <w:r>
        <w:rPr>
          <w:rFonts w:ascii="Times New Roman" w:eastAsia="標楷體" w:hAnsi="Times New Roman" w:hint="eastAsia"/>
        </w:rPr>
        <w:t>股份有限公司，公司創立於民國</w:t>
      </w:r>
      <w:r>
        <w:rPr>
          <w:rFonts w:ascii="Times New Roman" w:eastAsia="標楷體" w:hAnsi="Times New Roman" w:hint="eastAsia"/>
        </w:rPr>
        <w:t>71</w:t>
      </w:r>
      <w:r>
        <w:rPr>
          <w:rFonts w:ascii="Times New Roman" w:eastAsia="標楷體" w:hAnsi="Times New Roman" w:hint="eastAsia"/>
        </w:rPr>
        <w:t>年，是國內數一數二的數位顯示看板廠商，年營業額約為</w:t>
      </w:r>
      <w:r>
        <w:rPr>
          <w:rFonts w:ascii="Times New Roman" w:eastAsia="標楷體" w:hAnsi="Times New Roman"/>
        </w:rPr>
        <w:t>4000</w:t>
      </w:r>
      <w:r>
        <w:rPr>
          <w:rFonts w:ascii="Times New Roman" w:eastAsia="標楷體" w:hAnsi="Times New Roman" w:hint="eastAsia"/>
        </w:rPr>
        <w:t>萬，主要從事</w:t>
      </w:r>
      <w:r>
        <w:rPr>
          <w:rFonts w:ascii="Times New Roman" w:eastAsia="標楷體" w:hAnsi="Times New Roman"/>
        </w:rPr>
        <w:t>製造工廠視覺化管理顯示器</w:t>
      </w:r>
      <w:r w:rsidRPr="00B24F0C">
        <w:rPr>
          <w:rFonts w:ascii="Times New Roman" w:eastAsia="標楷體" w:hAnsi="Times New Roman"/>
        </w:rPr>
        <w:t>。在惡劣複雜的生產環境中，將設備生產訊息投放置工廠最醒目的位置，讓管理人員都能一目了然並掌握生產進度。</w:t>
      </w:r>
    </w:p>
    <w:p w:rsidR="00C914A9" w:rsidRDefault="00C914A9" w:rsidP="00C914A9">
      <w:pPr>
        <w:spacing w:line="360" w:lineRule="exact"/>
        <w:ind w:firstLine="480"/>
        <w:jc w:val="both"/>
        <w:rPr>
          <w:rFonts w:ascii="Times New Roman" w:eastAsia="標楷體" w:hAnsi="Times New Roman"/>
        </w:rPr>
      </w:pP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研究人員及設施之情形</w:t>
      </w:r>
      <w:r>
        <w:rPr>
          <w:rFonts w:ascii="Times New Roman" w:eastAsia="標楷體" w:hAnsi="Times New Roman" w:hint="eastAsia"/>
        </w:rPr>
        <w:t>:</w:t>
      </w:r>
    </w:p>
    <w:p w:rsidR="00C914A9" w:rsidRDefault="00C914A9" w:rsidP="00C914A9">
      <w:pPr>
        <w:spacing w:line="360" w:lineRule="exact"/>
        <w:ind w:firstLine="480"/>
        <w:jc w:val="both"/>
        <w:rPr>
          <w:rFonts w:ascii="Times New Roman" w:eastAsia="標楷體" w:hAnsi="Times New Roman"/>
        </w:rPr>
      </w:pPr>
      <w:r>
        <w:rPr>
          <w:rFonts w:ascii="Times New Roman" w:eastAsia="標楷體" w:hAnsi="Times New Roman" w:hint="eastAsia"/>
        </w:rPr>
        <w:t>研究人員為</w:t>
      </w:r>
      <w:r>
        <w:rPr>
          <w:rFonts w:ascii="Times New Roman" w:eastAsia="標楷體" w:hAnsi="Times New Roman"/>
        </w:rPr>
        <w:t>5</w:t>
      </w:r>
      <w:r>
        <w:rPr>
          <w:rFonts w:ascii="Times New Roman" w:eastAsia="標楷體" w:hAnsi="Times New Roman" w:hint="eastAsia"/>
        </w:rPr>
        <w:t>人，每年投入研究經費為</w:t>
      </w:r>
      <w:r>
        <w:rPr>
          <w:rFonts w:ascii="Times New Roman" w:eastAsia="標楷體" w:hAnsi="Times New Roman" w:hint="eastAsia"/>
        </w:rPr>
        <w:t>200</w:t>
      </w:r>
      <w:r>
        <w:rPr>
          <w:rFonts w:ascii="Times New Roman" w:eastAsia="標楷體" w:hAnsi="Times New Roman" w:hint="eastAsia"/>
        </w:rPr>
        <w:t>萬，主要是針對客戶工廠的個別需求研發將其現有的工廠設備資訊顯示於</w:t>
      </w:r>
      <w:r>
        <w:rPr>
          <w:rFonts w:ascii="Times New Roman" w:eastAsia="標楷體" w:hAnsi="Times New Roman" w:hint="eastAsia"/>
        </w:rPr>
        <w:t>LED</w:t>
      </w:r>
      <w:r>
        <w:rPr>
          <w:rFonts w:ascii="Times New Roman" w:eastAsia="標楷體" w:hAnsi="Times New Roman" w:hint="eastAsia"/>
        </w:rPr>
        <w:t>面板上，另外也研究結合</w:t>
      </w:r>
      <w:proofErr w:type="gramStart"/>
      <w:r>
        <w:rPr>
          <w:rFonts w:ascii="Times New Roman" w:eastAsia="標楷體" w:hAnsi="Times New Roman" w:hint="eastAsia"/>
        </w:rPr>
        <w:t>測速箱</w:t>
      </w:r>
      <w:proofErr w:type="gramEnd"/>
      <w:r>
        <w:rPr>
          <w:rFonts w:ascii="Times New Roman" w:eastAsia="標楷體" w:hAnsi="Times New Roman" w:hint="eastAsia"/>
        </w:rPr>
        <w:t>、影像辨識、</w:t>
      </w:r>
      <w:proofErr w:type="gramStart"/>
      <w:r>
        <w:rPr>
          <w:rFonts w:ascii="Times New Roman" w:eastAsia="標楷體" w:hAnsi="Times New Roman" w:hint="eastAsia"/>
        </w:rPr>
        <w:t>光動開關</w:t>
      </w:r>
      <w:proofErr w:type="gramEnd"/>
      <w:r>
        <w:rPr>
          <w:rFonts w:ascii="Times New Roman" w:eastAsia="標楷體" w:hAnsi="Times New Roman" w:hint="eastAsia"/>
        </w:rPr>
        <w:t>等方式來辨別各種資訊以滿足客戶的需求，並且也擁有多項專利。</w:t>
      </w:r>
    </w:p>
    <w:p w:rsidR="00C914A9" w:rsidRPr="00DC33DF" w:rsidRDefault="00C914A9" w:rsidP="00C914A9">
      <w:pPr>
        <w:spacing w:line="360" w:lineRule="exact"/>
        <w:jc w:val="both"/>
        <w:rPr>
          <w:rFonts w:ascii="Times New Roman" w:eastAsia="標楷體" w:hAnsi="Times New Roman"/>
        </w:rPr>
      </w:pP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公司專利</w:t>
      </w:r>
      <w:r>
        <w:rPr>
          <w:rFonts w:ascii="Times New Roman" w:eastAsia="標楷體" w:hAnsi="Times New Roman" w:hint="eastAsia"/>
        </w:rPr>
        <w:t>:</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行車資訊整合系統</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I247128</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整合資訊看板之顯示裝置</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M278989</w:t>
      </w:r>
    </w:p>
    <w:p w:rsidR="00C914A9" w:rsidRPr="00DC33DF"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顯示裝置</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M262797</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桶裝瓦斯直銷管理配送系統</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I294105</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桶裝瓦斯計量放置台</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I226432</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DC33DF">
        <w:rPr>
          <w:rFonts w:ascii="Times New Roman" w:eastAsia="標楷體" w:hAnsi="Times New Roman" w:hint="eastAsia"/>
        </w:rPr>
        <w:t>吹氣式溫度計</w:t>
      </w:r>
      <w:r>
        <w:rPr>
          <w:rFonts w:ascii="Times New Roman" w:eastAsia="標楷體" w:hAnsi="Times New Roman" w:hint="eastAsia"/>
        </w:rPr>
        <w:t>」，專利編號</w:t>
      </w:r>
      <w:r>
        <w:rPr>
          <w:rFonts w:ascii="Times New Roman" w:eastAsia="標楷體" w:hAnsi="Times New Roman" w:hint="eastAsia"/>
        </w:rPr>
        <w:t>:</w:t>
      </w:r>
      <w:r w:rsidRPr="00DC33DF">
        <w:rPr>
          <w:rFonts w:ascii="Times New Roman" w:eastAsia="標楷體" w:hAnsi="Times New Roman"/>
        </w:rPr>
        <w:t>M242687</w:t>
      </w:r>
    </w:p>
    <w:p w:rsidR="00C914A9" w:rsidRPr="00127039" w:rsidRDefault="00C914A9" w:rsidP="00C914A9">
      <w:pPr>
        <w:spacing w:line="360" w:lineRule="exact"/>
        <w:jc w:val="both"/>
        <w:rPr>
          <w:rFonts w:ascii="Times New Roman" w:eastAsia="標楷體" w:hAnsi="Times New Roman"/>
        </w:rPr>
      </w:pPr>
      <w:r>
        <w:rPr>
          <w:rFonts w:ascii="Times New Roman" w:eastAsia="標楷體" w:hAnsi="Times New Roman" w:hint="eastAsia"/>
        </w:rPr>
        <w:t>「</w:t>
      </w:r>
      <w:r w:rsidRPr="00127039">
        <w:rPr>
          <w:rFonts w:ascii="Times New Roman" w:eastAsia="標楷體" w:hAnsi="Times New Roman" w:hint="eastAsia"/>
        </w:rPr>
        <w:t>益智教學訓練機</w:t>
      </w:r>
      <w:r>
        <w:rPr>
          <w:rFonts w:ascii="Times New Roman" w:eastAsia="標楷體" w:hAnsi="Times New Roman" w:hint="eastAsia"/>
        </w:rPr>
        <w:t>」，專利編號</w:t>
      </w:r>
      <w:r>
        <w:rPr>
          <w:rFonts w:ascii="Times New Roman" w:eastAsia="標楷體" w:hAnsi="Times New Roman" w:hint="eastAsia"/>
        </w:rPr>
        <w:t>:</w:t>
      </w:r>
      <w:r w:rsidRPr="00127039">
        <w:t xml:space="preserve"> </w:t>
      </w:r>
      <w:r w:rsidRPr="00127039">
        <w:rPr>
          <w:rFonts w:ascii="Times New Roman" w:eastAsia="標楷體" w:hAnsi="Times New Roman"/>
        </w:rPr>
        <w:t>I265464</w:t>
      </w:r>
    </w:p>
    <w:p w:rsidR="00C914A9" w:rsidRPr="00127039" w:rsidRDefault="00C914A9" w:rsidP="00C914A9">
      <w:pPr>
        <w:spacing w:line="360" w:lineRule="exact"/>
        <w:jc w:val="both"/>
        <w:rPr>
          <w:rFonts w:ascii="Times New Roman" w:eastAsia="標楷體" w:hAnsi="Times New Roman"/>
        </w:rPr>
      </w:pPr>
    </w:p>
    <w:p w:rsidR="00C914A9" w:rsidRDefault="00C914A9" w:rsidP="00C914A9">
      <w:pPr>
        <w:spacing w:line="360" w:lineRule="exact"/>
        <w:jc w:val="both"/>
        <w:rPr>
          <w:rFonts w:ascii="Times New Roman" w:eastAsia="標楷體" w:hAnsi="Times New Roman"/>
        </w:rPr>
      </w:pPr>
      <w:r>
        <w:rPr>
          <w:rFonts w:ascii="Times New Roman" w:eastAsia="標楷體" w:hAnsi="Times New Roman" w:hint="eastAsia"/>
        </w:rPr>
        <w:t>公司目前發展之技術</w:t>
      </w:r>
      <w:r>
        <w:rPr>
          <w:rFonts w:ascii="Times New Roman" w:eastAsia="標楷體" w:hAnsi="Times New Roman" w:hint="eastAsia"/>
        </w:rPr>
        <w:t>:</w:t>
      </w:r>
    </w:p>
    <w:p w:rsidR="00C914A9" w:rsidRDefault="00C914A9" w:rsidP="00C914A9">
      <w:pPr>
        <w:spacing w:line="360" w:lineRule="exact"/>
        <w:jc w:val="both"/>
        <w:rPr>
          <w:rFonts w:ascii="Times New Roman" w:eastAsia="標楷體" w:hAnsi="Times New Roman"/>
        </w:rPr>
      </w:pPr>
      <w:r>
        <w:rPr>
          <w:rFonts w:ascii="Times New Roman" w:eastAsia="標楷體" w:hAnsi="Times New Roman"/>
        </w:rPr>
        <w:tab/>
      </w:r>
      <w:proofErr w:type="gramStart"/>
      <w:r>
        <w:rPr>
          <w:rFonts w:ascii="Times New Roman" w:eastAsia="標楷體" w:hAnsi="Times New Roman" w:hint="eastAsia"/>
        </w:rPr>
        <w:t>群亞電子</w:t>
      </w:r>
      <w:proofErr w:type="gramEnd"/>
      <w:r w:rsidRPr="00261138">
        <w:rPr>
          <w:rFonts w:ascii="Times New Roman" w:eastAsia="標楷體" w:hAnsi="Times New Roman" w:hint="eastAsia"/>
        </w:rPr>
        <w:t>專業從事於電子產品的發展機電整合</w:t>
      </w:r>
      <w:r>
        <w:rPr>
          <w:rFonts w:ascii="Times New Roman" w:eastAsia="標楷體" w:hAnsi="Times New Roman" w:hint="eastAsia"/>
        </w:rPr>
        <w:t>，協助傳統工廠將各種機台的資訊透過擷取訊號源顯示於</w:t>
      </w:r>
      <w:r>
        <w:rPr>
          <w:rFonts w:ascii="Times New Roman" w:eastAsia="標楷體" w:hAnsi="Times New Roman" w:hint="eastAsia"/>
        </w:rPr>
        <w:t>LED</w:t>
      </w:r>
      <w:r>
        <w:rPr>
          <w:rFonts w:ascii="Times New Roman" w:eastAsia="標楷體" w:hAnsi="Times New Roman" w:hint="eastAsia"/>
        </w:rPr>
        <w:t>看板上。現有產品有</w:t>
      </w:r>
      <w:r>
        <w:rPr>
          <w:rFonts w:ascii="Times New Roman" w:eastAsia="標楷體" w:hAnsi="Times New Roman" w:hint="eastAsia"/>
        </w:rPr>
        <w:t>:</w:t>
      </w:r>
      <w:r w:rsidRPr="00B24F0C">
        <w:rPr>
          <w:rFonts w:ascii="Times New Roman" w:eastAsia="標楷體" w:hAnsi="Times New Roman" w:hint="eastAsia"/>
        </w:rPr>
        <w:t>生產管理看板、油價看板、加油站看板、溫濕度顯示器、數字式電子時計、</w:t>
      </w:r>
      <w:r>
        <w:rPr>
          <w:rFonts w:ascii="Times New Roman" w:eastAsia="標楷體" w:hAnsi="Times New Roman" w:hint="eastAsia"/>
        </w:rPr>
        <w:t>電子數位式萬年曆</w:t>
      </w:r>
      <w:r w:rsidRPr="00B24F0C">
        <w:rPr>
          <w:rFonts w:ascii="Times New Roman" w:eastAsia="標楷體" w:hAnsi="Times New Roman" w:hint="eastAsia"/>
        </w:rPr>
        <w:t>、瓦斯分裝系統</w:t>
      </w:r>
      <w:r>
        <w:rPr>
          <w:rFonts w:ascii="Times New Roman" w:eastAsia="標楷體" w:hAnsi="Times New Roman" w:hint="eastAsia"/>
        </w:rPr>
        <w:t>等，</w:t>
      </w:r>
      <w:r w:rsidRPr="00DC33DF">
        <w:rPr>
          <w:rFonts w:ascii="Times New Roman" w:eastAsia="標楷體" w:hAnsi="Times New Roman" w:hint="eastAsia"/>
        </w:rPr>
        <w:t>品質均得到工研院測試合格，都可達</w:t>
      </w:r>
      <w:r w:rsidRPr="00DC33DF">
        <w:rPr>
          <w:rFonts w:ascii="Times New Roman" w:eastAsia="標楷體" w:hAnsi="Times New Roman" w:hint="eastAsia"/>
        </w:rPr>
        <w:t>3</w:t>
      </w:r>
      <w:r w:rsidRPr="00DC33DF">
        <w:rPr>
          <w:rFonts w:ascii="Times New Roman" w:eastAsia="標楷體" w:hAnsi="Times New Roman" w:hint="eastAsia"/>
        </w:rPr>
        <w:t>萬小時以上壽命</w:t>
      </w:r>
      <w:r>
        <w:rPr>
          <w:rFonts w:ascii="Times New Roman" w:eastAsia="標楷體" w:hAnsi="Times New Roman" w:hint="eastAsia"/>
        </w:rPr>
        <w:t>。</w:t>
      </w:r>
    </w:p>
    <w:p w:rsidR="00C914A9" w:rsidRPr="00B24F0C" w:rsidRDefault="00C914A9" w:rsidP="00C914A9">
      <w:pPr>
        <w:jc w:val="both"/>
        <w:rPr>
          <w:rFonts w:ascii="Times New Roman" w:eastAsia="標楷體" w:hAnsi="Times New Roman"/>
        </w:rPr>
      </w:pPr>
    </w:p>
    <w:p w:rsidR="00C914A9" w:rsidRPr="00B24F0C" w:rsidRDefault="00C914A9" w:rsidP="00C914A9">
      <w:pPr>
        <w:spacing w:line="0" w:lineRule="atLeast"/>
        <w:ind w:left="448" w:hangingChars="160" w:hanging="448"/>
        <w:jc w:val="both"/>
        <w:rPr>
          <w:rFonts w:ascii="Times New Roman" w:eastAsia="標楷體" w:hAnsi="Times New Roman"/>
          <w:sz w:val="28"/>
        </w:rPr>
      </w:pPr>
      <w:r w:rsidRPr="00B24F0C">
        <w:rPr>
          <w:rFonts w:ascii="Times New Roman" w:eastAsia="標楷體" w:hAnsi="Times New Roman"/>
          <w:sz w:val="28"/>
        </w:rPr>
        <w:t>三、本計畫與合作企業發展之需求性及其預期效益（除文字敘述外，請以量化數據說明對合作企業的貢獻，如提升多少產值等協助產業發展之具體績效）</w:t>
      </w:r>
    </w:p>
    <w:p w:rsidR="00C914A9" w:rsidRPr="002C29C7" w:rsidRDefault="00C914A9" w:rsidP="00C914A9">
      <w:pPr>
        <w:spacing w:line="360" w:lineRule="exact"/>
        <w:ind w:firstLine="448"/>
        <w:jc w:val="both"/>
        <w:rPr>
          <w:rFonts w:ascii="Times New Roman" w:eastAsia="標楷體" w:hAnsi="Times New Roman"/>
        </w:rPr>
      </w:pPr>
      <w:r w:rsidRPr="002C29C7">
        <w:rPr>
          <w:rFonts w:ascii="Times New Roman" w:eastAsia="標楷體" w:hAnsi="Times New Roman" w:hint="eastAsia"/>
        </w:rPr>
        <w:t>本計畫的目的</w:t>
      </w:r>
      <w:r>
        <w:rPr>
          <w:rFonts w:ascii="Times New Roman" w:eastAsia="標楷體" w:hAnsi="Times New Roman" w:hint="eastAsia"/>
        </w:rPr>
        <w:t>為建置一套智慧型工</w:t>
      </w:r>
      <w:r w:rsidRPr="001D537C">
        <w:rPr>
          <w:rFonts w:ascii="Times New Roman" w:eastAsia="標楷體" w:hAnsi="Times New Roman"/>
        </w:rPr>
        <w:t>廠即時</w:t>
      </w:r>
      <w:r w:rsidRPr="001D537C">
        <w:rPr>
          <w:rFonts w:ascii="Times New Roman" w:eastAsia="標楷體" w:hAnsi="Times New Roman" w:hint="eastAsia"/>
        </w:rPr>
        <w:t>資訊</w:t>
      </w:r>
      <w:r w:rsidRPr="001D537C">
        <w:rPr>
          <w:rFonts w:ascii="Times New Roman" w:eastAsia="標楷體" w:hAnsi="Times New Roman"/>
        </w:rPr>
        <w:t>監控系統</w:t>
      </w:r>
      <w:r>
        <w:rPr>
          <w:rFonts w:ascii="Times New Roman" w:eastAsia="標楷體" w:hAnsi="Times New Roman" w:hint="eastAsia"/>
        </w:rPr>
        <w:t>，透過該系統</w:t>
      </w:r>
      <w:r w:rsidRPr="002C29C7">
        <w:rPr>
          <w:rFonts w:ascii="Times New Roman" w:eastAsia="標楷體" w:hAnsi="Times New Roman" w:hint="eastAsia"/>
        </w:rPr>
        <w:t>希望</w:t>
      </w:r>
      <w:proofErr w:type="gramStart"/>
      <w:r w:rsidRPr="002C29C7">
        <w:rPr>
          <w:rFonts w:ascii="Times New Roman" w:eastAsia="標楷體" w:hAnsi="Times New Roman" w:hint="eastAsia"/>
        </w:rPr>
        <w:t>將</w:t>
      </w:r>
      <w:r>
        <w:rPr>
          <w:rFonts w:ascii="Times New Roman" w:eastAsia="標楷體" w:hAnsi="Times New Roman" w:hint="eastAsia"/>
        </w:rPr>
        <w:t>群亞電子</w:t>
      </w:r>
      <w:proofErr w:type="gramEnd"/>
      <w:r w:rsidRPr="002C29C7">
        <w:rPr>
          <w:rFonts w:ascii="Times New Roman" w:eastAsia="標楷體" w:hAnsi="Times New Roman" w:hint="eastAsia"/>
        </w:rPr>
        <w:t>現有產品中利用擷取機台訊號源透過</w:t>
      </w:r>
      <w:r w:rsidRPr="002C29C7">
        <w:rPr>
          <w:rFonts w:ascii="Times New Roman" w:eastAsia="標楷體" w:hAnsi="Times New Roman" w:hint="eastAsia"/>
        </w:rPr>
        <w:t>LED</w:t>
      </w:r>
      <w:r w:rsidRPr="002C29C7">
        <w:rPr>
          <w:rFonts w:ascii="Times New Roman" w:eastAsia="標楷體" w:hAnsi="Times New Roman" w:hint="eastAsia"/>
        </w:rPr>
        <w:t>面板顯示的方式</w:t>
      </w:r>
      <w:r>
        <w:rPr>
          <w:rFonts w:ascii="Times New Roman" w:eastAsia="標楷體" w:hAnsi="Times New Roman" w:hint="eastAsia"/>
        </w:rPr>
        <w:t>進行改善，突破其既有的限制，增加其產品的競爭力，其需求說明如下</w:t>
      </w:r>
      <w:r>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4"/>
        <w:gridCol w:w="4572"/>
      </w:tblGrid>
      <w:tr w:rsidR="00C914A9" w:rsidRPr="00912F7A" w:rsidTr="000015E5">
        <w:tc>
          <w:tcPr>
            <w:tcW w:w="4784" w:type="dxa"/>
            <w:shd w:val="clear" w:color="auto" w:fill="BDD6EE"/>
          </w:tcPr>
          <w:p w:rsidR="00C914A9" w:rsidRPr="00912F7A" w:rsidRDefault="00C914A9" w:rsidP="000015E5">
            <w:pPr>
              <w:spacing w:line="360" w:lineRule="exact"/>
              <w:jc w:val="center"/>
              <w:rPr>
                <w:rFonts w:ascii="Times New Roman" w:eastAsia="標楷體" w:hAnsi="Times New Roman"/>
              </w:rPr>
            </w:pPr>
            <w:r w:rsidRPr="00912F7A">
              <w:rPr>
                <w:rFonts w:ascii="Times New Roman" w:eastAsia="標楷體" w:hAnsi="Times New Roman" w:hint="eastAsia"/>
              </w:rPr>
              <w:t>需求</w:t>
            </w:r>
          </w:p>
        </w:tc>
        <w:tc>
          <w:tcPr>
            <w:tcW w:w="4572" w:type="dxa"/>
            <w:shd w:val="clear" w:color="auto" w:fill="BDD6EE"/>
          </w:tcPr>
          <w:p w:rsidR="00C914A9" w:rsidRPr="00912F7A" w:rsidRDefault="00C914A9" w:rsidP="000015E5">
            <w:pPr>
              <w:spacing w:line="360" w:lineRule="exact"/>
              <w:jc w:val="center"/>
              <w:rPr>
                <w:rFonts w:ascii="Times New Roman" w:eastAsia="標楷體" w:hAnsi="Times New Roman"/>
              </w:rPr>
            </w:pPr>
            <w:r w:rsidRPr="00912F7A">
              <w:rPr>
                <w:rFonts w:ascii="Times New Roman" w:eastAsia="標楷體" w:hAnsi="Times New Roman" w:hint="eastAsia"/>
              </w:rPr>
              <w:t>原因</w:t>
            </w:r>
          </w:p>
        </w:tc>
      </w:tr>
      <w:tr w:rsidR="00C914A9" w:rsidRPr="00912F7A" w:rsidTr="000015E5">
        <w:tc>
          <w:tcPr>
            <w:tcW w:w="4784"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可透過無線傳輸</w:t>
            </w:r>
          </w:p>
        </w:tc>
        <w:tc>
          <w:tcPr>
            <w:tcW w:w="4572" w:type="dxa"/>
            <w:shd w:val="clear" w:color="auto" w:fill="auto"/>
          </w:tcPr>
          <w:p w:rsidR="00C914A9" w:rsidRPr="00912F7A" w:rsidRDefault="00C914A9" w:rsidP="000015E5">
            <w:pPr>
              <w:spacing w:line="360" w:lineRule="exact"/>
              <w:jc w:val="both"/>
              <w:rPr>
                <w:rFonts w:ascii="Times New Roman" w:eastAsia="標楷體" w:hAnsi="Times New Roman"/>
              </w:rPr>
            </w:pPr>
            <w:r>
              <w:rPr>
                <w:rFonts w:ascii="Times New Roman" w:eastAsia="標楷體" w:hAnsi="Times New Roman" w:hint="eastAsia"/>
              </w:rPr>
              <w:t>有些工廠受場地限制無足夠的空間架設太大的</w:t>
            </w:r>
            <w:r>
              <w:rPr>
                <w:rFonts w:ascii="Times New Roman" w:eastAsia="標楷體" w:hAnsi="Times New Roman" w:hint="eastAsia"/>
              </w:rPr>
              <w:t>LED</w:t>
            </w:r>
            <w:r>
              <w:rPr>
                <w:rFonts w:ascii="Times New Roman" w:eastAsia="標楷體" w:hAnsi="Times New Roman" w:hint="eastAsia"/>
              </w:rPr>
              <w:t>顯示器</w:t>
            </w:r>
          </w:p>
        </w:tc>
      </w:tr>
      <w:tr w:rsidR="00C914A9" w:rsidRPr="00912F7A" w:rsidTr="000015E5">
        <w:tc>
          <w:tcPr>
            <w:tcW w:w="4784"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利用感應器擷取工具機資訊</w:t>
            </w:r>
          </w:p>
        </w:tc>
        <w:tc>
          <w:tcPr>
            <w:tcW w:w="4572"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傳統工具機</w:t>
            </w:r>
            <w:r>
              <w:rPr>
                <w:rFonts w:ascii="Times New Roman" w:eastAsia="標楷體" w:hAnsi="Times New Roman" w:hint="eastAsia"/>
              </w:rPr>
              <w:t>無傳輸</w:t>
            </w:r>
            <w:r w:rsidRPr="00912F7A">
              <w:rPr>
                <w:rFonts w:ascii="Times New Roman" w:eastAsia="標楷體" w:hAnsi="Times New Roman" w:hint="eastAsia"/>
              </w:rPr>
              <w:t>資料</w:t>
            </w:r>
            <w:r>
              <w:rPr>
                <w:rFonts w:ascii="Times New Roman" w:eastAsia="標楷體" w:hAnsi="Times New Roman" w:hint="eastAsia"/>
              </w:rPr>
              <w:t>能力或是能擷取的</w:t>
            </w:r>
            <w:proofErr w:type="gramStart"/>
            <w:r>
              <w:rPr>
                <w:rFonts w:ascii="Times New Roman" w:eastAsia="標楷體" w:hAnsi="Times New Roman" w:hint="eastAsia"/>
              </w:rPr>
              <w:t>訊號源太少</w:t>
            </w:r>
            <w:proofErr w:type="gramEnd"/>
          </w:p>
        </w:tc>
      </w:tr>
      <w:tr w:rsidR="00C914A9" w:rsidRPr="00912F7A" w:rsidTr="000015E5">
        <w:tc>
          <w:tcPr>
            <w:tcW w:w="4784"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將過往資料進行保存</w:t>
            </w:r>
          </w:p>
        </w:tc>
        <w:tc>
          <w:tcPr>
            <w:tcW w:w="4572"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目前</w:t>
            </w:r>
            <w:r w:rsidRPr="00912F7A">
              <w:rPr>
                <w:rFonts w:ascii="Times New Roman" w:eastAsia="標楷體" w:hAnsi="Times New Roman" w:hint="eastAsia"/>
              </w:rPr>
              <w:t>LED</w:t>
            </w:r>
            <w:r w:rsidRPr="00912F7A">
              <w:rPr>
                <w:rFonts w:ascii="Times New Roman" w:eastAsia="標楷體" w:hAnsi="Times New Roman" w:hint="eastAsia"/>
              </w:rPr>
              <w:t>面板的資訊，只能透過人工方式記錄下來</w:t>
            </w:r>
          </w:p>
        </w:tc>
      </w:tr>
      <w:tr w:rsidR="00C914A9" w:rsidRPr="00912F7A" w:rsidTr="000015E5">
        <w:tc>
          <w:tcPr>
            <w:tcW w:w="4784"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利用網頁或是手機進行遠端監控</w:t>
            </w:r>
          </w:p>
        </w:tc>
        <w:tc>
          <w:tcPr>
            <w:tcW w:w="4572" w:type="dxa"/>
            <w:shd w:val="clear" w:color="auto" w:fill="auto"/>
          </w:tcPr>
          <w:p w:rsidR="00C914A9" w:rsidRPr="00912F7A" w:rsidRDefault="00C914A9" w:rsidP="000015E5">
            <w:pPr>
              <w:spacing w:line="360" w:lineRule="exact"/>
              <w:jc w:val="both"/>
              <w:rPr>
                <w:rFonts w:ascii="Times New Roman" w:eastAsia="標楷體" w:hAnsi="Times New Roman"/>
              </w:rPr>
            </w:pPr>
            <w:r w:rsidRPr="00912F7A">
              <w:rPr>
                <w:rFonts w:ascii="Times New Roman" w:eastAsia="標楷體" w:hAnsi="Times New Roman" w:hint="eastAsia"/>
              </w:rPr>
              <w:t>需要有人隨時注意</w:t>
            </w:r>
            <w:r w:rsidRPr="00912F7A">
              <w:rPr>
                <w:rFonts w:ascii="Times New Roman" w:eastAsia="標楷體" w:hAnsi="Times New Roman" w:hint="eastAsia"/>
              </w:rPr>
              <w:t>LED</w:t>
            </w:r>
            <w:r w:rsidRPr="00912F7A">
              <w:rPr>
                <w:rFonts w:ascii="Times New Roman" w:eastAsia="標楷體" w:hAnsi="Times New Roman" w:hint="eastAsia"/>
              </w:rPr>
              <w:t>面板資訊才可得知目前工具機的運作狀況</w:t>
            </w:r>
          </w:p>
        </w:tc>
      </w:tr>
    </w:tbl>
    <w:p w:rsidR="00C914A9" w:rsidRDefault="00C914A9" w:rsidP="00C914A9">
      <w:pPr>
        <w:spacing w:line="360" w:lineRule="exact"/>
        <w:ind w:firstLine="448"/>
        <w:jc w:val="both"/>
        <w:rPr>
          <w:rFonts w:ascii="Times New Roman" w:eastAsia="標楷體" w:hAnsi="Times New Roman"/>
        </w:rPr>
      </w:pPr>
    </w:p>
    <w:p w:rsidR="00C914A9" w:rsidRDefault="00C914A9" w:rsidP="00C914A9">
      <w:pPr>
        <w:spacing w:line="360" w:lineRule="exact"/>
        <w:ind w:firstLine="448"/>
        <w:jc w:val="both"/>
        <w:rPr>
          <w:rFonts w:ascii="Times New Roman" w:eastAsia="標楷體" w:hAnsi="Times New Roman"/>
        </w:rPr>
      </w:pPr>
      <w:proofErr w:type="gramStart"/>
      <w:r>
        <w:rPr>
          <w:rFonts w:ascii="Times New Roman" w:eastAsia="標楷體" w:hAnsi="Times New Roman" w:hint="eastAsia"/>
        </w:rPr>
        <w:lastRenderedPageBreak/>
        <w:t>群亞電子</w:t>
      </w:r>
      <w:proofErr w:type="gramEnd"/>
      <w:r>
        <w:rPr>
          <w:rFonts w:ascii="Times New Roman" w:eastAsia="標楷體" w:hAnsi="Times New Roman" w:hint="eastAsia"/>
        </w:rPr>
        <w:t>創立至今約有</w:t>
      </w:r>
      <w:r>
        <w:rPr>
          <w:rFonts w:ascii="Times New Roman" w:eastAsia="標楷體" w:hAnsi="Times New Roman" w:hint="eastAsia"/>
        </w:rPr>
        <w:t>30</w:t>
      </w:r>
      <w:r>
        <w:rPr>
          <w:rFonts w:ascii="Times New Roman" w:eastAsia="標楷體" w:hAnsi="Times New Roman" w:hint="eastAsia"/>
        </w:rPr>
        <w:t>餘年的歷史，業務遍及全台及歐美各地，服務的工廠已超過上千家，其中許多客戶仍使用傳統工具機，更有三成的客戶的機型過於老舊擷取訊號困難所能顯示的資訊少之又少，因此若協助其提升產品後可帶來的效益說明如下</w:t>
      </w:r>
      <w:r>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670"/>
      </w:tblGrid>
      <w:tr w:rsidR="00FC3A1F" w:rsidRPr="00912F7A" w:rsidTr="00BA1BFB">
        <w:tc>
          <w:tcPr>
            <w:tcW w:w="3544" w:type="dxa"/>
            <w:shd w:val="clear" w:color="auto" w:fill="BDD6EE"/>
          </w:tcPr>
          <w:p w:rsidR="00FC3A1F" w:rsidRPr="00912F7A" w:rsidRDefault="00FC3A1F" w:rsidP="00FC3A1F">
            <w:pPr>
              <w:spacing w:line="360" w:lineRule="exact"/>
              <w:jc w:val="center"/>
              <w:rPr>
                <w:rFonts w:ascii="Times New Roman" w:eastAsia="標楷體" w:hAnsi="Times New Roman"/>
              </w:rPr>
            </w:pPr>
            <w:r>
              <w:rPr>
                <w:rFonts w:ascii="Times New Roman" w:eastAsia="標楷體" w:hAnsi="Times New Roman" w:hint="eastAsia"/>
              </w:rPr>
              <w:t>預期效益</w:t>
            </w:r>
            <w:bookmarkStart w:id="0" w:name="_GoBack"/>
            <w:bookmarkEnd w:id="0"/>
          </w:p>
        </w:tc>
        <w:tc>
          <w:tcPr>
            <w:tcW w:w="5670" w:type="dxa"/>
            <w:shd w:val="clear" w:color="auto" w:fill="BDD6EE"/>
          </w:tcPr>
          <w:p w:rsidR="00FC3A1F" w:rsidRPr="00912F7A" w:rsidRDefault="00FC3A1F" w:rsidP="00FC3A1F">
            <w:pPr>
              <w:spacing w:line="360" w:lineRule="exact"/>
              <w:jc w:val="center"/>
              <w:rPr>
                <w:rFonts w:ascii="Times New Roman" w:eastAsia="標楷體" w:hAnsi="Times New Roman"/>
              </w:rPr>
            </w:pPr>
            <w:r>
              <w:rPr>
                <w:rFonts w:ascii="Times New Roman" w:eastAsia="標楷體" w:hAnsi="Times New Roman" w:hint="eastAsia"/>
              </w:rPr>
              <w:t>說明</w:t>
            </w:r>
          </w:p>
        </w:tc>
      </w:tr>
      <w:tr w:rsidR="00FC3A1F" w:rsidRPr="00912F7A" w:rsidTr="000015E5">
        <w:tc>
          <w:tcPr>
            <w:tcW w:w="3544" w:type="dxa"/>
            <w:shd w:val="clear" w:color="auto" w:fill="auto"/>
          </w:tcPr>
          <w:p w:rsidR="00FC3A1F" w:rsidRPr="00912F7A" w:rsidRDefault="00FC3A1F" w:rsidP="00FC3A1F">
            <w:pPr>
              <w:spacing w:line="360" w:lineRule="exact"/>
              <w:rPr>
                <w:rFonts w:ascii="Times New Roman" w:eastAsia="標楷體" w:hAnsi="Times New Roman"/>
              </w:rPr>
            </w:pPr>
            <w:r w:rsidRPr="00912F7A">
              <w:rPr>
                <w:rFonts w:ascii="Times New Roman" w:eastAsia="標楷體" w:hAnsi="Times New Roman" w:hint="eastAsia"/>
              </w:rPr>
              <w:t>產品銷售至少提高</w:t>
            </w:r>
            <w:proofErr w:type="gramStart"/>
            <w:r w:rsidRPr="00912F7A">
              <w:rPr>
                <w:rFonts w:ascii="Times New Roman" w:eastAsia="標楷體" w:hAnsi="Times New Roman" w:hint="eastAsia"/>
              </w:rPr>
              <w:t>3</w:t>
            </w:r>
            <w:r w:rsidRPr="00912F7A">
              <w:rPr>
                <w:rFonts w:ascii="Times New Roman" w:eastAsia="標楷體" w:hAnsi="Times New Roman" w:hint="eastAsia"/>
              </w:rPr>
              <w:t>成</w:t>
            </w:r>
            <w:proofErr w:type="gramEnd"/>
          </w:p>
        </w:tc>
        <w:tc>
          <w:tcPr>
            <w:tcW w:w="5670" w:type="dxa"/>
            <w:shd w:val="clear" w:color="auto" w:fill="auto"/>
          </w:tcPr>
          <w:p w:rsidR="00FC3A1F" w:rsidRPr="00912F7A" w:rsidRDefault="00FC3A1F" w:rsidP="00FC3A1F">
            <w:pPr>
              <w:spacing w:line="360" w:lineRule="exact"/>
              <w:rPr>
                <w:rFonts w:ascii="Times New Roman" w:eastAsia="標楷體" w:hAnsi="Times New Roman"/>
              </w:rPr>
            </w:pPr>
            <w:r w:rsidRPr="00912F7A">
              <w:rPr>
                <w:rFonts w:ascii="Times New Roman" w:eastAsia="標楷體" w:hAnsi="Times New Roman" w:hint="eastAsia"/>
              </w:rPr>
              <w:t>針對以往機行過於老舊的客戶也可以使用本系統，為其增加客戶源。</w:t>
            </w:r>
          </w:p>
        </w:tc>
      </w:tr>
      <w:tr w:rsidR="00FC3A1F" w:rsidRPr="00912F7A" w:rsidTr="000015E5">
        <w:tc>
          <w:tcPr>
            <w:tcW w:w="3544" w:type="dxa"/>
            <w:shd w:val="clear" w:color="auto" w:fill="auto"/>
          </w:tcPr>
          <w:p w:rsidR="00FC3A1F" w:rsidRPr="00912F7A" w:rsidRDefault="00FC3A1F" w:rsidP="00FC3A1F">
            <w:pPr>
              <w:spacing w:line="360" w:lineRule="exact"/>
              <w:rPr>
                <w:rFonts w:ascii="Times New Roman" w:eastAsia="標楷體" w:hAnsi="Times New Roman"/>
              </w:rPr>
            </w:pPr>
            <w:r w:rsidRPr="00912F7A">
              <w:rPr>
                <w:rFonts w:ascii="Times New Roman" w:eastAsia="標楷體" w:hAnsi="Times New Roman" w:hint="eastAsia"/>
              </w:rPr>
              <w:t>產品售價可提高</w:t>
            </w:r>
            <w:r w:rsidRPr="00912F7A">
              <w:rPr>
                <w:rFonts w:ascii="Times New Roman" w:eastAsia="標楷體" w:hAnsi="Times New Roman" w:hint="eastAsia"/>
              </w:rPr>
              <w:t>20%</w:t>
            </w:r>
          </w:p>
        </w:tc>
        <w:tc>
          <w:tcPr>
            <w:tcW w:w="5670" w:type="dxa"/>
            <w:shd w:val="clear" w:color="auto" w:fill="auto"/>
          </w:tcPr>
          <w:p w:rsidR="00FC3A1F" w:rsidRPr="00912F7A" w:rsidRDefault="00FC3A1F" w:rsidP="00FC3A1F">
            <w:pPr>
              <w:spacing w:line="360" w:lineRule="exact"/>
              <w:rPr>
                <w:rFonts w:ascii="Times New Roman" w:eastAsia="標楷體" w:hAnsi="Times New Roman"/>
              </w:rPr>
            </w:pPr>
            <w:r>
              <w:rPr>
                <w:rFonts w:ascii="Times New Roman" w:eastAsia="標楷體" w:hAnsi="Times New Roman" w:hint="eastAsia"/>
              </w:rPr>
              <w:t>有別以往</w:t>
            </w:r>
            <w:r w:rsidRPr="00912F7A">
              <w:rPr>
                <w:rFonts w:ascii="Times New Roman" w:eastAsia="標楷體" w:hAnsi="Times New Roman" w:hint="eastAsia"/>
              </w:rPr>
              <w:t>LED</w:t>
            </w:r>
            <w:r w:rsidRPr="00912F7A">
              <w:rPr>
                <w:rFonts w:ascii="Times New Roman" w:eastAsia="標楷體" w:hAnsi="Times New Roman" w:hint="eastAsia"/>
              </w:rPr>
              <w:t>面板顯示方式，透過</w:t>
            </w:r>
            <w:r>
              <w:rPr>
                <w:rFonts w:ascii="Times New Roman" w:eastAsia="標楷體" w:hAnsi="Times New Roman" w:hint="eastAsia"/>
              </w:rPr>
              <w:t>智慧型</w:t>
            </w:r>
            <w:r w:rsidRPr="00912F7A">
              <w:rPr>
                <w:rFonts w:ascii="Times New Roman" w:eastAsia="標楷體" w:hAnsi="Times New Roman" w:hint="eastAsia"/>
              </w:rPr>
              <w:t>工廠即時資訊監控系統，可進行遠端監控及可了解過往資訊，大大提供其工廠管理能力，達成雙贏的局面。</w:t>
            </w:r>
          </w:p>
        </w:tc>
      </w:tr>
    </w:tbl>
    <w:p w:rsidR="00C914A9" w:rsidRDefault="00C914A9" w:rsidP="00C914A9">
      <w:pPr>
        <w:spacing w:line="400" w:lineRule="exact"/>
        <w:ind w:leftChars="5" w:left="572" w:hangingChars="200" w:hanging="560"/>
        <w:jc w:val="both"/>
        <w:rPr>
          <w:rFonts w:ascii="Times New Roman" w:eastAsia="標楷體" w:hAnsi="Times New Roman"/>
          <w:sz w:val="28"/>
        </w:rPr>
      </w:pPr>
    </w:p>
    <w:p w:rsidR="00C914A9" w:rsidRPr="00B24F0C" w:rsidRDefault="00C914A9" w:rsidP="00C914A9">
      <w:pPr>
        <w:spacing w:line="400" w:lineRule="exact"/>
        <w:ind w:leftChars="5" w:left="572" w:hangingChars="200" w:hanging="560"/>
        <w:jc w:val="both"/>
        <w:rPr>
          <w:rFonts w:ascii="Times New Roman" w:eastAsia="標楷體" w:hAnsi="Times New Roman"/>
          <w:sz w:val="28"/>
          <w:szCs w:val="28"/>
        </w:rPr>
      </w:pPr>
      <w:r w:rsidRPr="00B24F0C">
        <w:rPr>
          <w:rFonts w:ascii="Times New Roman" w:eastAsia="標楷體" w:hAnsi="Times New Roman"/>
          <w:sz w:val="28"/>
        </w:rPr>
        <w:t>四、</w:t>
      </w:r>
      <w:r w:rsidRPr="00B24F0C">
        <w:rPr>
          <w:rFonts w:ascii="Times New Roman" w:eastAsia="標楷體" w:hAnsi="Times New Roman"/>
          <w:sz w:val="28"/>
          <w:szCs w:val="28"/>
        </w:rPr>
        <w:t>二家以上合作企業時，其權益分配情形等（含權利金）及其他相關說明（如僅一家則免填）</w:t>
      </w:r>
    </w:p>
    <w:p w:rsidR="000A0A12" w:rsidRPr="00C914A9" w:rsidRDefault="00C914A9" w:rsidP="00C914A9">
      <w:r w:rsidRPr="00B24F0C">
        <w:rPr>
          <w:rFonts w:ascii="Times New Roman" w:eastAsia="標楷體" w:hAnsi="Times New Roman"/>
        </w:rPr>
        <w:t>表</w:t>
      </w:r>
      <w:r w:rsidRPr="00B24F0C">
        <w:rPr>
          <w:rFonts w:ascii="Times New Roman" w:eastAsia="標楷體" w:hAnsi="Times New Roman"/>
        </w:rPr>
        <w:t xml:space="preserve">T002                                                          </w:t>
      </w:r>
      <w:r w:rsidRPr="00B24F0C">
        <w:rPr>
          <w:rFonts w:ascii="Times New Roman" w:eastAsia="標楷體" w:hAnsi="Times New Roman"/>
        </w:rPr>
        <w:t>共</w:t>
      </w:r>
      <w:r w:rsidRPr="00B24F0C">
        <w:rPr>
          <w:rFonts w:ascii="Times New Roman" w:eastAsia="標楷體" w:hAnsi="Times New Roman"/>
        </w:rPr>
        <w:t xml:space="preserve"> </w:t>
      </w:r>
      <w:r>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w:t>
      </w:r>
      <w:r>
        <w:rPr>
          <w:rFonts w:ascii="Times New Roman" w:eastAsia="標楷體" w:hAnsi="Times New Roman"/>
        </w:rPr>
        <w:t>2</w:t>
      </w:r>
      <w:r w:rsidRPr="00B24F0C">
        <w:rPr>
          <w:rFonts w:ascii="Times New Roman" w:eastAsia="標楷體" w:hAnsi="Times New Roman"/>
        </w:rPr>
        <w:t>頁</w:t>
      </w:r>
    </w:p>
    <w:sectPr w:rsidR="000A0A12" w:rsidRPr="00C914A9" w:rsidSect="00791478">
      <w:footerReference w:type="even" r:id="rId7"/>
      <w:footerReference w:type="default" r:id="rId8"/>
      <w:pgSz w:w="11906" w:h="16838"/>
      <w:pgMar w:top="567" w:right="680" w:bottom="567" w:left="680" w:header="737" w:footer="73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0A2" w:rsidRDefault="000920A2">
      <w:r>
        <w:separator/>
      </w:r>
    </w:p>
  </w:endnote>
  <w:endnote w:type="continuationSeparator" w:id="0">
    <w:p w:rsidR="000920A2" w:rsidRDefault="00092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0" w:usb1="08080000" w:usb2="00000010" w:usb3="00000000" w:csb0="0010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Times New Roma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65DED" w:rsidRDefault="000920A2">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FC3A1F">
      <w:rPr>
        <w:rStyle w:val="afa"/>
        <w:noProof/>
      </w:rPr>
      <w:t>2</w:t>
    </w:r>
    <w:r>
      <w:rPr>
        <w:rStyle w:val="afa"/>
      </w:rPr>
      <w:fldChar w:fldCharType="end"/>
    </w:r>
  </w:p>
  <w:p w:rsidR="00A65DED" w:rsidRDefault="000920A2" w:rsidP="00791478">
    <w:pPr>
      <w:pStyle w:val="ab"/>
      <w:spacing w:line="320" w:lineRule="atLeast"/>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0A2" w:rsidRDefault="000920A2">
      <w:r>
        <w:separator/>
      </w:r>
    </w:p>
  </w:footnote>
  <w:footnote w:type="continuationSeparator" w:id="0">
    <w:p w:rsidR="000920A2" w:rsidRDefault="00092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4"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E01D82"/>
    <w:multiLevelType w:val="hybridMultilevel"/>
    <w:tmpl w:val="3168AE08"/>
    <w:lvl w:ilvl="0" w:tplc="50D45E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F1777F"/>
    <w:multiLevelType w:val="hybridMultilevel"/>
    <w:tmpl w:val="60E8369C"/>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112264"/>
    <w:multiLevelType w:val="hybridMultilevel"/>
    <w:tmpl w:val="F2C4FEB8"/>
    <w:lvl w:ilvl="0" w:tplc="B4B883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1500F3E"/>
    <w:multiLevelType w:val="hybridMultilevel"/>
    <w:tmpl w:val="F9B8D2D8"/>
    <w:lvl w:ilvl="0" w:tplc="6518A6A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BD5124D"/>
    <w:multiLevelType w:val="hybridMultilevel"/>
    <w:tmpl w:val="D4CC222E"/>
    <w:lvl w:ilvl="0" w:tplc="18E8D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7251B3C"/>
    <w:multiLevelType w:val="hybridMultilevel"/>
    <w:tmpl w:val="F678EA0A"/>
    <w:lvl w:ilvl="0" w:tplc="B86CA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BA1859"/>
    <w:multiLevelType w:val="hybridMultilevel"/>
    <w:tmpl w:val="6D20F7B0"/>
    <w:lvl w:ilvl="0" w:tplc="33FEFC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0"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1205EC9"/>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4C221AF"/>
    <w:multiLevelType w:val="hybridMultilevel"/>
    <w:tmpl w:val="302C6D08"/>
    <w:lvl w:ilvl="0" w:tplc="8DD6E89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322D9D"/>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0"/>
  </w:num>
  <w:num w:numId="3">
    <w:abstractNumId w:val="12"/>
  </w:num>
  <w:num w:numId="4">
    <w:abstractNumId w:val="1"/>
  </w:num>
  <w:num w:numId="5">
    <w:abstractNumId w:val="3"/>
  </w:num>
  <w:num w:numId="6">
    <w:abstractNumId w:val="18"/>
  </w:num>
  <w:num w:numId="7">
    <w:abstractNumId w:val="20"/>
  </w:num>
  <w:num w:numId="8">
    <w:abstractNumId w:val="4"/>
  </w:num>
  <w:num w:numId="9">
    <w:abstractNumId w:val="17"/>
  </w:num>
  <w:num w:numId="10">
    <w:abstractNumId w:val="16"/>
  </w:num>
  <w:num w:numId="11">
    <w:abstractNumId w:val="2"/>
  </w:num>
  <w:num w:numId="12">
    <w:abstractNumId w:val="15"/>
  </w:num>
  <w:num w:numId="13">
    <w:abstractNumId w:val="6"/>
  </w:num>
  <w:num w:numId="14">
    <w:abstractNumId w:val="21"/>
  </w:num>
  <w:num w:numId="15">
    <w:abstractNumId w:val="24"/>
  </w:num>
  <w:num w:numId="16">
    <w:abstractNumId w:val="7"/>
  </w:num>
  <w:num w:numId="17">
    <w:abstractNumId w:val="10"/>
  </w:num>
  <w:num w:numId="18">
    <w:abstractNumId w:val="8"/>
  </w:num>
  <w:num w:numId="19">
    <w:abstractNumId w:val="9"/>
  </w:num>
  <w:num w:numId="20">
    <w:abstractNumId w:val="5"/>
  </w:num>
  <w:num w:numId="21">
    <w:abstractNumId w:val="11"/>
  </w:num>
  <w:num w:numId="22">
    <w:abstractNumId w:val="13"/>
  </w:num>
  <w:num w:numId="23">
    <w:abstractNumId w:val="19"/>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D6"/>
    <w:rsid w:val="000920A2"/>
    <w:rsid w:val="000A0A12"/>
    <w:rsid w:val="002F3B43"/>
    <w:rsid w:val="007E0FD6"/>
    <w:rsid w:val="00C914A9"/>
    <w:rsid w:val="00FC3A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70432"/>
  <w15:chartTrackingRefBased/>
  <w15:docId w15:val="{06D63F2E-CE8E-47D3-ABE3-08DA5F4D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D6"/>
    <w:pPr>
      <w:widowControl w:val="0"/>
    </w:pPr>
    <w:rPr>
      <w:rFonts w:ascii="Calibri" w:eastAsia="新細明體" w:hAnsi="Calibri" w:cs="Times New Roman"/>
    </w:rPr>
  </w:style>
  <w:style w:type="paragraph" w:styleId="1">
    <w:name w:val="heading 1"/>
    <w:basedOn w:val="a"/>
    <w:next w:val="a"/>
    <w:link w:val="10"/>
    <w:qFormat/>
    <w:rsid w:val="007E0FD6"/>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7E0FD6"/>
    <w:pPr>
      <w:snapToGrid w:val="0"/>
      <w:ind w:right="284"/>
      <w:outlineLvl w:val="1"/>
    </w:pPr>
    <w:rPr>
      <w:rFonts w:ascii="Arial" w:eastAsia="華康中楷體" w:hAnsi="Arial"/>
      <w:sz w:val="36"/>
      <w:szCs w:val="24"/>
    </w:rPr>
  </w:style>
  <w:style w:type="paragraph" w:styleId="3">
    <w:name w:val="heading 3"/>
    <w:basedOn w:val="a"/>
    <w:next w:val="a"/>
    <w:link w:val="30"/>
    <w:qFormat/>
    <w:rsid w:val="007E0FD6"/>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7E0FD6"/>
    <w:pPr>
      <w:keepNext/>
      <w:widowControl/>
      <w:numPr>
        <w:numId w:val="4"/>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7E0FD6"/>
    <w:rPr>
      <w:rFonts w:ascii="Times New Roman" w:eastAsia="標楷體" w:hAnsi="Times New Roman" w:cs="Times New Roman"/>
      <w:sz w:val="28"/>
      <w:szCs w:val="24"/>
    </w:rPr>
  </w:style>
  <w:style w:type="character" w:customStyle="1" w:styleId="20">
    <w:name w:val="標題 2 字元"/>
    <w:basedOn w:val="a1"/>
    <w:link w:val="2"/>
    <w:rsid w:val="007E0FD6"/>
    <w:rPr>
      <w:rFonts w:ascii="Arial" w:eastAsia="華康中楷體" w:hAnsi="Arial" w:cs="Times New Roman"/>
      <w:sz w:val="36"/>
      <w:szCs w:val="24"/>
    </w:rPr>
  </w:style>
  <w:style w:type="character" w:customStyle="1" w:styleId="30">
    <w:name w:val="標題 3 字元"/>
    <w:basedOn w:val="a1"/>
    <w:link w:val="3"/>
    <w:rsid w:val="007E0FD6"/>
    <w:rPr>
      <w:rFonts w:ascii="Times New Roman" w:eastAsia="標楷體" w:hAnsi="Times New Roman" w:cs="Times New Roman"/>
      <w:b/>
      <w:bCs/>
      <w:szCs w:val="24"/>
    </w:rPr>
  </w:style>
  <w:style w:type="character" w:customStyle="1" w:styleId="60">
    <w:name w:val="標題 6 字元"/>
    <w:basedOn w:val="a1"/>
    <w:link w:val="6"/>
    <w:rsid w:val="007E0FD6"/>
    <w:rPr>
      <w:rFonts w:ascii="Times New Roman" w:eastAsia="標楷體" w:hAnsi="Times New Roman" w:cs="Times New Roman"/>
      <w:sz w:val="28"/>
      <w:szCs w:val="20"/>
    </w:rPr>
  </w:style>
  <w:style w:type="paragraph" w:styleId="a0">
    <w:name w:val="Normal Indent"/>
    <w:basedOn w:val="a"/>
    <w:rsid w:val="007E0FD6"/>
    <w:pPr>
      <w:ind w:leftChars="200" w:left="480"/>
    </w:pPr>
    <w:rPr>
      <w:rFonts w:ascii="Times New Roman" w:hAnsi="Times New Roman"/>
      <w:szCs w:val="24"/>
    </w:rPr>
  </w:style>
  <w:style w:type="paragraph" w:styleId="a4">
    <w:name w:val="annotation text"/>
    <w:basedOn w:val="a"/>
    <w:link w:val="a5"/>
    <w:semiHidden/>
    <w:rsid w:val="007E0FD6"/>
    <w:pPr>
      <w:adjustRightInd w:val="0"/>
      <w:spacing w:line="360" w:lineRule="atLeast"/>
    </w:pPr>
    <w:rPr>
      <w:rFonts w:ascii="Times New Roman" w:hAnsi="Times New Roman"/>
      <w:kern w:val="0"/>
      <w:szCs w:val="20"/>
    </w:rPr>
  </w:style>
  <w:style w:type="character" w:customStyle="1" w:styleId="a5">
    <w:name w:val="註解文字 字元"/>
    <w:basedOn w:val="a1"/>
    <w:link w:val="a4"/>
    <w:semiHidden/>
    <w:rsid w:val="007E0FD6"/>
    <w:rPr>
      <w:rFonts w:ascii="Times New Roman" w:eastAsia="新細明體" w:hAnsi="Times New Roman" w:cs="Times New Roman"/>
      <w:kern w:val="0"/>
      <w:szCs w:val="20"/>
    </w:rPr>
  </w:style>
  <w:style w:type="paragraph" w:styleId="a6">
    <w:name w:val="List Bullet"/>
    <w:basedOn w:val="a"/>
    <w:autoRedefine/>
    <w:rsid w:val="007E0FD6"/>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7E0FD6"/>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basedOn w:val="a1"/>
    <w:link w:val="a7"/>
    <w:rsid w:val="007E0FD6"/>
    <w:rPr>
      <w:rFonts w:ascii="標楷體" w:eastAsia="標楷體" w:hAnsi="Times New Roman" w:cs="Times New Roman"/>
      <w:kern w:val="0"/>
      <w:sz w:val="28"/>
      <w:szCs w:val="20"/>
    </w:rPr>
  </w:style>
  <w:style w:type="paragraph" w:styleId="21">
    <w:name w:val="Body Text Indent 2"/>
    <w:basedOn w:val="a"/>
    <w:link w:val="22"/>
    <w:rsid w:val="007E0FD6"/>
    <w:pPr>
      <w:ind w:left="360"/>
      <w:jc w:val="both"/>
    </w:pPr>
    <w:rPr>
      <w:rFonts w:ascii="Times New Roman" w:hAnsi="Times New Roman"/>
      <w:szCs w:val="24"/>
    </w:rPr>
  </w:style>
  <w:style w:type="character" w:customStyle="1" w:styleId="22">
    <w:name w:val="本文縮排 2 字元"/>
    <w:basedOn w:val="a1"/>
    <w:link w:val="21"/>
    <w:rsid w:val="007E0FD6"/>
    <w:rPr>
      <w:rFonts w:ascii="Times New Roman" w:eastAsia="新細明體" w:hAnsi="Times New Roman" w:cs="Times New Roman"/>
      <w:szCs w:val="24"/>
    </w:rPr>
  </w:style>
  <w:style w:type="paragraph" w:styleId="31">
    <w:name w:val="Body Text Indent 3"/>
    <w:basedOn w:val="a"/>
    <w:link w:val="32"/>
    <w:rsid w:val="007E0FD6"/>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basedOn w:val="a1"/>
    <w:link w:val="31"/>
    <w:rsid w:val="007E0FD6"/>
    <w:rPr>
      <w:rFonts w:ascii="Times New Roman" w:eastAsia="標楷體" w:hAnsi="Times New Roman" w:cs="Times New Roman"/>
      <w:szCs w:val="24"/>
    </w:rPr>
  </w:style>
  <w:style w:type="character" w:customStyle="1" w:styleId="sub20">
    <w:name w:val="sub20"/>
    <w:basedOn w:val="a1"/>
    <w:rsid w:val="007E0FD6"/>
  </w:style>
  <w:style w:type="paragraph" w:styleId="a9">
    <w:name w:val="header"/>
    <w:basedOn w:val="a"/>
    <w:link w:val="aa"/>
    <w:rsid w:val="007E0FD6"/>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basedOn w:val="a1"/>
    <w:link w:val="a9"/>
    <w:rsid w:val="007E0FD6"/>
    <w:rPr>
      <w:rFonts w:ascii="Times New Roman" w:eastAsia="新細明體" w:hAnsi="Times New Roman" w:cs="Times New Roman"/>
      <w:kern w:val="0"/>
      <w:sz w:val="20"/>
      <w:szCs w:val="20"/>
    </w:rPr>
  </w:style>
  <w:style w:type="paragraph" w:styleId="ab">
    <w:name w:val="footer"/>
    <w:basedOn w:val="a"/>
    <w:link w:val="ac"/>
    <w:uiPriority w:val="99"/>
    <w:rsid w:val="007E0FD6"/>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basedOn w:val="a1"/>
    <w:link w:val="ab"/>
    <w:uiPriority w:val="99"/>
    <w:rsid w:val="007E0FD6"/>
    <w:rPr>
      <w:rFonts w:ascii="Times New Roman" w:eastAsia="新細明體" w:hAnsi="Times New Roman" w:cs="Times New Roman"/>
      <w:kern w:val="0"/>
      <w:sz w:val="20"/>
      <w:szCs w:val="20"/>
    </w:rPr>
  </w:style>
  <w:style w:type="character" w:customStyle="1" w:styleId="sub15h1">
    <w:name w:val="sub15h1"/>
    <w:rsid w:val="007E0FD6"/>
    <w:rPr>
      <w:rFonts w:ascii="sө" w:hAnsi="sө" w:hint="default"/>
      <w:b/>
      <w:bCs/>
      <w:strike w:val="0"/>
      <w:dstrike w:val="0"/>
      <w:color w:val="CC3333"/>
      <w:sz w:val="15"/>
      <w:szCs w:val="15"/>
      <w:u w:val="none"/>
      <w:effect w:val="none"/>
    </w:rPr>
  </w:style>
  <w:style w:type="paragraph" w:styleId="Web">
    <w:name w:val="Normal (Web)"/>
    <w:basedOn w:val="a"/>
    <w:rsid w:val="007E0FD6"/>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7E0FD6"/>
    <w:pPr>
      <w:spacing w:line="240" w:lineRule="exact"/>
    </w:pPr>
    <w:rPr>
      <w:rFonts w:ascii="標楷體" w:eastAsia="標楷體" w:hAnsi="標楷體"/>
      <w:color w:val="333333"/>
      <w:szCs w:val="13"/>
    </w:rPr>
  </w:style>
  <w:style w:type="character" w:customStyle="1" w:styleId="ae">
    <w:name w:val="本文 字元"/>
    <w:basedOn w:val="a1"/>
    <w:link w:val="ad"/>
    <w:rsid w:val="007E0FD6"/>
    <w:rPr>
      <w:rFonts w:ascii="標楷體" w:eastAsia="標楷體" w:hAnsi="標楷體" w:cs="Times New Roman"/>
      <w:color w:val="333333"/>
      <w:szCs w:val="13"/>
    </w:rPr>
  </w:style>
  <w:style w:type="paragraph" w:styleId="af">
    <w:name w:val="caption"/>
    <w:basedOn w:val="a"/>
    <w:next w:val="a"/>
    <w:qFormat/>
    <w:rsid w:val="007E0FD6"/>
    <w:pPr>
      <w:spacing w:before="120" w:after="120"/>
    </w:pPr>
    <w:rPr>
      <w:rFonts w:ascii="Times New Roman" w:hAnsi="Times New Roman"/>
      <w:sz w:val="20"/>
      <w:szCs w:val="20"/>
    </w:rPr>
  </w:style>
  <w:style w:type="paragraph" w:customStyle="1" w:styleId="11">
    <w:name w:val="內文1"/>
    <w:rsid w:val="007E0FD6"/>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0">
    <w:name w:val="小標"/>
    <w:basedOn w:val="a"/>
    <w:rsid w:val="007E0FD6"/>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7E0FD6"/>
    <w:pPr>
      <w:jc w:val="center"/>
    </w:pPr>
    <w:rPr>
      <w:rFonts w:ascii="標楷體" w:eastAsia="標楷體" w:hAnsi="Times New Roman"/>
      <w:szCs w:val="24"/>
    </w:rPr>
  </w:style>
  <w:style w:type="character" w:customStyle="1" w:styleId="af2">
    <w:name w:val="註釋標題 字元"/>
    <w:basedOn w:val="a1"/>
    <w:link w:val="af1"/>
    <w:rsid w:val="007E0FD6"/>
    <w:rPr>
      <w:rFonts w:ascii="標楷體" w:eastAsia="標楷體" w:hAnsi="Times New Roman" w:cs="Times New Roman"/>
      <w:szCs w:val="24"/>
    </w:rPr>
  </w:style>
  <w:style w:type="paragraph" w:styleId="af3">
    <w:name w:val="Closing"/>
    <w:basedOn w:val="a"/>
    <w:link w:val="af4"/>
    <w:rsid w:val="007E0FD6"/>
    <w:pPr>
      <w:ind w:leftChars="1800" w:left="100"/>
    </w:pPr>
    <w:rPr>
      <w:rFonts w:ascii="標楷體" w:eastAsia="標楷體" w:hAnsi="Times New Roman"/>
      <w:szCs w:val="24"/>
    </w:rPr>
  </w:style>
  <w:style w:type="character" w:customStyle="1" w:styleId="af4">
    <w:name w:val="結語 字元"/>
    <w:basedOn w:val="a1"/>
    <w:link w:val="af3"/>
    <w:rsid w:val="007E0FD6"/>
    <w:rPr>
      <w:rFonts w:ascii="標楷體" w:eastAsia="標楷體" w:hAnsi="Times New Roman" w:cs="Times New Roman"/>
      <w:szCs w:val="24"/>
    </w:rPr>
  </w:style>
  <w:style w:type="paragraph" w:customStyle="1" w:styleId="af5">
    <w:name w:val="正文"/>
    <w:basedOn w:val="2"/>
    <w:rsid w:val="007E0FD6"/>
    <w:pPr>
      <w:spacing w:line="480" w:lineRule="exact"/>
      <w:ind w:right="0" w:firstLine="567"/>
      <w:jc w:val="both"/>
    </w:pPr>
    <w:rPr>
      <w:rFonts w:ascii="Times New Roman" w:eastAsia="文鼎中楷" w:hAnsi="Times New Roman"/>
      <w:sz w:val="28"/>
    </w:rPr>
  </w:style>
  <w:style w:type="character" w:styleId="af6">
    <w:name w:val="Hyperlink"/>
    <w:uiPriority w:val="99"/>
    <w:rsid w:val="007E0FD6"/>
    <w:rPr>
      <w:color w:val="0000FF"/>
      <w:u w:val="single"/>
    </w:rPr>
  </w:style>
  <w:style w:type="character" w:styleId="af7">
    <w:name w:val="FollowedHyperlink"/>
    <w:rsid w:val="007E0FD6"/>
    <w:rPr>
      <w:color w:val="800080"/>
      <w:u w:val="single"/>
    </w:rPr>
  </w:style>
  <w:style w:type="paragraph" w:styleId="af8">
    <w:name w:val="Block Text"/>
    <w:basedOn w:val="a"/>
    <w:rsid w:val="007E0FD6"/>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7E0FD6"/>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7E0FD6"/>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7E0FD6"/>
  </w:style>
  <w:style w:type="paragraph" w:customStyle="1" w:styleId="2-1">
    <w:name w:val="內文2-1"/>
    <w:basedOn w:val="a"/>
    <w:rsid w:val="007E0FD6"/>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7E0FD6"/>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7E0FD6"/>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7E0FD6"/>
    <w:rPr>
      <w:rFonts w:ascii="Arial" w:hAnsi="Arial"/>
      <w:sz w:val="18"/>
      <w:szCs w:val="18"/>
    </w:rPr>
  </w:style>
  <w:style w:type="character" w:customStyle="1" w:styleId="afd">
    <w:name w:val="註解方塊文字 字元"/>
    <w:basedOn w:val="a1"/>
    <w:link w:val="afc"/>
    <w:semiHidden/>
    <w:rsid w:val="007E0FD6"/>
    <w:rPr>
      <w:rFonts w:ascii="Arial" w:eastAsia="新細明體" w:hAnsi="Arial" w:cs="Times New Roman"/>
      <w:sz w:val="18"/>
      <w:szCs w:val="18"/>
    </w:rPr>
  </w:style>
  <w:style w:type="paragraph" w:styleId="afe">
    <w:name w:val="Document Map"/>
    <w:basedOn w:val="a"/>
    <w:link w:val="aff"/>
    <w:semiHidden/>
    <w:rsid w:val="007E0FD6"/>
    <w:pPr>
      <w:shd w:val="clear" w:color="auto" w:fill="000080"/>
    </w:pPr>
    <w:rPr>
      <w:rFonts w:ascii="Arial" w:hAnsi="Arial"/>
      <w:szCs w:val="24"/>
    </w:rPr>
  </w:style>
  <w:style w:type="character" w:customStyle="1" w:styleId="aff">
    <w:name w:val="文件引導模式 字元"/>
    <w:basedOn w:val="a1"/>
    <w:link w:val="afe"/>
    <w:semiHidden/>
    <w:rsid w:val="007E0FD6"/>
    <w:rPr>
      <w:rFonts w:ascii="Arial" w:eastAsia="新細明體" w:hAnsi="Arial" w:cs="Times New Roman"/>
      <w:szCs w:val="24"/>
      <w:shd w:val="clear" w:color="auto" w:fill="000080"/>
    </w:rPr>
  </w:style>
  <w:style w:type="paragraph" w:customStyle="1" w:styleId="23">
    <w:name w:val="條文2"/>
    <w:basedOn w:val="a"/>
    <w:rsid w:val="007E0FD6"/>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7E0FD6"/>
    <w:pPr>
      <w:ind w:left="1800" w:hanging="541"/>
    </w:pPr>
  </w:style>
  <w:style w:type="paragraph" w:customStyle="1" w:styleId="12">
    <w:name w:val="條文1"/>
    <w:basedOn w:val="a"/>
    <w:rsid w:val="007E0FD6"/>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7E0FD6"/>
    <w:pPr>
      <w:spacing w:line="400" w:lineRule="exact"/>
      <w:jc w:val="both"/>
    </w:pPr>
    <w:rPr>
      <w:rFonts w:ascii="Times New Roman" w:eastAsia="標楷體" w:hAnsi="Times New Roman"/>
      <w:color w:val="FF0000"/>
      <w:szCs w:val="24"/>
    </w:rPr>
  </w:style>
  <w:style w:type="character" w:customStyle="1" w:styleId="25">
    <w:name w:val="本文 2 字元"/>
    <w:basedOn w:val="a1"/>
    <w:link w:val="24"/>
    <w:rsid w:val="007E0FD6"/>
    <w:rPr>
      <w:rFonts w:ascii="Times New Roman" w:eastAsia="標楷體" w:hAnsi="Times New Roman" w:cs="Times New Roman"/>
      <w:color w:val="FF0000"/>
      <w:szCs w:val="24"/>
    </w:rPr>
  </w:style>
  <w:style w:type="character" w:styleId="aff0">
    <w:name w:val="annotation reference"/>
    <w:semiHidden/>
    <w:rsid w:val="007E0FD6"/>
    <w:rPr>
      <w:sz w:val="18"/>
      <w:szCs w:val="18"/>
    </w:rPr>
  </w:style>
  <w:style w:type="paragraph" w:styleId="aff1">
    <w:name w:val="annotation subject"/>
    <w:basedOn w:val="a4"/>
    <w:next w:val="a4"/>
    <w:link w:val="aff2"/>
    <w:semiHidden/>
    <w:rsid w:val="007E0FD6"/>
    <w:pPr>
      <w:adjustRightInd/>
      <w:spacing w:line="240" w:lineRule="auto"/>
    </w:pPr>
    <w:rPr>
      <w:b/>
      <w:bCs/>
      <w:kern w:val="2"/>
      <w:szCs w:val="24"/>
    </w:rPr>
  </w:style>
  <w:style w:type="character" w:customStyle="1" w:styleId="aff2">
    <w:name w:val="註解主旨 字元"/>
    <w:basedOn w:val="a5"/>
    <w:link w:val="aff1"/>
    <w:semiHidden/>
    <w:rsid w:val="007E0FD6"/>
    <w:rPr>
      <w:rFonts w:ascii="Times New Roman" w:eastAsia="新細明體" w:hAnsi="Times New Roman" w:cs="Times New Roman"/>
      <w:b/>
      <w:bCs/>
      <w:kern w:val="0"/>
      <w:szCs w:val="24"/>
    </w:rPr>
  </w:style>
  <w:style w:type="paragraph" w:styleId="aff3">
    <w:name w:val="Revision"/>
    <w:hidden/>
    <w:semiHidden/>
    <w:rsid w:val="007E0FD6"/>
    <w:rPr>
      <w:rFonts w:ascii="Times New Roman" w:eastAsia="新細明體" w:hAnsi="Times New Roman" w:cs="Times New Roman"/>
      <w:szCs w:val="24"/>
    </w:rPr>
  </w:style>
  <w:style w:type="table" w:styleId="aff4">
    <w:name w:val="Table Grid"/>
    <w:basedOn w:val="a2"/>
    <w:rsid w:val="007E0FD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7E0FD6"/>
  </w:style>
  <w:style w:type="paragraph" w:customStyle="1" w:styleId="13">
    <w:name w:val="標題(1)"/>
    <w:basedOn w:val="a"/>
    <w:rsid w:val="007E0FD6"/>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7E0FD6"/>
    <w:pPr>
      <w:widowControl w:val="0"/>
      <w:autoSpaceDE w:val="0"/>
      <w:autoSpaceDN w:val="0"/>
      <w:adjustRightInd w:val="0"/>
    </w:pPr>
    <w:rPr>
      <w:rFonts w:ascii="標楷體" w:eastAsia="新細明體" w:hAnsi="標楷體" w:cs="標楷體"/>
      <w:color w:val="000000"/>
      <w:kern w:val="0"/>
      <w:szCs w:val="24"/>
    </w:rPr>
  </w:style>
  <w:style w:type="paragraph" w:styleId="aff5">
    <w:name w:val="Plain Text"/>
    <w:basedOn w:val="a"/>
    <w:link w:val="aff6"/>
    <w:rsid w:val="007E0FD6"/>
    <w:rPr>
      <w:rFonts w:ascii="Arial" w:hAnsi="Courier New" w:cs="Courier New"/>
      <w:sz w:val="18"/>
      <w:szCs w:val="24"/>
    </w:rPr>
  </w:style>
  <w:style w:type="character" w:customStyle="1" w:styleId="aff6">
    <w:name w:val="純文字 字元"/>
    <w:basedOn w:val="a1"/>
    <w:link w:val="aff5"/>
    <w:rsid w:val="007E0FD6"/>
    <w:rPr>
      <w:rFonts w:ascii="Arial" w:eastAsia="新細明體" w:hAnsi="Courier New" w:cs="Courier New"/>
      <w:sz w:val="18"/>
      <w:szCs w:val="24"/>
    </w:rPr>
  </w:style>
  <w:style w:type="paragraph" w:styleId="33">
    <w:name w:val="Body Text 3"/>
    <w:basedOn w:val="a"/>
    <w:link w:val="34"/>
    <w:uiPriority w:val="99"/>
    <w:semiHidden/>
    <w:unhideWhenUsed/>
    <w:rsid w:val="007E0FD6"/>
    <w:pPr>
      <w:spacing w:after="120"/>
    </w:pPr>
    <w:rPr>
      <w:sz w:val="16"/>
      <w:szCs w:val="16"/>
    </w:rPr>
  </w:style>
  <w:style w:type="character" w:customStyle="1" w:styleId="34">
    <w:name w:val="本文 3 字元"/>
    <w:basedOn w:val="a1"/>
    <w:link w:val="33"/>
    <w:uiPriority w:val="99"/>
    <w:semiHidden/>
    <w:rsid w:val="007E0FD6"/>
    <w:rPr>
      <w:rFonts w:ascii="Calibri" w:eastAsia="新細明體" w:hAnsi="Calibri" w:cs="Times New Roman"/>
      <w:sz w:val="16"/>
      <w:szCs w:val="16"/>
    </w:rPr>
  </w:style>
  <w:style w:type="paragraph" w:customStyle="1" w:styleId="aff7">
    <w:name w:val="說明"/>
    <w:basedOn w:val="a"/>
    <w:rsid w:val="007E0FD6"/>
    <w:pPr>
      <w:spacing w:line="500" w:lineRule="exact"/>
      <w:ind w:left="958" w:hanging="958"/>
    </w:pPr>
    <w:rPr>
      <w:rFonts w:ascii="Arial" w:eastAsia="標楷體" w:hAnsi="Arial"/>
      <w:sz w:val="32"/>
      <w:szCs w:val="20"/>
    </w:rPr>
  </w:style>
  <w:style w:type="paragraph" w:styleId="aff8">
    <w:name w:val="List Paragraph"/>
    <w:basedOn w:val="a"/>
    <w:uiPriority w:val="34"/>
    <w:qFormat/>
    <w:rsid w:val="007E0FD6"/>
    <w:pPr>
      <w:ind w:leftChars="200" w:left="480"/>
    </w:pPr>
  </w:style>
  <w:style w:type="character" w:customStyle="1" w:styleId="fontstyle01">
    <w:name w:val="fontstyle01"/>
    <w:rsid w:val="007E0FD6"/>
    <w:rPr>
      <w:rFonts w:ascii="DFKaiShu-SB-Estd-BF" w:hAnsi="DFKaiShu-SB-Estd-BF" w:hint="default"/>
      <w:b w:val="0"/>
      <w:bCs w:val="0"/>
      <w:i w:val="0"/>
      <w:iCs w:val="0"/>
      <w:color w:val="000000"/>
      <w:sz w:val="24"/>
      <w:szCs w:val="24"/>
    </w:rPr>
  </w:style>
  <w:style w:type="character" w:styleId="aff9">
    <w:name w:val="Emphasis"/>
    <w:uiPriority w:val="20"/>
    <w:qFormat/>
    <w:rsid w:val="007E0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2019-12-30T17:30:00Z</dcterms:created>
  <dcterms:modified xsi:type="dcterms:W3CDTF">2019-12-31T09:25:00Z</dcterms:modified>
</cp:coreProperties>
</file>