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FF" w:rsidRDefault="00266233">
      <w:pPr>
        <w:pStyle w:val="Standard"/>
        <w:spacing w:after="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5838837</wp:posOffset>
                </wp:positionH>
                <wp:positionV relativeFrom="paragraph">
                  <wp:posOffset>0</wp:posOffset>
                </wp:positionV>
                <wp:extent cx="855978" cy="361316"/>
                <wp:effectExtent l="0" t="0" r="20322" b="19684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78" cy="361316"/>
                        </a:xfrm>
                        <a:prstGeom prst="rect">
                          <a:avLst/>
                        </a:prstGeom>
                        <a:noFill/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22DFF" w:rsidRDefault="00266233">
                            <w:pPr>
                              <w:pStyle w:val="Standarduser"/>
                              <w:snapToGrid w:val="0"/>
                              <w:jc w:val="center"/>
                            </w:pPr>
                            <w:r>
                              <w:rPr>
                                <w:rFonts w:ascii="標楷體" w:eastAsia="標楷體" w:hAnsi="標楷體" w:cs="標楷體"/>
                                <w:sz w:val="32"/>
                                <w:szCs w:val="32"/>
                              </w:rPr>
                              <w:t>進修部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59.75pt;margin-top:0;width:67.4pt;height:28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" filled="f" strokeweight=".26111mm">
                <v:textbox>
                  <w:txbxContent>
                    <w:p w:rsidR="00722DFF" w:rsidRDefault="00266233">
                      <w:pPr>
                        <w:pStyle w:val="Standarduser"/>
                        <w:snapToGrid w:val="0"/>
                        <w:jc w:val="center"/>
                      </w:pPr>
                      <w:r>
                        <w:rPr>
                          <w:rFonts w:ascii="標楷體" w:eastAsia="標楷體" w:hAnsi="標楷體" w:cs="標楷體"/>
                          <w:sz w:val="32"/>
                          <w:szCs w:val="32"/>
                        </w:rPr>
                        <w:t>進修部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/>
          <w:b/>
          <w:sz w:val="40"/>
          <w:szCs w:val="40"/>
        </w:rPr>
        <w:t>國立臺北科技大學碩士在職專班學位考試申請書</w:t>
      </w:r>
    </w:p>
    <w:p w:rsidR="00722DFF" w:rsidRDefault="00266233">
      <w:pPr>
        <w:pStyle w:val="Standard"/>
        <w:spacing w:after="180"/>
        <w:ind w:right="-144"/>
      </w:pPr>
      <w:r>
        <w:rPr>
          <w:rFonts w:eastAsia="標楷體"/>
          <w:b/>
          <w:szCs w:val="28"/>
          <w:u w:val="single"/>
        </w:rPr>
        <w:t xml:space="preserve">   109   </w:t>
      </w:r>
      <w:r>
        <w:rPr>
          <w:rFonts w:eastAsia="標楷體"/>
          <w:b/>
          <w:szCs w:val="28"/>
        </w:rPr>
        <w:t>學年度　第</w:t>
      </w:r>
      <w:r>
        <w:rPr>
          <w:rFonts w:eastAsia="標楷體"/>
          <w:b/>
          <w:szCs w:val="28"/>
          <w:u w:val="single"/>
        </w:rPr>
        <w:t xml:space="preserve">  1  </w:t>
      </w:r>
      <w:r>
        <w:rPr>
          <w:rFonts w:eastAsia="標楷體"/>
          <w:b/>
          <w:szCs w:val="28"/>
        </w:rPr>
        <w:t>學期</w:t>
      </w:r>
      <w:r>
        <w:rPr>
          <w:rFonts w:eastAsia="標楷體"/>
          <w:b/>
          <w:sz w:val="28"/>
          <w:szCs w:val="28"/>
        </w:rPr>
        <w:t xml:space="preserve">                                                  </w:t>
      </w:r>
      <w:r>
        <w:rPr>
          <w:rFonts w:eastAsia="標楷體"/>
          <w:szCs w:val="24"/>
        </w:rPr>
        <w:t>填表日期：民國</w:t>
      </w:r>
      <w:r>
        <w:rPr>
          <w:rFonts w:eastAsia="標楷體"/>
          <w:szCs w:val="24"/>
          <w:u w:val="single"/>
        </w:rPr>
        <w:t xml:space="preserve">  109  </w:t>
      </w:r>
      <w:r>
        <w:rPr>
          <w:rFonts w:eastAsia="標楷體"/>
          <w:szCs w:val="24"/>
        </w:rPr>
        <w:t>年</w:t>
      </w:r>
      <w:r>
        <w:rPr>
          <w:rFonts w:eastAsia="標楷體"/>
          <w:szCs w:val="24"/>
          <w:u w:val="single"/>
        </w:rPr>
        <w:t xml:space="preserve"> 11 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  <w:u w:val="single"/>
        </w:rPr>
        <w:t xml:space="preserve"> </w:t>
      </w:r>
      <w:r w:rsidR="00C152A4">
        <w:rPr>
          <w:rFonts w:eastAsia="標楷體"/>
          <w:szCs w:val="24"/>
          <w:u w:val="single"/>
        </w:rPr>
        <w:t>21</w:t>
      </w:r>
      <w:bookmarkStart w:id="0" w:name="_GoBack"/>
      <w:bookmarkEnd w:id="0"/>
      <w:r>
        <w:rPr>
          <w:rFonts w:eastAsia="標楷體"/>
          <w:szCs w:val="24"/>
          <w:u w:val="single"/>
        </w:rPr>
        <w:t xml:space="preserve"> </w:t>
      </w:r>
      <w:r>
        <w:rPr>
          <w:rFonts w:eastAsia="標楷體"/>
          <w:szCs w:val="24"/>
        </w:rPr>
        <w:t>日</w:t>
      </w:r>
    </w:p>
    <w:tbl>
      <w:tblPr>
        <w:tblW w:w="10214" w:type="dxa"/>
        <w:tblInd w:w="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4"/>
        <w:gridCol w:w="1051"/>
        <w:gridCol w:w="366"/>
        <w:gridCol w:w="1406"/>
        <w:gridCol w:w="364"/>
        <w:gridCol w:w="1661"/>
        <w:gridCol w:w="944"/>
        <w:gridCol w:w="656"/>
        <w:gridCol w:w="718"/>
        <w:gridCol w:w="843"/>
        <w:gridCol w:w="1211"/>
      </w:tblGrid>
      <w:tr w:rsidR="00722DFF">
        <w:tc>
          <w:tcPr>
            <w:tcW w:w="2045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學號</w:t>
            </w:r>
          </w:p>
        </w:tc>
        <w:tc>
          <w:tcPr>
            <w:tcW w:w="2136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姓名</w:t>
            </w:r>
          </w:p>
        </w:tc>
        <w:tc>
          <w:tcPr>
            <w:tcW w:w="3979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學院、系所</w:t>
            </w:r>
          </w:p>
        </w:tc>
        <w:tc>
          <w:tcPr>
            <w:tcW w:w="205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聯絡電話</w:t>
            </w:r>
          </w:p>
        </w:tc>
      </w:tr>
      <w:tr w:rsidR="00722DFF">
        <w:trPr>
          <w:trHeight w:val="1207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 w:rsidP="00FF14BC">
            <w:pPr>
              <w:pStyle w:val="Standard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107368505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 w:rsidP="00FF14BC">
            <w:pPr>
              <w:pStyle w:val="Standard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林清河</w:t>
            </w:r>
          </w:p>
        </w:tc>
        <w:tc>
          <w:tcPr>
            <w:tcW w:w="3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Pr="000D7C7D" w:rsidRDefault="00266233">
            <w:pPr>
              <w:pStyle w:val="Standard"/>
              <w:spacing w:after="180"/>
              <w:jc w:val="both"/>
              <w:rPr>
                <w:color w:val="000000" w:themeColor="text1"/>
              </w:rPr>
            </w:pPr>
            <w:r>
              <w:rPr>
                <w:rFonts w:eastAsia="標楷體"/>
              </w:rPr>
              <w:t>學院</w:t>
            </w:r>
            <w:r w:rsidRPr="000D7C7D">
              <w:rPr>
                <w:rFonts w:eastAsia="標楷體"/>
                <w:color w:val="000000" w:themeColor="text1"/>
              </w:rPr>
              <w:t>：</w:t>
            </w:r>
            <w:r w:rsidR="000D7C7D">
              <w:rPr>
                <w:rFonts w:eastAsia="標楷體" w:hint="eastAsia"/>
                <w:color w:val="000000" w:themeColor="text1"/>
              </w:rPr>
              <w:t xml:space="preserve">    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電</w:t>
            </w:r>
            <w:r w:rsidRPr="000D7C7D">
              <w:rPr>
                <w:rFonts w:eastAsia="標楷體"/>
                <w:color w:val="000000" w:themeColor="text1"/>
              </w:rPr>
              <w:t>資學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院</w:t>
            </w:r>
          </w:p>
          <w:p w:rsidR="00722DFF" w:rsidRDefault="00266233" w:rsidP="000D7C7D">
            <w:pPr>
              <w:pStyle w:val="Standard"/>
              <w:jc w:val="both"/>
            </w:pPr>
            <w:r w:rsidRPr="000D7C7D">
              <w:rPr>
                <w:rFonts w:eastAsia="標楷體"/>
                <w:color w:val="000000" w:themeColor="text1"/>
              </w:rPr>
              <w:t>系所</w:t>
            </w:r>
            <w:r w:rsidRPr="000D7C7D">
              <w:rPr>
                <w:rFonts w:eastAsia="標楷體"/>
                <w:color w:val="000000" w:themeColor="text1"/>
              </w:rPr>
              <w:t>(</w:t>
            </w:r>
            <w:r w:rsidRPr="000D7C7D">
              <w:rPr>
                <w:rFonts w:eastAsia="標楷體"/>
                <w:color w:val="000000" w:themeColor="text1"/>
              </w:rPr>
              <w:t>專班</w:t>
            </w:r>
            <w:r w:rsidRPr="000D7C7D">
              <w:rPr>
                <w:rFonts w:eastAsia="標楷體"/>
                <w:color w:val="000000" w:themeColor="text1"/>
              </w:rPr>
              <w:t>)</w:t>
            </w:r>
            <w:r w:rsidRPr="000D7C7D">
              <w:rPr>
                <w:rFonts w:eastAsia="標楷體"/>
                <w:color w:val="000000" w:themeColor="text1"/>
              </w:rPr>
              <w:t>別：</w:t>
            </w:r>
            <w:r w:rsidR="000D7C7D">
              <w:rPr>
                <w:rFonts w:eastAsia="標楷體" w:hint="eastAsia"/>
                <w:color w:val="000000" w:themeColor="text1"/>
              </w:rPr>
              <w:t xml:space="preserve">  </w:t>
            </w:r>
            <w:r w:rsidR="000D7C7D" w:rsidRPr="000D7C7D">
              <w:rPr>
                <w:rFonts w:eastAsia="標楷體" w:hint="eastAsia"/>
                <w:color w:val="000000" w:themeColor="text1"/>
              </w:rPr>
              <w:t xml:space="preserve">  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電子工程系</w:t>
            </w:r>
            <w:r w:rsidR="00FF14BC">
              <w:rPr>
                <w:rFonts w:eastAsia="標楷體" w:hint="eastAsia"/>
                <w:color w:val="000000" w:themeColor="text1"/>
                <w:szCs w:val="24"/>
              </w:rPr>
              <w:t>(</w:t>
            </w:r>
            <w:r w:rsidR="00FF14BC">
              <w:rPr>
                <w:rFonts w:eastAsia="標楷體" w:hint="eastAsia"/>
                <w:color w:val="000000" w:themeColor="text1"/>
                <w:szCs w:val="24"/>
              </w:rPr>
              <w:t>所</w:t>
            </w:r>
            <w:r w:rsidR="00FF14BC">
              <w:rPr>
                <w:rFonts w:eastAsia="標楷體" w:hint="eastAsia"/>
                <w:color w:val="000000" w:themeColor="text1"/>
                <w:szCs w:val="24"/>
              </w:rPr>
              <w:t>)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 w:rsidP="00B06AE8">
            <w:pPr>
              <w:pStyle w:val="Standard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0987-812-299</w:t>
            </w:r>
          </w:p>
        </w:tc>
      </w:tr>
      <w:tr w:rsidR="00722DFF">
        <w:trPr>
          <w:trHeight w:val="292"/>
        </w:trPr>
        <w:tc>
          <w:tcPr>
            <w:tcW w:w="102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b/>
                <w:szCs w:val="24"/>
              </w:rPr>
              <w:t>具修習教育學程資格者請勾選以下一項</w:t>
            </w:r>
            <w:r>
              <w:rPr>
                <w:rFonts w:eastAsia="標楷體"/>
                <w:szCs w:val="24"/>
              </w:rPr>
              <w:t>：</w:t>
            </w:r>
            <w:r>
              <w:rPr>
                <w:rFonts w:eastAsia="標楷體"/>
                <w:szCs w:val="24"/>
              </w:rPr>
              <w:t xml:space="preserve"> (</w:t>
            </w:r>
            <w:r>
              <w:rPr>
                <w:rFonts w:eastAsia="標楷體"/>
                <w:szCs w:val="24"/>
              </w:rPr>
              <w:t>非教育學程學生此欄免填</w:t>
            </w:r>
            <w:r>
              <w:rPr>
                <w:rFonts w:eastAsia="標楷體"/>
                <w:szCs w:val="24"/>
              </w:rPr>
              <w:t>)</w:t>
            </w:r>
          </w:p>
        </w:tc>
      </w:tr>
      <w:tr w:rsidR="00722DFF">
        <w:trPr>
          <w:trHeight w:val="900"/>
        </w:trPr>
        <w:tc>
          <w:tcPr>
            <w:tcW w:w="102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已修畢教育學程必、選修課程，通過學位考試後即可於本學期畢業。</w:t>
            </w:r>
          </w:p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本學期可修畢教育學程必、選修課程，並通過學位考試後，可於本學期畢業。</w:t>
            </w:r>
          </w:p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本學期無法修畢教育學程，將向師培中心提出申請放棄或保留修習教育學程資格。</w:t>
            </w:r>
          </w:p>
          <w:p w:rsidR="00722DFF" w:rsidRDefault="00266233">
            <w:pPr>
              <w:pStyle w:val="Standard"/>
              <w:jc w:val="both"/>
            </w:pPr>
            <w:r>
              <w:rPr>
                <w:rFonts w:ascii="新細明體" w:hAnsi="新細明體"/>
                <w:szCs w:val="24"/>
              </w:rPr>
              <w:t xml:space="preserve">□ </w:t>
            </w:r>
            <w:r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本學期無法修畢教育學程，但可先舉行學位考試，俟教育學程修畢之學期再行畢業。</w:t>
            </w:r>
          </w:p>
        </w:tc>
      </w:tr>
      <w:tr w:rsidR="00722DFF"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中、英文論文題目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/>
                <w:b/>
              </w:rPr>
              <w:t>暫定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eastAsia="標楷體"/>
                <w:b/>
              </w:rPr>
              <w:t>指導教授簽章</w:t>
            </w:r>
          </w:p>
        </w:tc>
        <w:tc>
          <w:tcPr>
            <w:tcW w:w="20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>
            <w:pPr>
              <w:pStyle w:val="Standard"/>
              <w:jc w:val="both"/>
              <w:rPr>
                <w:rFonts w:eastAsia="標楷體"/>
                <w:b/>
              </w:rPr>
            </w:pPr>
          </w:p>
        </w:tc>
      </w:tr>
      <w:tr w:rsidR="00722DFF">
        <w:trPr>
          <w:trHeight w:val="893"/>
        </w:trPr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</w:rPr>
              <w:t>中文：</w:t>
            </w:r>
          </w:p>
          <w:p w:rsidR="00722DFF" w:rsidRPr="00A26977" w:rsidRDefault="00A26977">
            <w:pPr>
              <w:pStyle w:val="Standard"/>
              <w:jc w:val="both"/>
              <w:rPr>
                <w:rFonts w:eastAsia="標楷體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</w:t>
            </w:r>
            <w:r w:rsidRPr="00A26977">
              <w:rPr>
                <w:rFonts w:eastAsia="標楷體" w:hint="eastAsia"/>
                <w:szCs w:val="24"/>
              </w:rPr>
              <w:t>設計與實作工廠即時監控資訊系統</w:t>
            </w:r>
          </w:p>
          <w:p w:rsidR="00722DFF" w:rsidRDefault="00722DFF">
            <w:pPr>
              <w:pStyle w:val="Standard"/>
              <w:jc w:val="both"/>
              <w:rPr>
                <w:rFonts w:eastAsia="標楷體"/>
              </w:rPr>
            </w:pPr>
          </w:p>
        </w:tc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20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</w:tr>
      <w:tr w:rsidR="00722DFF">
        <w:trPr>
          <w:trHeight w:val="892"/>
        </w:trPr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</w:rPr>
              <w:t>英文：</w:t>
            </w:r>
          </w:p>
          <w:p w:rsidR="00722DFF" w:rsidRPr="00A26977" w:rsidRDefault="00A26977">
            <w:pPr>
              <w:pStyle w:val="Standard"/>
              <w:jc w:val="both"/>
              <w:rPr>
                <w:rFonts w:eastAsia="標楷體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</w:t>
            </w:r>
            <w:r w:rsidRPr="00A26977">
              <w:rPr>
                <w:szCs w:val="24"/>
              </w:rPr>
              <w:t>Design and Development of the Factory Real-</w:t>
            </w:r>
            <w:r w:rsidRPr="00A26977">
              <w:rPr>
                <w:rFonts w:hint="eastAsia"/>
                <w:szCs w:val="24"/>
              </w:rPr>
              <w:t>T</w:t>
            </w:r>
            <w:r w:rsidRPr="00A26977">
              <w:rPr>
                <w:szCs w:val="24"/>
              </w:rPr>
              <w:t>ime Information Monitoring System</w:t>
            </w:r>
          </w:p>
          <w:p w:rsidR="00722DFF" w:rsidRDefault="00722DFF">
            <w:pPr>
              <w:pStyle w:val="Standard"/>
              <w:jc w:val="both"/>
              <w:rPr>
                <w:rFonts w:eastAsia="標楷體"/>
              </w:rPr>
            </w:pPr>
          </w:p>
        </w:tc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20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</w:tr>
      <w:tr w:rsidR="00722DFF">
        <w:trPr>
          <w:trHeight w:val="705"/>
        </w:trPr>
        <w:tc>
          <w:tcPr>
            <w:tcW w:w="99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系</w:t>
            </w:r>
            <w:r>
              <w:rPr>
                <w:rFonts w:eastAsia="標楷體"/>
                <w:b/>
                <w:shd w:val="clear" w:color="auto" w:fill="E6E6E6"/>
              </w:rPr>
              <w:t>所</w:t>
            </w:r>
            <w:r>
              <w:rPr>
                <w:rFonts w:eastAsia="標楷體"/>
                <w:b/>
                <w:shd w:val="clear" w:color="auto" w:fill="E6E6E6"/>
              </w:rPr>
              <w:br/>
            </w:r>
            <w:r>
              <w:rPr>
                <w:rFonts w:eastAsia="標楷體"/>
                <w:b/>
                <w:shd w:val="clear" w:color="auto" w:fill="E6E6E6"/>
              </w:rPr>
              <w:t>審核</w:t>
            </w:r>
          </w:p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sz w:val="16"/>
                <w:szCs w:val="16"/>
                <w:shd w:val="clear" w:color="auto" w:fill="E6E6E6"/>
              </w:rPr>
              <w:t>(</w:t>
            </w:r>
            <w:r>
              <w:rPr>
                <w:rFonts w:eastAsia="標楷體"/>
                <w:sz w:val="16"/>
                <w:szCs w:val="16"/>
                <w:shd w:val="clear" w:color="auto" w:fill="E6E6E6"/>
              </w:rPr>
              <w:t>請勾選</w:t>
            </w:r>
            <w:r>
              <w:rPr>
                <w:rFonts w:eastAsia="標楷體"/>
                <w:sz w:val="16"/>
                <w:szCs w:val="16"/>
                <w:shd w:val="clear" w:color="auto" w:fill="E6E6E6"/>
              </w:rPr>
              <w:t>)</w:t>
            </w:r>
          </w:p>
        </w:tc>
        <w:tc>
          <w:tcPr>
            <w:tcW w:w="8009" w:type="dxa"/>
            <w:gridSpan w:val="9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>□</w:t>
            </w:r>
            <w:r>
              <w:rPr>
                <w:rFonts w:eastAsia="標楷體"/>
                <w:b/>
              </w:rPr>
              <w:t xml:space="preserve"> </w:t>
            </w:r>
            <w:r>
              <w:rPr>
                <w:rFonts w:eastAsia="標楷體"/>
                <w:sz w:val="22"/>
                <w:szCs w:val="22"/>
              </w:rPr>
              <w:t>該生已修畢本所規定之應修課程與學分。</w:t>
            </w:r>
          </w:p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 xml:space="preserve">□ </w:t>
            </w:r>
            <w:r>
              <w:rPr>
                <w:rFonts w:eastAsia="標楷體"/>
                <w:sz w:val="22"/>
                <w:szCs w:val="22"/>
              </w:rPr>
              <w:t>該生計算至本學期止，可修畢本所規定之課程與學分。</w:t>
            </w:r>
          </w:p>
        </w:tc>
        <w:tc>
          <w:tcPr>
            <w:tcW w:w="1211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right"/>
            </w:pPr>
            <w:r>
              <w:rPr>
                <w:rFonts w:eastAsia="標楷體"/>
                <w:szCs w:val="26"/>
              </w:rPr>
              <w:t>(</w:t>
            </w:r>
            <w:r>
              <w:rPr>
                <w:rFonts w:eastAsia="標楷體"/>
                <w:szCs w:val="26"/>
              </w:rPr>
              <w:t>二選一</w:t>
            </w:r>
            <w:r>
              <w:rPr>
                <w:rFonts w:eastAsia="標楷體"/>
                <w:szCs w:val="26"/>
              </w:rPr>
              <w:t>)</w:t>
            </w:r>
          </w:p>
        </w:tc>
      </w:tr>
      <w:tr w:rsidR="00722DFF">
        <w:trPr>
          <w:trHeight w:val="399"/>
        </w:trPr>
        <w:tc>
          <w:tcPr>
            <w:tcW w:w="994" w:type="dxa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80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>□</w:t>
            </w:r>
            <w:r>
              <w:rPr>
                <w:rFonts w:eastAsia="標楷體"/>
                <w:b/>
                <w:szCs w:val="26"/>
              </w:rPr>
              <w:t>108</w:t>
            </w:r>
            <w:r>
              <w:rPr>
                <w:rFonts w:eastAsia="標楷體"/>
                <w:b/>
                <w:szCs w:val="26"/>
              </w:rPr>
              <w:t>學年度起入學之研究生應完成</w:t>
            </w:r>
            <w:r>
              <w:rPr>
                <w:rFonts w:eastAsia="標楷體"/>
                <w:b/>
                <w:szCs w:val="26"/>
              </w:rPr>
              <w:t>6</w:t>
            </w:r>
            <w:r>
              <w:rPr>
                <w:rFonts w:eastAsia="標楷體"/>
                <w:b/>
                <w:szCs w:val="26"/>
              </w:rPr>
              <w:t>小時學術研究倫理教育課程</w:t>
            </w:r>
            <w:r>
              <w:rPr>
                <w:rFonts w:ascii="新細明體" w:hAnsi="新細明體"/>
                <w:b/>
                <w:szCs w:val="26"/>
              </w:rPr>
              <w:t>。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>
            <w:pPr>
              <w:pStyle w:val="Standard"/>
              <w:jc w:val="right"/>
              <w:rPr>
                <w:rFonts w:eastAsia="標楷體"/>
                <w:szCs w:val="26"/>
              </w:rPr>
            </w:pPr>
          </w:p>
        </w:tc>
      </w:tr>
      <w:tr w:rsidR="00722DFF">
        <w:trPr>
          <w:trHeight w:val="980"/>
        </w:trPr>
        <w:tc>
          <w:tcPr>
            <w:tcW w:w="994" w:type="dxa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sz w:val="22"/>
                <w:szCs w:val="22"/>
              </w:rPr>
              <w:t>系所承辦人</w:t>
            </w:r>
          </w:p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sz w:val="22"/>
                <w:szCs w:val="22"/>
              </w:rPr>
              <w:t>簽章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</w:pPr>
            <w:r>
              <w:rPr>
                <w:rFonts w:eastAsia="標楷體"/>
                <w:sz w:val="22"/>
                <w:szCs w:val="22"/>
              </w:rPr>
              <w:t xml:space="preserve"> </w:t>
            </w:r>
            <w:r>
              <w:rPr>
                <w:rFonts w:eastAsia="標楷體"/>
                <w:sz w:val="22"/>
                <w:szCs w:val="22"/>
              </w:rPr>
              <w:t>校內分機：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eastAsia="標楷體"/>
                <w:sz w:val="22"/>
                <w:szCs w:val="22"/>
              </w:rPr>
              <w:t>系所</w:t>
            </w:r>
            <w:r>
              <w:rPr>
                <w:rFonts w:eastAsia="標楷體"/>
                <w:sz w:val="22"/>
                <w:szCs w:val="22"/>
              </w:rPr>
              <w:t>(</w:t>
            </w:r>
            <w:r>
              <w:rPr>
                <w:rFonts w:eastAsia="標楷體"/>
                <w:sz w:val="22"/>
                <w:szCs w:val="22"/>
              </w:rPr>
              <w:t>院</w:t>
            </w:r>
            <w:r>
              <w:rPr>
                <w:rFonts w:eastAsia="標楷體"/>
                <w:sz w:val="22"/>
                <w:szCs w:val="22"/>
              </w:rPr>
              <w:t>)</w:t>
            </w:r>
            <w:r>
              <w:rPr>
                <w:rFonts w:eastAsia="標楷體"/>
                <w:sz w:val="22"/>
                <w:szCs w:val="22"/>
              </w:rPr>
              <w:t>主管簽章</w:t>
            </w:r>
          </w:p>
        </w:tc>
        <w:tc>
          <w:tcPr>
            <w:tcW w:w="277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722DFF">
            <w:pPr>
              <w:pStyle w:val="Standard"/>
              <w:jc w:val="right"/>
              <w:rPr>
                <w:rFonts w:eastAsia="標楷體"/>
                <w:sz w:val="16"/>
                <w:szCs w:val="16"/>
              </w:rPr>
            </w:pPr>
          </w:p>
        </w:tc>
      </w:tr>
      <w:tr w:rsidR="00722DFF">
        <w:trPr>
          <w:trHeight w:val="1283"/>
        </w:trPr>
        <w:tc>
          <w:tcPr>
            <w:tcW w:w="9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b/>
                <w:sz w:val="22"/>
              </w:rPr>
              <w:t>進修部</w:t>
            </w:r>
          </w:p>
        </w:tc>
        <w:tc>
          <w:tcPr>
            <w:tcW w:w="282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教務組承辦人：</w:t>
            </w:r>
          </w:p>
        </w:tc>
        <w:tc>
          <w:tcPr>
            <w:tcW w:w="2969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碩專生教務組組長：</w:t>
            </w:r>
          </w:p>
        </w:tc>
        <w:tc>
          <w:tcPr>
            <w:tcW w:w="3428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進修部主任：</w:t>
            </w:r>
          </w:p>
        </w:tc>
      </w:tr>
    </w:tbl>
    <w:p w:rsidR="00722DFF" w:rsidRDefault="00722DFF">
      <w:pPr>
        <w:pStyle w:val="Standard"/>
        <w:snapToGrid w:val="0"/>
        <w:jc w:val="both"/>
        <w:rPr>
          <w:rFonts w:eastAsia="標楷體"/>
          <w:szCs w:val="24"/>
        </w:rPr>
      </w:pPr>
    </w:p>
    <w:p w:rsidR="00722DFF" w:rsidRDefault="00266233">
      <w:pPr>
        <w:pStyle w:val="Standard"/>
        <w:snapToGrid w:val="0"/>
        <w:jc w:val="both"/>
      </w:pPr>
      <w:r>
        <w:rPr>
          <w:rFonts w:eastAsia="標楷體"/>
          <w:szCs w:val="24"/>
        </w:rPr>
        <w:t>備註：</w:t>
      </w:r>
    </w:p>
    <w:p w:rsidR="00722DFF" w:rsidRDefault="00266233">
      <w:pPr>
        <w:pStyle w:val="Standard"/>
        <w:snapToGrid w:val="0"/>
        <w:ind w:left="425" w:hanging="425"/>
        <w:jc w:val="both"/>
      </w:pPr>
      <w:r>
        <w:rPr>
          <w:rFonts w:eastAsia="標楷體"/>
          <w:szCs w:val="24"/>
        </w:rPr>
        <w:t>一、第一學期自完成註冊起至</w:t>
      </w:r>
      <w:r>
        <w:rPr>
          <w:rFonts w:eastAsia="標楷體"/>
          <w:szCs w:val="24"/>
        </w:rPr>
        <w:t>11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30</w:t>
      </w:r>
      <w:r>
        <w:rPr>
          <w:rFonts w:eastAsia="標楷體"/>
          <w:szCs w:val="24"/>
        </w:rPr>
        <w:t>日提出申請，第二學期自完成註冊起至</w:t>
      </w: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日提出申請。</w:t>
      </w:r>
    </w:p>
    <w:p w:rsidR="00722DFF" w:rsidRDefault="00266233">
      <w:pPr>
        <w:pStyle w:val="Standard"/>
        <w:snapToGrid w:val="0"/>
        <w:ind w:left="504" w:hanging="476"/>
        <w:jc w:val="both"/>
      </w:pPr>
      <w:r>
        <w:rPr>
          <w:rFonts w:eastAsia="標楷體"/>
          <w:szCs w:val="24"/>
        </w:rPr>
        <w:t>二</w:t>
      </w:r>
      <w:r>
        <w:rPr>
          <w:rFonts w:eastAsia="標楷體"/>
          <w:w w:val="90"/>
          <w:szCs w:val="24"/>
        </w:rPr>
        <w:t>、</w:t>
      </w:r>
      <w:r>
        <w:rPr>
          <w:rFonts w:eastAsia="標楷體"/>
          <w:szCs w:val="24"/>
        </w:rPr>
        <w:t>申請時應同時繳交論文初稿、論文摘要、歷年成績表及學位考試委員名單供系所審核。論文初稿、學位考試委員名單由各所收存</w:t>
      </w:r>
      <w:r>
        <w:rPr>
          <w:rFonts w:eastAsia="標楷體"/>
          <w:color w:val="000000"/>
          <w:szCs w:val="24"/>
        </w:rPr>
        <w:t>。</w:t>
      </w:r>
      <w:r>
        <w:rPr>
          <w:rFonts w:eastAsia="標楷體"/>
          <w:color w:val="FF0000"/>
          <w:szCs w:val="24"/>
        </w:rPr>
        <w:t>摘要、歷年成績表</w:t>
      </w:r>
      <w:r>
        <w:rPr>
          <w:rFonts w:eastAsia="標楷體"/>
          <w:color w:val="000000"/>
          <w:szCs w:val="24"/>
        </w:rPr>
        <w:t>及</w:t>
      </w:r>
      <w:r>
        <w:rPr>
          <w:rFonts w:eastAsia="標楷體"/>
          <w:color w:val="FF0000"/>
          <w:szCs w:val="24"/>
        </w:rPr>
        <w:t>本申請書</w:t>
      </w:r>
      <w:r>
        <w:rPr>
          <w:rFonts w:eastAsia="標楷體"/>
          <w:szCs w:val="24"/>
        </w:rPr>
        <w:t>，</w:t>
      </w:r>
      <w:r>
        <w:rPr>
          <w:rFonts w:eastAsia="標楷體"/>
          <w:color w:val="000000"/>
          <w:szCs w:val="24"/>
        </w:rPr>
        <w:t>請各系所</w:t>
      </w:r>
      <w:r>
        <w:rPr>
          <w:rFonts w:eastAsia="標楷體"/>
          <w:color w:val="000000"/>
          <w:szCs w:val="24"/>
        </w:rPr>
        <w:t>(</w:t>
      </w:r>
      <w:r>
        <w:rPr>
          <w:rFonts w:eastAsia="標楷體"/>
          <w:color w:val="000000"/>
          <w:szCs w:val="24"/>
        </w:rPr>
        <w:t>院</w:t>
      </w:r>
      <w:r>
        <w:rPr>
          <w:rFonts w:eastAsia="標楷體"/>
          <w:color w:val="000000"/>
          <w:szCs w:val="24"/>
        </w:rPr>
        <w:t>)</w:t>
      </w:r>
      <w:r>
        <w:rPr>
          <w:rFonts w:eastAsia="標楷體"/>
          <w:color w:val="000000"/>
          <w:szCs w:val="24"/>
        </w:rPr>
        <w:t>統一彙整交進修部登錄。</w:t>
      </w:r>
    </w:p>
    <w:p w:rsidR="00722DFF" w:rsidRDefault="00266233">
      <w:pPr>
        <w:pStyle w:val="Standard"/>
        <w:snapToGrid w:val="0"/>
        <w:ind w:left="462" w:hanging="420"/>
        <w:jc w:val="both"/>
      </w:pPr>
      <w:r>
        <w:rPr>
          <w:rFonts w:eastAsia="標楷體"/>
          <w:w w:val="90"/>
          <w:szCs w:val="24"/>
        </w:rPr>
        <w:t>三、</w:t>
      </w:r>
      <w:r>
        <w:rPr>
          <w:rFonts w:eastAsia="標楷體"/>
          <w:color w:val="000000"/>
          <w:szCs w:val="24"/>
        </w:rPr>
        <w:t>登錄論文題目與成績係以「學位考試成績表」上載明之論文題目為主。</w:t>
      </w:r>
      <w:r>
        <w:rPr>
          <w:rFonts w:ascii="標楷體" w:eastAsia="標楷體" w:hAnsi="標楷體"/>
          <w:color w:val="000000"/>
          <w:szCs w:val="24"/>
        </w:rPr>
        <w:t>論文口試完成繳交</w:t>
      </w:r>
      <w:r>
        <w:rPr>
          <w:rFonts w:eastAsia="標楷體"/>
          <w:color w:val="000000"/>
          <w:szCs w:val="24"/>
        </w:rPr>
        <w:t>「學位考試成績表」</w:t>
      </w:r>
      <w:r>
        <w:rPr>
          <w:rFonts w:ascii="標楷體" w:eastAsia="標楷體" w:hAnsi="標楷體"/>
          <w:color w:val="000000"/>
          <w:szCs w:val="24"/>
        </w:rPr>
        <w:t>後，若</w:t>
      </w:r>
      <w:r>
        <w:rPr>
          <w:rFonts w:eastAsia="標楷體"/>
          <w:color w:val="000000"/>
          <w:szCs w:val="24"/>
        </w:rPr>
        <w:t>論文</w:t>
      </w:r>
      <w:r>
        <w:rPr>
          <w:rFonts w:ascii="標楷體" w:eastAsia="標楷體" w:hAnsi="標楷體"/>
          <w:color w:val="000000"/>
          <w:szCs w:val="24"/>
        </w:rPr>
        <w:t>題目有更動，請提出</w:t>
      </w:r>
      <w:r>
        <w:rPr>
          <w:rFonts w:eastAsia="標楷體"/>
          <w:color w:val="000000"/>
          <w:szCs w:val="24"/>
        </w:rPr>
        <w:t>「更改論文題目申請書」。</w:t>
      </w:r>
    </w:p>
    <w:p w:rsidR="00722DFF" w:rsidRDefault="00266233">
      <w:pPr>
        <w:pStyle w:val="Standard"/>
        <w:snapToGrid w:val="0"/>
        <w:ind w:left="426" w:hanging="426"/>
        <w:jc w:val="both"/>
      </w:pPr>
      <w:r>
        <w:rPr>
          <w:rFonts w:eastAsia="標楷體"/>
          <w:w w:val="90"/>
          <w:szCs w:val="24"/>
        </w:rPr>
        <w:t>四、</w:t>
      </w:r>
      <w:r>
        <w:rPr>
          <w:rFonts w:ascii="標楷體" w:eastAsia="標楷體" w:hAnsi="標楷體" w:cs="標楷體"/>
          <w:szCs w:val="24"/>
        </w:rPr>
        <w:t>學位考試成績：第一學期於</w:t>
      </w: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</w:t>
      </w:r>
      <w:r>
        <w:rPr>
          <w:rFonts w:ascii="標楷體" w:eastAsia="標楷體" w:hAnsi="標楷體" w:cs="標楷體"/>
          <w:szCs w:val="24"/>
        </w:rPr>
        <w:t>前，第二學期於</w:t>
      </w:r>
      <w:r>
        <w:rPr>
          <w:rFonts w:eastAsia="標楷體"/>
          <w:szCs w:val="24"/>
        </w:rPr>
        <w:t>7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</w:t>
      </w:r>
      <w:r>
        <w:rPr>
          <w:rFonts w:ascii="標楷體" w:eastAsia="標楷體" w:hAnsi="標楷體" w:cs="標楷體"/>
          <w:szCs w:val="24"/>
        </w:rPr>
        <w:t>前繳交。</w:t>
      </w:r>
      <w:r>
        <w:rPr>
          <w:rFonts w:eastAsia="標楷體"/>
          <w:szCs w:val="24"/>
        </w:rPr>
        <w:t>未能於當學期舉行學位考試者，請於第一學期</w:t>
      </w: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日前，第二學期</w:t>
      </w:r>
      <w:r>
        <w:rPr>
          <w:rFonts w:eastAsia="標楷體"/>
          <w:szCs w:val="24"/>
        </w:rPr>
        <w:t>7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日前辦理撤銷，否則以一次不及格論。</w:t>
      </w:r>
    </w:p>
    <w:p w:rsidR="00722DFF" w:rsidRDefault="00266233">
      <w:pPr>
        <w:pStyle w:val="Standard"/>
        <w:snapToGrid w:val="0"/>
        <w:ind w:left="382" w:hanging="382"/>
        <w:jc w:val="both"/>
      </w:pPr>
      <w:r>
        <w:rPr>
          <w:rFonts w:eastAsia="標楷體"/>
          <w:w w:val="90"/>
          <w:szCs w:val="24"/>
        </w:rPr>
        <w:t>五、</w:t>
      </w:r>
      <w:r>
        <w:rPr>
          <w:rFonts w:eastAsia="標楷體"/>
          <w:szCs w:val="24"/>
        </w:rPr>
        <w:t>口試後若所修學分數未達預期，仍須繼續註冊修畢學分。口試之成績仍予認列。</w:t>
      </w:r>
    </w:p>
    <w:sectPr w:rsidR="00722DFF">
      <w:footerReference w:type="default" r:id="rId7"/>
      <w:pgSz w:w="11906" w:h="16838"/>
      <w:pgMar w:top="851" w:right="851" w:bottom="1049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D0" w:rsidRDefault="00C405D0">
      <w:r>
        <w:separator/>
      </w:r>
    </w:p>
  </w:endnote>
  <w:endnote w:type="continuationSeparator" w:id="0">
    <w:p w:rsidR="00C405D0" w:rsidRDefault="00C4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思源黑體 TW">
    <w:charset w:val="00"/>
    <w:family w:val="auto"/>
    <w:pitch w:val="variable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, PMingLiU">
    <w:altName w:val="Times New Roman"/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5D" w:rsidRDefault="00266233">
    <w:pPr>
      <w:pStyle w:val="a6"/>
      <w:jc w:val="right"/>
    </w:pPr>
    <w:r>
      <w:rPr>
        <w:rFonts w:eastAsia="標楷體"/>
        <w:color w:val="000000"/>
      </w:rPr>
      <w:t>109.04.</w:t>
    </w:r>
    <w:r>
      <w:rPr>
        <w:rFonts w:eastAsia="標楷體"/>
        <w:color w:val="000000"/>
      </w:rPr>
      <w:t>修訂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D0" w:rsidRDefault="00C405D0">
      <w:r>
        <w:rPr>
          <w:color w:val="000000"/>
        </w:rPr>
        <w:separator/>
      </w:r>
    </w:p>
  </w:footnote>
  <w:footnote w:type="continuationSeparator" w:id="0">
    <w:p w:rsidR="00C405D0" w:rsidRDefault="00C4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0B5"/>
    <w:multiLevelType w:val="multilevel"/>
    <w:tmpl w:val="D53CDCC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F"/>
    <w:rsid w:val="000D7C7D"/>
    <w:rsid w:val="002106D6"/>
    <w:rsid w:val="00266233"/>
    <w:rsid w:val="002846C2"/>
    <w:rsid w:val="00663F51"/>
    <w:rsid w:val="00722DFF"/>
    <w:rsid w:val="007C1E98"/>
    <w:rsid w:val="00A26977"/>
    <w:rsid w:val="00B06AE8"/>
    <w:rsid w:val="00C152A4"/>
    <w:rsid w:val="00C405D0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8850D"/>
  <w15:docId w15:val="{F4297DF4-CA0F-44F7-B5A0-4C5CFAC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sz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思源黑體 TW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思源黑體 TW"/>
    </w:rPr>
  </w:style>
  <w:style w:type="paragraph" w:styleId="a4">
    <w:name w:val="caption"/>
    <w:basedOn w:val="Standard"/>
    <w:pPr>
      <w:suppressLineNumbers/>
      <w:spacing w:before="120" w:after="120"/>
    </w:pPr>
    <w:rPr>
      <w:rFonts w:cs="思源黑體 TW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思源黑體 TW"/>
    </w:rPr>
  </w:style>
  <w:style w:type="paragraph" w:styleId="a5">
    <w:name w:val="header"/>
    <w:basedOn w:val="Standard"/>
    <w:pPr>
      <w:tabs>
        <w:tab w:val="center" w:pos="4153"/>
        <w:tab w:val="right" w:pos="8306"/>
      </w:tabs>
      <w:spacing w:line="360" w:lineRule="auto"/>
    </w:pPr>
    <w:rPr>
      <w:rFonts w:eastAsia="細明體"/>
      <w:kern w:val="0"/>
      <w:sz w:val="16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alloon Text"/>
    <w:basedOn w:val="Standard"/>
    <w:rPr>
      <w:rFonts w:ascii="Calibri Light" w:eastAsia="Calibri Light" w:hAnsi="Calibri Light" w:cs="Calibri Light"/>
      <w:sz w:val="18"/>
      <w:szCs w:val="18"/>
    </w:rPr>
  </w:style>
  <w:style w:type="paragraph" w:customStyle="1" w:styleId="Standarduser">
    <w:name w:val="Standard (user)"/>
    <w:pPr>
      <w:suppressAutoHyphens/>
    </w:pPr>
    <w:rPr>
      <w:rFonts w:eastAsia="新細明體, PMingLiU"/>
      <w:kern w:val="3"/>
    </w:rPr>
  </w:style>
  <w:style w:type="paragraph" w:customStyle="1" w:styleId="Framecontents">
    <w:name w:val="Frame contents"/>
    <w:basedOn w:val="Standard"/>
  </w:style>
  <w:style w:type="character" w:customStyle="1" w:styleId="a8">
    <w:name w:val="頁尾 字元"/>
    <w:rPr>
      <w:kern w:val="3"/>
    </w:rPr>
  </w:style>
  <w:style w:type="character" w:customStyle="1" w:styleId="a9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  <w:style w:type="numbering" w:customStyle="1" w:styleId="1">
    <w:name w:val="無清單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國立臺北科技大學碩士在職專班學位考試申請書</dc:title>
  <dc:creator>ntut</dc:creator>
  <cp:lastModifiedBy>林清河</cp:lastModifiedBy>
  <cp:revision>8</cp:revision>
  <cp:lastPrinted>2015-05-20T04:22:00Z</cp:lastPrinted>
  <dcterms:created xsi:type="dcterms:W3CDTF">2020-11-17T07:04:00Z</dcterms:created>
  <dcterms:modified xsi:type="dcterms:W3CDTF">2020-11-18T16:17:00Z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NTUT Computer And Network Center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