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2DA" w:rsidRDefault="00C1208A">
      <w:r>
        <w:fldChar w:fldCharType="begin"/>
      </w:r>
      <w:r>
        <w:instrText xml:space="preserve"> HYPERLINK "" https://towardsdatascience.com/complete-guide-of-activation-functions-34076e95d044" </w:instrText>
      </w:r>
      <w:r>
        <w:fldChar w:fldCharType="separate"/>
      </w:r>
      <w:r w:rsidR="00E672DA" w:rsidRPr="00C1208A">
        <w:rPr>
          <w:rStyle w:val="a3"/>
        </w:rPr>
        <w:t>Activation Function</w:t>
      </w:r>
      <w:r>
        <w:fldChar w:fldCharType="end"/>
      </w:r>
      <w:r w:rsidR="00E672DA">
        <w:t xml:space="preserve"> </w:t>
      </w:r>
      <w:r w:rsidR="00E672DA">
        <w:br/>
      </w:r>
      <w:r w:rsidR="00E672DA" w:rsidRPr="00E672DA">
        <w:t>We need a function that progressively changes from 0 to 1 with no discontinuity.</w:t>
      </w:r>
    </w:p>
    <w:p w:rsidR="00E672DA" w:rsidRDefault="00E672DA">
      <w:r w:rsidRPr="00E672DA">
        <w:t>Mathematically, this means that we need a continuous function that allows us to compute the derivative.</w:t>
      </w:r>
    </w:p>
    <w:p w:rsidR="00E672DA" w:rsidRDefault="00E672DA">
      <w:r w:rsidRPr="00E672DA">
        <w:t>Hence, we decided to add “activation functions” for this purpose. To check the resultant value produced by a neuron and decide whether outside connections should consider this neuron as “fired” or not. Or rather let’s say “activated” or not.</w:t>
      </w:r>
    </w:p>
    <w:p w:rsidR="00E672DA" w:rsidRDefault="00E672DA">
      <w:pP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 w:hint="eastAsia"/>
          <w:b/>
          <w:bCs/>
          <w:color w:val="222222"/>
          <w:sz w:val="23"/>
          <w:szCs w:val="23"/>
          <w:shd w:val="clear" w:color="auto" w:fill="FFFFFF"/>
        </w:rPr>
        <w:t>Sigmod</w:t>
      </w:r>
      <w:proofErr w:type="spellEnd"/>
      <w:r>
        <w:rPr>
          <w:rFonts w:ascii="Arial" w:hAnsi="Arial" w:cs="Arial" w:hint="eastAsia"/>
          <w:b/>
          <w:bCs/>
          <w:color w:val="222222"/>
          <w:sz w:val="23"/>
          <w:szCs w:val="23"/>
          <w:shd w:val="clear" w:color="auto" w:fill="FFFFFF"/>
        </w:rPr>
        <w:t>()</w:t>
      </w:r>
      <w:bookmarkStart w:id="0" w:name="_GoBack"/>
      <w:bookmarkEnd w:id="0"/>
      <w:proofErr w:type="gramEnd"/>
    </w:p>
    <w:p w:rsidR="00E672DA" w:rsidRDefault="00E672DA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Sigmoid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函數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得名因其形狀像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字母。</w:t>
      </w:r>
    </w:p>
    <w:p w:rsidR="00F31828" w:rsidRPr="00F31828" w:rsidRDefault="00F31828" w:rsidP="0013685C">
      <w:pPr>
        <w:widowControl/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hyperlink r:id="rId5" w:tooltip="Logistic function" w:history="1">
        <w:r w:rsidRPr="00F31828">
          <w:rPr>
            <w:rFonts w:ascii="Arial" w:eastAsia="新細明體" w:hAnsi="Arial" w:cs="Arial"/>
            <w:color w:val="0B0080"/>
            <w:kern w:val="0"/>
            <w:sz w:val="21"/>
            <w:szCs w:val="21"/>
            <w:u w:val="single"/>
          </w:rPr>
          <w:t>Logistic function</w:t>
        </w:r>
      </w:hyperlink>
    </w:p>
    <w:p w:rsidR="00F31828" w:rsidRPr="00F31828" w:rsidRDefault="00F31828" w:rsidP="00F31828">
      <w:pPr>
        <w:widowControl/>
        <w:numPr>
          <w:ilvl w:val="0"/>
          <w:numId w:val="2"/>
        </w:numPr>
        <w:shd w:val="clear" w:color="auto" w:fill="FFFFFF"/>
        <w:spacing w:before="100" w:beforeAutospacing="1" w:after="24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F31828">
        <w:rPr>
          <w:rFonts w:ascii="Arial" w:eastAsia="新細明體" w:hAnsi="Arial" w:cs="Arial"/>
          <w:color w:val="222222"/>
          <w:kern w:val="0"/>
          <w:sz w:val="21"/>
          <w:szCs w:val="21"/>
        </w:rPr>
        <w:t>It mimics the one-hot encoded labels better than the absolute values.</w:t>
      </w:r>
    </w:p>
    <w:p w:rsidR="00F31828" w:rsidRPr="00F31828" w:rsidRDefault="00F31828" w:rsidP="00F31828">
      <w:pPr>
        <w:widowControl/>
        <w:numPr>
          <w:ilvl w:val="0"/>
          <w:numId w:val="2"/>
        </w:numPr>
        <w:shd w:val="clear" w:color="auto" w:fill="FFFFFF"/>
        <w:spacing w:before="100" w:beforeAutospacing="1" w:after="24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F31828">
        <w:rPr>
          <w:rFonts w:ascii="Arial" w:eastAsia="新細明體" w:hAnsi="Arial" w:cs="Arial"/>
          <w:color w:val="222222"/>
          <w:kern w:val="0"/>
          <w:sz w:val="21"/>
          <w:szCs w:val="21"/>
        </w:rPr>
        <w:t>If we use the absolute (modulus) values we would lose information, while the exponential intrinsically takes care of this.</w:t>
      </w:r>
    </w:p>
    <w:p w:rsidR="00F31828" w:rsidRPr="00F31828" w:rsidRDefault="00F31828" w:rsidP="0013685C">
      <w:pPr>
        <w:widowControl/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hyperlink r:id="rId6" w:tooltip="Hyperbolic function" w:history="1">
        <w:r w:rsidRPr="00F31828">
          <w:rPr>
            <w:rFonts w:ascii="Arial" w:eastAsia="新細明體" w:hAnsi="Arial" w:cs="Arial"/>
            <w:color w:val="0B0080"/>
            <w:kern w:val="0"/>
            <w:sz w:val="21"/>
            <w:szCs w:val="21"/>
            <w:u w:val="single"/>
          </w:rPr>
          <w:t>Hyperbolic tangent</w:t>
        </w:r>
      </w:hyperlink>
      <w:r w:rsidRPr="00F31828">
        <w:rPr>
          <w:rFonts w:ascii="Arial" w:eastAsia="新細明體" w:hAnsi="Arial" w:cs="Arial"/>
          <w:color w:val="222222"/>
          <w:kern w:val="0"/>
          <w:sz w:val="21"/>
          <w:szCs w:val="21"/>
        </w:rPr>
        <w:t> (shifted and scaled version of the logistic function, above)</w:t>
      </w:r>
    </w:p>
    <w:p w:rsidR="00E672DA" w:rsidRDefault="00E672D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95500" cy="2095500"/>
            <wp:effectExtent l="0" t="0" r="0" b="0"/>
            <wp:docPr id="3" name="圖片 3" descr="https://upload.wikimedia.org/wikipedia/commons/thumb/3/33/Sigmoid_function_01.png/220px-Sigmoid_function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3/33/Sigmoid_function_01.png/220px-Sigmoid_function_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156" w:rsidRDefault="00E672D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Softmax</w:t>
      </w:r>
      <w:proofErr w:type="spellEnd"/>
      <w:r>
        <w:t>()</w:t>
      </w:r>
      <w:proofErr w:type="gramEnd"/>
    </w:p>
    <w:p w:rsidR="00E672DA" w:rsidRDefault="00E672DA">
      <w:r>
        <w:rPr>
          <w:noProof/>
        </w:rPr>
        <w:drawing>
          <wp:inline distT="0" distB="0" distL="0" distR="0">
            <wp:extent cx="2620645" cy="1742440"/>
            <wp:effectExtent l="0" t="0" r="8255" b="0"/>
            <wp:docPr id="1" name="圖片 1" descr="C:\Users\ez1391\AppData\Local\Microsoft\Windows\INetCache\Content.MSO\1FCAEF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z1391\AppData\Local\Microsoft\Windows\INetCache\Content.MSO\1FCAEFC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28" w:rsidRPr="00F31828" w:rsidRDefault="00F31828">
      <w:pPr>
        <w:rPr>
          <w:rFonts w:ascii="Arial" w:hAnsi="Arial" w:cs="Arial"/>
          <w:color w:val="2E74B5" w:themeColor="accent1" w:themeShade="BF"/>
          <w:shd w:val="clear" w:color="auto" w:fill="FFFFFF"/>
        </w:rPr>
      </w:pPr>
      <w:r w:rsidRPr="00F31828">
        <w:rPr>
          <w:rFonts w:ascii="Arial" w:hAnsi="Arial" w:cs="Arial"/>
          <w:color w:val="2E74B5" w:themeColor="accent1" w:themeShade="BF"/>
          <w:shd w:val="clear" w:color="auto" w:fill="FFFFFF"/>
        </w:rPr>
        <w:t xml:space="preserve">A more generalized logistic activation function that is used for multiclass classification called </w:t>
      </w:r>
      <w:proofErr w:type="spellStart"/>
      <w:r w:rsidRPr="00F31828">
        <w:rPr>
          <w:rFonts w:ascii="Arial" w:hAnsi="Arial" w:cs="Arial"/>
          <w:color w:val="2E74B5" w:themeColor="accent1" w:themeShade="BF"/>
          <w:shd w:val="clear" w:color="auto" w:fill="FFFFFF"/>
        </w:rPr>
        <w:t>softmax</w:t>
      </w:r>
      <w:proofErr w:type="spellEnd"/>
      <w:r w:rsidRPr="00F31828">
        <w:rPr>
          <w:rFonts w:ascii="Arial" w:hAnsi="Arial" w:cs="Arial"/>
          <w:color w:val="2E74B5" w:themeColor="accent1" w:themeShade="BF"/>
          <w:shd w:val="clear" w:color="auto" w:fill="FFFFFF"/>
        </w:rPr>
        <w:t xml:space="preserve"> function</w:t>
      </w:r>
    </w:p>
    <w:p w:rsidR="00E672DA" w:rsidRDefault="00E672DA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DD4B39"/>
          <w:shd w:val="clear" w:color="auto" w:fill="FFFFFF"/>
        </w:rPr>
        <w:t>Softmax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turn logits (numeric output of the last linear layer of a multi-class classification neural network) into probabilities by take the exponents of each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output and then normalize each number by the sum of those exponents so the entire output vector adds up to one — all probabilities should add up to one.</w:t>
      </w:r>
    </w:p>
    <w:p w:rsidR="00E672DA" w:rsidRDefault="00E672DA">
      <w:pPr>
        <w:rPr>
          <w:rFonts w:ascii="Arial" w:hAnsi="Arial" w:cs="Arial"/>
          <w:color w:val="222222"/>
          <w:shd w:val="clear" w:color="auto" w:fill="FFFFFF"/>
        </w:rPr>
      </w:pPr>
    </w:p>
    <w:p w:rsidR="00E672DA" w:rsidRDefault="00E672DA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Tanh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proofErr w:type="gramEnd"/>
    </w:p>
    <w:p w:rsidR="00E672DA" w:rsidRDefault="00E672DA">
      <w:r>
        <w:rPr>
          <w:noProof/>
        </w:rPr>
        <w:drawing>
          <wp:inline distT="0" distB="0" distL="0" distR="0">
            <wp:extent cx="2455200" cy="2455200"/>
            <wp:effectExtent l="0" t="0" r="2540" b="0"/>
            <wp:docPr id="2" name="圖片 2" descr="https://upload.wikimedia.org/wikipedia/commons/thumb/7/76/Sinh_cosh_tanh.svg/800px-Sinh_cosh_tanh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7/76/Sinh_cosh_tanh.svg/800px-Sinh_cosh_tanh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50" cy="24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28" w:rsidRDefault="00F31828" w:rsidP="00F31828">
      <w:pPr>
        <w:pStyle w:val="a4"/>
        <w:numPr>
          <w:ilvl w:val="0"/>
          <w:numId w:val="4"/>
        </w:numPr>
        <w:ind w:leftChars="0"/>
      </w:pPr>
      <w:r>
        <w:t>It is nonlinear in nature, so we can stack layers</w:t>
      </w:r>
    </w:p>
    <w:p w:rsidR="00F31828" w:rsidRDefault="00F31828" w:rsidP="00F31828">
      <w:pPr>
        <w:pStyle w:val="a4"/>
        <w:numPr>
          <w:ilvl w:val="0"/>
          <w:numId w:val="4"/>
        </w:numPr>
        <w:ind w:leftChars="0"/>
      </w:pPr>
      <w:r>
        <w:t>It is bound to the range (-1, 1)</w:t>
      </w:r>
    </w:p>
    <w:p w:rsidR="00F31828" w:rsidRDefault="00F31828" w:rsidP="00F31828">
      <w:pPr>
        <w:pStyle w:val="a4"/>
        <w:numPr>
          <w:ilvl w:val="0"/>
          <w:numId w:val="4"/>
        </w:numPr>
        <w:ind w:leftChars="0"/>
      </w:pPr>
      <w:r>
        <w:t xml:space="preserve">The gradient is stronger for </w:t>
      </w:r>
      <w:proofErr w:type="spellStart"/>
      <w:r>
        <w:t>tanh</w:t>
      </w:r>
      <w:proofErr w:type="spellEnd"/>
      <w:r>
        <w:t xml:space="preserve"> than sigmoid ( derivatives are steeper)</w:t>
      </w:r>
    </w:p>
    <w:p w:rsidR="00E672DA" w:rsidRDefault="00F31828" w:rsidP="00F31828">
      <w:pPr>
        <w:pStyle w:val="a4"/>
        <w:numPr>
          <w:ilvl w:val="0"/>
          <w:numId w:val="4"/>
        </w:numPr>
        <w:ind w:leftChars="0"/>
      </w:pPr>
      <w:r>
        <w:t xml:space="preserve">Like sigmoid, </w:t>
      </w:r>
      <w:proofErr w:type="spellStart"/>
      <w:r>
        <w:t>tanh</w:t>
      </w:r>
      <w:proofErr w:type="spellEnd"/>
      <w:r>
        <w:t xml:space="preserve"> also has a vanishing gradient problem.</w:t>
      </w:r>
    </w:p>
    <w:p w:rsidR="00F31828" w:rsidRPr="00F31828" w:rsidRDefault="00F31828" w:rsidP="00F31828">
      <w:pPr>
        <w:rPr>
          <w:sz w:val="40"/>
          <w:szCs w:val="40"/>
        </w:rPr>
      </w:pPr>
      <w:proofErr w:type="gramStart"/>
      <w:r w:rsidRPr="00F31828">
        <w:rPr>
          <w:sz w:val="40"/>
          <w:szCs w:val="40"/>
        </w:rPr>
        <w:t>vanishing</w:t>
      </w:r>
      <w:proofErr w:type="gramEnd"/>
      <w:r w:rsidRPr="00F31828">
        <w:rPr>
          <w:sz w:val="40"/>
          <w:szCs w:val="40"/>
        </w:rPr>
        <w:t xml:space="preserve"> gradients</w:t>
      </w:r>
    </w:p>
    <w:p w:rsidR="00F31828" w:rsidRDefault="00F31828" w:rsidP="00F31828">
      <w:r>
        <w:t>The problem of vanishing gradients arises due to the nature of the backpropagation optimization</w:t>
      </w:r>
    </w:p>
    <w:p w:rsidR="00F31828" w:rsidRDefault="00F31828" w:rsidP="00F31828">
      <w:r>
        <w:t>Gradients tend to get smaller and smaller as we keep on moving backward</w:t>
      </w:r>
    </w:p>
    <w:p w:rsidR="00F31828" w:rsidRDefault="00F31828" w:rsidP="00F31828">
      <w:r>
        <w:t>Implies that neurons in earlier layers learn very slowly compared to neurons in the last layers</w:t>
      </w:r>
    </w:p>
    <w:p w:rsidR="00E672DA" w:rsidRDefault="00F31828" w:rsidP="00F31828">
      <w:r>
        <w:t>Vanishing Gradient Problem results in a decrease in the prediction accuracy of the model and take a long time to train a model.</w:t>
      </w:r>
    </w:p>
    <w:p w:rsidR="00F31828" w:rsidRPr="00F31828" w:rsidRDefault="00F31828" w:rsidP="00F31828">
      <w:pPr>
        <w:rPr>
          <w:sz w:val="48"/>
          <w:szCs w:val="48"/>
        </w:rPr>
      </w:pPr>
      <w:proofErr w:type="spellStart"/>
      <w:r w:rsidRPr="00F31828">
        <w:rPr>
          <w:sz w:val="48"/>
          <w:szCs w:val="48"/>
        </w:rPr>
        <w:t>Relu</w:t>
      </w:r>
      <w:proofErr w:type="spellEnd"/>
    </w:p>
    <w:p w:rsidR="00F31828" w:rsidRDefault="00F31828" w:rsidP="00F31828">
      <w:proofErr w:type="spellStart"/>
      <w:r w:rsidRPr="00F31828">
        <w:t>ReLU</w:t>
      </w:r>
      <w:proofErr w:type="spellEnd"/>
      <w:r w:rsidRPr="00F31828">
        <w:t xml:space="preserve"> is linear (identity) for all positive values, and zero for all negative values</w:t>
      </w:r>
    </w:p>
    <w:p w:rsidR="00C1208A" w:rsidRDefault="00C1208A" w:rsidP="00F31828">
      <w:r w:rsidRPr="00C1208A">
        <w:t xml:space="preserve">Benefits of </w:t>
      </w:r>
      <w:proofErr w:type="spellStart"/>
      <w:r w:rsidRPr="00C1208A">
        <w:t>ReLU</w:t>
      </w:r>
      <w:proofErr w:type="spellEnd"/>
    </w:p>
    <w:p w:rsidR="00F31828" w:rsidRDefault="00F31828" w:rsidP="00C1208A">
      <w:pPr>
        <w:pStyle w:val="a4"/>
        <w:numPr>
          <w:ilvl w:val="0"/>
          <w:numId w:val="5"/>
        </w:numPr>
        <w:ind w:leftChars="0"/>
      </w:pPr>
      <w:r>
        <w:t>Cheap to compute as there is no complicated math and hence easier to optimize</w:t>
      </w:r>
    </w:p>
    <w:p w:rsidR="00F31828" w:rsidRDefault="00F31828" w:rsidP="00C1208A">
      <w:pPr>
        <w:pStyle w:val="a4"/>
        <w:numPr>
          <w:ilvl w:val="0"/>
          <w:numId w:val="5"/>
        </w:numPr>
        <w:ind w:leftChars="0"/>
      </w:pPr>
      <w:r>
        <w:t xml:space="preserve">It converges faster. It accelerates the convergence of SGD compared to sigmoid and </w:t>
      </w:r>
      <w:proofErr w:type="spellStart"/>
      <w:r>
        <w:t>tanh</w:t>
      </w:r>
      <w:proofErr w:type="spellEnd"/>
      <w:r>
        <w:t xml:space="preserve"> (around 6 times).</w:t>
      </w:r>
    </w:p>
    <w:p w:rsidR="00F31828" w:rsidRDefault="00F31828" w:rsidP="00C1208A">
      <w:pPr>
        <w:pStyle w:val="a4"/>
        <w:numPr>
          <w:ilvl w:val="0"/>
          <w:numId w:val="5"/>
        </w:numPr>
        <w:ind w:leftChars="0"/>
      </w:pPr>
      <w:r>
        <w:t xml:space="preserve">Not have vanishing gradient problem like </w:t>
      </w:r>
      <w:proofErr w:type="spellStart"/>
      <w:r>
        <w:t>tanh</w:t>
      </w:r>
      <w:proofErr w:type="spellEnd"/>
      <w:r>
        <w:t xml:space="preserve"> or Sigmoid function</w:t>
      </w:r>
    </w:p>
    <w:p w:rsidR="00F31828" w:rsidRDefault="00F31828" w:rsidP="00C1208A">
      <w:pPr>
        <w:pStyle w:val="a4"/>
        <w:numPr>
          <w:ilvl w:val="0"/>
          <w:numId w:val="5"/>
        </w:numPr>
        <w:ind w:leftChars="0"/>
      </w:pPr>
      <w:r>
        <w:t xml:space="preserve">It is capable of outputting a true zero value allowing the activation of hidden layers in neural networks to contain one or more true zero values called </w:t>
      </w:r>
      <w:r>
        <w:lastRenderedPageBreak/>
        <w:t>Representational Sparsity</w:t>
      </w:r>
    </w:p>
    <w:p w:rsidR="00C1208A" w:rsidRPr="00C1208A" w:rsidRDefault="00C1208A" w:rsidP="00C1208A">
      <w:pPr>
        <w:widowControl/>
        <w:shd w:val="clear" w:color="auto" w:fill="FFFFFF"/>
        <w:spacing w:before="413"/>
        <w:outlineLvl w:val="1"/>
        <w:rPr>
          <w:rFonts w:hint="eastAsia"/>
          <w:szCs w:val="24"/>
        </w:rPr>
      </w:pPr>
      <w:r w:rsidRPr="00C1208A">
        <w:rPr>
          <w:rFonts w:ascii="Lucida Sans Unicode" w:eastAsia="新細明體" w:hAnsi="Lucida Sans Unicode" w:cs="Lucida Sans Unicode"/>
          <w:b/>
          <w:bCs/>
          <w:spacing w:val="-5"/>
          <w:kern w:val="0"/>
          <w:szCs w:val="24"/>
        </w:rPr>
        <w:t xml:space="preserve">Problems with </w:t>
      </w:r>
      <w:proofErr w:type="spellStart"/>
      <w:r w:rsidRPr="00C1208A">
        <w:rPr>
          <w:rFonts w:ascii="Lucida Sans Unicode" w:eastAsia="新細明體" w:hAnsi="Lucida Sans Unicode" w:cs="Lucida Sans Unicode"/>
          <w:b/>
          <w:bCs/>
          <w:spacing w:val="-5"/>
          <w:kern w:val="0"/>
          <w:szCs w:val="24"/>
        </w:rPr>
        <w:t>ReLU</w:t>
      </w:r>
      <w:proofErr w:type="spellEnd"/>
    </w:p>
    <w:p w:rsidR="00C1208A" w:rsidRPr="00C1208A" w:rsidRDefault="00C1208A" w:rsidP="00C1208A">
      <w:pPr>
        <w:widowControl/>
        <w:numPr>
          <w:ilvl w:val="0"/>
          <w:numId w:val="5"/>
        </w:numPr>
        <w:shd w:val="clear" w:color="auto" w:fill="FFFFFF"/>
        <w:spacing w:before="206"/>
      </w:pPr>
      <w:r w:rsidRPr="00C1208A">
        <w:t xml:space="preserve">The downside for being zero for all negative values called dying </w:t>
      </w:r>
      <w:proofErr w:type="spellStart"/>
      <w:r w:rsidRPr="00C1208A">
        <w:t>ReLU</w:t>
      </w:r>
      <w:proofErr w:type="spellEnd"/>
      <w:r w:rsidRPr="00C1208A">
        <w:t xml:space="preserve">. So if once neuron gets negative it is unlikely for it to recover. This is called “dying </w:t>
      </w:r>
      <w:proofErr w:type="spellStart"/>
      <w:r w:rsidRPr="00C1208A">
        <w:t>ReLU</w:t>
      </w:r>
      <w:proofErr w:type="spellEnd"/>
      <w:r w:rsidRPr="00C1208A">
        <w:t>” problem</w:t>
      </w:r>
    </w:p>
    <w:p w:rsidR="00C1208A" w:rsidRPr="00C1208A" w:rsidRDefault="00C1208A" w:rsidP="00C1208A">
      <w:pPr>
        <w:widowControl/>
        <w:numPr>
          <w:ilvl w:val="0"/>
          <w:numId w:val="5"/>
        </w:numPr>
        <w:shd w:val="clear" w:color="auto" w:fill="FFFFFF"/>
        <w:spacing w:before="252"/>
      </w:pPr>
      <w:r w:rsidRPr="00C1208A">
        <w:t>If the learning rate is too high the weights may change to a value that causes the neuron to not get updated at any data point again.</w:t>
      </w:r>
    </w:p>
    <w:p w:rsidR="00C1208A" w:rsidRPr="00C1208A" w:rsidRDefault="00C1208A" w:rsidP="00C1208A">
      <w:pPr>
        <w:widowControl/>
        <w:numPr>
          <w:ilvl w:val="0"/>
          <w:numId w:val="5"/>
        </w:numPr>
        <w:shd w:val="clear" w:color="auto" w:fill="FFFFFF"/>
        <w:spacing w:before="252"/>
      </w:pPr>
      <w:proofErr w:type="spellStart"/>
      <w:r w:rsidRPr="00C1208A">
        <w:t>ReLU</w:t>
      </w:r>
      <w:proofErr w:type="spellEnd"/>
      <w:r w:rsidRPr="00C1208A">
        <w:t xml:space="preserve"> generally not used in RNN because they can have very large outputs so they might be expected to be far more likely to explode than units that have bounded values.</w:t>
      </w:r>
    </w:p>
    <w:p w:rsidR="00C1208A" w:rsidRPr="00C1208A" w:rsidRDefault="00C1208A" w:rsidP="00C1208A">
      <w:pPr>
        <w:pStyle w:val="a4"/>
        <w:ind w:leftChars="0"/>
        <w:rPr>
          <w:rFonts w:hint="eastAsia"/>
        </w:rPr>
      </w:pPr>
    </w:p>
    <w:sectPr w:rsidR="00C1208A" w:rsidRPr="00C120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2A2B"/>
    <w:multiLevelType w:val="hybridMultilevel"/>
    <w:tmpl w:val="EC3A10B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403B47"/>
    <w:multiLevelType w:val="multilevel"/>
    <w:tmpl w:val="A8B0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C38E4"/>
    <w:multiLevelType w:val="multilevel"/>
    <w:tmpl w:val="93DE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90D1F"/>
    <w:multiLevelType w:val="multilevel"/>
    <w:tmpl w:val="1624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85E7B"/>
    <w:multiLevelType w:val="hybridMultilevel"/>
    <w:tmpl w:val="B08C9A6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1FF642A"/>
    <w:multiLevelType w:val="hybridMultilevel"/>
    <w:tmpl w:val="B9D80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DA"/>
    <w:rsid w:val="00421E8B"/>
    <w:rsid w:val="00C05ECB"/>
    <w:rsid w:val="00C1208A"/>
    <w:rsid w:val="00E672DA"/>
    <w:rsid w:val="00F3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7139"/>
  <w15:chartTrackingRefBased/>
  <w15:docId w15:val="{5306900A-55D6-4B86-86CB-DF4AA81E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C1208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1828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F31828"/>
  </w:style>
  <w:style w:type="paragraph" w:styleId="a4">
    <w:name w:val="List Paragraph"/>
    <w:basedOn w:val="a"/>
    <w:uiPriority w:val="34"/>
    <w:qFormat/>
    <w:rsid w:val="00F31828"/>
    <w:pPr>
      <w:ind w:leftChars="200" w:left="480"/>
    </w:pPr>
  </w:style>
  <w:style w:type="character" w:styleId="a5">
    <w:name w:val="Strong"/>
    <w:basedOn w:val="a0"/>
    <w:uiPriority w:val="22"/>
    <w:qFormat/>
    <w:rsid w:val="00C1208A"/>
    <w:rPr>
      <w:b/>
      <w:bCs/>
    </w:rPr>
  </w:style>
  <w:style w:type="character" w:customStyle="1" w:styleId="20">
    <w:name w:val="標題 2 字元"/>
    <w:basedOn w:val="a0"/>
    <w:link w:val="2"/>
    <w:uiPriority w:val="9"/>
    <w:rsid w:val="00C1208A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1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#" TargetMode="External" /><Relationship Id="rId11" Type="http://schemas.openxmlformats.org/officeDocument/2006/relationships/theme" Target="theme/theme1.xml" /><Relationship Id="rId5" Type="http://schemas.openxmlformats.org/officeDocument/2006/relationships/hyperlink" Target="#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 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邱翰杰</dc:creator>
  <cp:keywords/>
  <dc:description/>
  <cp:lastModifiedBy>邱翰杰</cp:lastModifiedBy>
  <cp:revision>1</cp:revision>
  <dcterms:created xsi:type="dcterms:W3CDTF">2020-04-08T07:06:00Z</dcterms:created>
  <dcterms:modified xsi:type="dcterms:W3CDTF">2020-04-08T07:32:00Z</dcterms:modified>
</cp:coreProperties>
</file>