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B4A686F" w:rsidR="009D4901" w:rsidRDefault="006E72A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9531E2" w14:textId="63DD7B4E" w:rsidR="000C4F12" w:rsidRPr="000C4F12" w:rsidRDefault="000C4F12" w:rsidP="000C4F12">
      <w:pPr>
        <w:rPr>
          <w:rFonts w:ascii="標楷體" w:eastAsia="標楷體" w:hAnsi="標楷體" w:hint="eastAsia"/>
          <w:szCs w:val="24"/>
        </w:rPr>
      </w:pPr>
      <w:r w:rsidRPr="000C4F12">
        <w:rPr>
          <w:rFonts w:ascii="標楷體" w:eastAsia="標楷體" w:hAnsi="標楷體" w:hint="eastAsia"/>
        </w:rPr>
        <w:t>自動顯示原值,</w:t>
      </w:r>
      <w:r w:rsidRPr="000C4F12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除[</w:t>
      </w:r>
      <w:r>
        <w:rPr>
          <w:rFonts w:ascii="標楷體" w:eastAsia="標楷體" w:hAnsi="標楷體" w:hint="eastAsia"/>
          <w:szCs w:val="24"/>
        </w:rPr>
        <w:t>商品代碼</w:t>
      </w:r>
      <w:r w:rsidRPr="000C4F12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其餘欄位皆由原資料帶入並可修改</w:t>
      </w:r>
    </w:p>
    <w:p w14:paraId="2E8A99D6" w14:textId="3511E421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商品代碼</w:t>
      </w:r>
    </w:p>
    <w:p w14:paraId="7D78E1B9" w14:textId="51F9EE59" w:rsidR="00850413" w:rsidRPr="006849A8" w:rsidRDefault="006849A8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6D1169D8" wp14:editId="094A70EC">
            <wp:extent cx="5274310" cy="764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324BE58E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</w:t>
      </w:r>
      <w:r w:rsidR="006849A8">
        <w:rPr>
          <w:rFonts w:ascii="標楷體" w:eastAsia="標楷體" w:hAnsi="標楷體" w:cs="新細明體" w:hint="eastAsia"/>
          <w:color w:val="000000"/>
          <w:kern w:val="0"/>
          <w:szCs w:val="24"/>
        </w:rPr>
        <w:t>名稱</w:t>
      </w:r>
    </w:p>
    <w:p w14:paraId="7D4ADA64" w14:textId="4819F22F" w:rsidR="00417567" w:rsidRPr="00850413" w:rsidRDefault="006849A8" w:rsidP="0085041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66CDEF3" wp14:editId="131D6ADB">
            <wp:extent cx="5274310" cy="728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25546864" w:rsidR="009D4901" w:rsidRDefault="006849A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商品生效日期</w:t>
      </w:r>
    </w:p>
    <w:p w14:paraId="7CD32E30" w14:textId="32357808" w:rsidR="009D4901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7590778" wp14:editId="1D803E91">
            <wp:extent cx="4810796" cy="771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B1F" w14:textId="015DA341" w:rsidR="006849A8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A48C381" wp14:editId="2480EF00">
            <wp:extent cx="4544059" cy="724001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656" w14:textId="4A614B96" w:rsidR="006849A8" w:rsidRPr="009D4901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19D9DD3" wp14:editId="66BC6371">
            <wp:extent cx="5163271" cy="79068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62FF30CC" w:rsidR="009D4901" w:rsidRDefault="006849A8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商品截止日期</w:t>
      </w:r>
    </w:p>
    <w:p w14:paraId="55904CE1" w14:textId="72FFE0D1" w:rsidR="009D4901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0D53CEC5" wp14:editId="63300201">
            <wp:extent cx="3153215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28B" w14:textId="75B7567F" w:rsidR="006849A8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157E38EE" wp14:editId="76A225AD">
            <wp:extent cx="5274310" cy="6616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46C" w14:textId="7A16A896" w:rsidR="009F660D" w:rsidRPr="009F660D" w:rsidRDefault="00850413" w:rsidP="009F660D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5.  </w:t>
      </w:r>
      <w:r w:rsidR="006849A8">
        <w:rPr>
          <w:rFonts w:ascii="標楷體" w:eastAsia="標楷體" w:hAnsi="標楷體" w:hint="eastAsia"/>
          <w:szCs w:val="24"/>
        </w:rPr>
        <w:t>是否為協議商品</w:t>
      </w:r>
    </w:p>
    <w:p w14:paraId="45C3442D" w14:textId="75093EB6" w:rsidR="00850413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EB7BE87" wp14:editId="18CF09D8">
            <wp:extent cx="5274310" cy="13144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2B0" w14:textId="32E94293" w:rsidR="00850413" w:rsidRDefault="00850413" w:rsidP="009D4901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6. </w:t>
      </w:r>
      <w:r w:rsidR="006849A8">
        <w:rPr>
          <w:rFonts w:ascii="標楷體" w:eastAsia="標楷體" w:hAnsi="標楷體" w:hint="eastAsia"/>
          <w:szCs w:val="24"/>
        </w:rPr>
        <w:t>企金使用記號</w:t>
      </w:r>
    </w:p>
    <w:p w14:paraId="055D30DD" w14:textId="39ABC0CB" w:rsidR="00E70401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3BE06CA5" wp14:editId="2BB4C9A3">
            <wp:extent cx="3458058" cy="1371791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8DA" w14:textId="293ED658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7. 政府優惠房貸</w:t>
      </w:r>
    </w:p>
    <w:p w14:paraId="0756DAC8" w14:textId="6AB1BA52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5A771C8C" wp14:editId="268F1FB8">
            <wp:extent cx="3600953" cy="135273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926" w14:textId="40D100A0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8. 理財型房貸</w:t>
      </w:r>
    </w:p>
    <w:p w14:paraId="2729072E" w14:textId="2D11CC3F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463AFC37" wp14:editId="5FEAB3C7">
            <wp:extent cx="3238952" cy="140037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69BA" w14:textId="2D026DBE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9. 員工專案</w:t>
      </w:r>
    </w:p>
    <w:p w14:paraId="348739F6" w14:textId="6EF9984B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7A808A6C" wp14:editId="304B3F01">
            <wp:extent cx="3267531" cy="1419423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E1A" w14:textId="172443BF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10. 指標利率代碼</w:t>
      </w:r>
    </w:p>
    <w:p w14:paraId="6F5DF26B" w14:textId="6547BBB2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E8E9DA8" wp14:editId="404327FF">
            <wp:extent cx="4734586" cy="2000529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762E" w14:textId="616CAACE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11. 利率區分</w:t>
      </w:r>
    </w:p>
    <w:p w14:paraId="6C8E96BB" w14:textId="777F16C0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0F2613C6" wp14:editId="42D1486E">
            <wp:extent cx="3515216" cy="1714739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B291" w14:textId="20E17C7A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12. 月數</w:t>
      </w:r>
    </w:p>
    <w:p w14:paraId="05710D6B" w14:textId="4D102D89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12657B26" wp14:editId="5A320C56">
            <wp:extent cx="2829320" cy="1171739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C900" w14:textId="2C8B8BCF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29D7DCF4" wp14:editId="59444EB0">
            <wp:extent cx="3791479" cy="128605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3DD3" w14:textId="6652A0FB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13. 利率種類</w:t>
      </w:r>
    </w:p>
    <w:p w14:paraId="0AF6A137" w14:textId="34C4EC5E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6B84344" wp14:editId="35F93722">
            <wp:extent cx="1705213" cy="1409897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3E6" w14:textId="660A7AE5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14. 優惠減碼</w:t>
      </w:r>
    </w:p>
    <w:p w14:paraId="42956206" w14:textId="3B198499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4429BF7B" wp14:editId="10A3BAF6">
            <wp:extent cx="4601217" cy="120031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C084" w14:textId="3E0EF29C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15. 帳管費</w:t>
      </w:r>
    </w:p>
    <w:p w14:paraId="5F733EC6" w14:textId="789C93C7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29DE2EEF" wp14:editId="4BBB4131">
            <wp:extent cx="4448796" cy="1238423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F76C" w14:textId="57403058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 xml:space="preserve">16. </w:t>
      </w:r>
      <w:r w:rsidR="00133303">
        <w:rPr>
          <w:rFonts w:ascii="標楷體" w:eastAsia="標楷體" w:hAnsi="標楷體" w:hint="eastAsia"/>
          <w:noProof/>
          <w:szCs w:val="24"/>
        </w:rPr>
        <w:t>手續費</w:t>
      </w:r>
    </w:p>
    <w:p w14:paraId="548B887E" w14:textId="1FA21D7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68F943EE" wp14:editId="3DAFE2F1">
            <wp:extent cx="4372585" cy="1314633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62E" w14:textId="5CE7A06C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17. 是否綁約</w:t>
      </w:r>
    </w:p>
    <w:p w14:paraId="3D022C12" w14:textId="03711FAF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0B264920" wp14:editId="56CFF830">
            <wp:extent cx="3915321" cy="1476581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2AD" w14:textId="0164576F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18. 違約適用方式</w:t>
      </w:r>
    </w:p>
    <w:p w14:paraId="11530646" w14:textId="017AF500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18C0094" wp14:editId="72FEE5BC">
            <wp:extent cx="4991797" cy="229584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2E7" w14:textId="0B62BFA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19. 限制清償期間</w:t>
      </w:r>
    </w:p>
    <w:p w14:paraId="40055F4C" w14:textId="55272903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51D52929" wp14:editId="7998E9F3">
            <wp:extent cx="3858163" cy="79068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356" w14:textId="113335BD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20. 違約金收取方式</w:t>
      </w:r>
    </w:p>
    <w:p w14:paraId="7EE2EF94" w14:textId="74A13B72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46D32C67" wp14:editId="2E5B48A2">
            <wp:extent cx="3496163" cy="136226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F8F" w14:textId="711B5D63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21. 違約金百分比</w:t>
      </w:r>
    </w:p>
    <w:p w14:paraId="4A19FA13" w14:textId="41DA92B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14964FC9" wp14:editId="657F8066">
            <wp:extent cx="3534268" cy="68589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BD5" w14:textId="59D53079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22. 違約金分段月數</w:t>
      </w:r>
    </w:p>
    <w:p w14:paraId="6C48FFBD" w14:textId="62B169B2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08326F62" wp14:editId="11E7C9C9">
            <wp:extent cx="3639058" cy="724001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667" w14:textId="394EE2F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23. 分段遞減百分比</w:t>
      </w:r>
    </w:p>
    <w:p w14:paraId="381B9158" w14:textId="5F1E8B1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47A5CF3B" wp14:editId="3F0BD31D">
            <wp:extent cx="3791479" cy="64779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B66" w14:textId="3BCF2B4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24. 還款起算比例</w:t>
      </w:r>
    </w:p>
    <w:p w14:paraId="6CC7A439" w14:textId="6495FC61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900015C" wp14:editId="40410462">
            <wp:extent cx="3924848" cy="743054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94E38E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</w:t>
    </w:r>
    <w:r w:rsidR="006849A8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C4F12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E72A2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30</cp:revision>
  <dcterms:created xsi:type="dcterms:W3CDTF">2021-09-03T06:07:00Z</dcterms:created>
  <dcterms:modified xsi:type="dcterms:W3CDTF">2022-01-03T07:43:00Z</dcterms:modified>
</cp:coreProperties>
</file>