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366207">
      <w:pPr>
        <w:ind w:left="960" w:hanging="480"/>
      </w:pPr>
    </w:p>
    <w:p w14:paraId="56BEA34B" w14:textId="1D09919D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功能</w:t>
      </w:r>
    </w:p>
    <w:p w14:paraId="1323FDC5" w14:textId="584884B6" w:rsidR="00366207" w:rsidRPr="0019501A" w:rsidRDefault="00366207" w:rsidP="003662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11813BB" wp14:editId="43B9D010">
            <wp:extent cx="180975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8F8" w14:textId="501F06A0" w:rsidR="000E2DC9" w:rsidRPr="000E2DC9" w:rsidRDefault="0019501A" w:rsidP="000E2DC9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核准號碼</w:t>
      </w:r>
    </w:p>
    <w:p w14:paraId="7282928A" w14:textId="2D1E919D" w:rsidR="000E2DC9" w:rsidRDefault="009B3B7B" w:rsidP="000E2DC9">
      <w:pPr>
        <w:pStyle w:val="a9"/>
        <w:ind w:leftChars="0"/>
        <w:rPr>
          <w:rFonts w:ascii="標楷體" w:eastAsia="標楷體" w:hAnsi="標楷體"/>
          <w:szCs w:val="24"/>
        </w:rPr>
      </w:pPr>
      <w:r w:rsidRPr="009B3B7B">
        <w:rPr>
          <w:rFonts w:ascii="標楷體" w:eastAsia="標楷體" w:hAnsi="標楷體"/>
          <w:szCs w:val="24"/>
        </w:rPr>
        <w:drawing>
          <wp:inline distT="0" distB="0" distL="0" distR="0" wp14:anchorId="08C4FD19" wp14:editId="082E5006">
            <wp:extent cx="2705478" cy="666843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AEE" w14:textId="6E50F3AD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核准號碼查詢</w:t>
      </w:r>
    </w:p>
    <w:p w14:paraId="32A11F39" w14:textId="51AB7118" w:rsidR="00A92EC1" w:rsidRPr="0019501A" w:rsidRDefault="00A92EC1" w:rsidP="00A92EC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91E9390" wp14:editId="7DEEF46C">
            <wp:extent cx="2622550" cy="2413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5B5" w14:textId="33774999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擔保品代號1</w:t>
      </w:r>
    </w:p>
    <w:p w14:paraId="024F398B" w14:textId="43575C4D" w:rsidR="002F7517" w:rsidRPr="0019501A" w:rsidRDefault="002F7517" w:rsidP="002F751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97CD00A" wp14:editId="1445CFD9">
            <wp:extent cx="2562225" cy="295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A1E7" w14:textId="5C296670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擔保品代號2</w:t>
      </w:r>
    </w:p>
    <w:p w14:paraId="3B4BAB82" w14:textId="4A2FE04F" w:rsidR="002F7517" w:rsidRPr="0019501A" w:rsidRDefault="002F7517" w:rsidP="002F751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9BD2419" wp14:editId="581E8E0D">
            <wp:extent cx="345757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F55C" w14:textId="36764DF3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擔保品編號</w:t>
      </w:r>
    </w:p>
    <w:p w14:paraId="73993E76" w14:textId="04F1ACA8" w:rsidR="003C3B85" w:rsidRPr="0019501A" w:rsidRDefault="003C3B85" w:rsidP="003C3B8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795CE2" wp14:editId="38ED1841">
            <wp:extent cx="1762125" cy="323850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71E" w14:textId="200557C1" w:rsidR="0019501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原擔保品編號</w:t>
      </w:r>
    </w:p>
    <w:p w14:paraId="08043FD6" w14:textId="48333476" w:rsidR="003C3B85" w:rsidRPr="0019501A" w:rsidRDefault="003C3B85" w:rsidP="003C3B8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706CEE" wp14:editId="470FCD0A">
            <wp:extent cx="1790700" cy="30480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DA9" w14:textId="60FF6561" w:rsidR="00ED5D8A" w:rsidRDefault="0019501A" w:rsidP="0019501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501A">
        <w:rPr>
          <w:rFonts w:ascii="標楷體" w:eastAsia="標楷體" w:hAnsi="標楷體" w:hint="eastAsia"/>
          <w:szCs w:val="24"/>
        </w:rPr>
        <w:t>擔保品類別</w:t>
      </w:r>
    </w:p>
    <w:p w14:paraId="40E11B32" w14:textId="233CB4D5" w:rsidR="002F7517" w:rsidRDefault="002F7517" w:rsidP="002F751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AF20F71" wp14:editId="126E0852">
            <wp:extent cx="5274310" cy="1561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F1C" w14:textId="009CA431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地區別</w:t>
      </w:r>
    </w:p>
    <w:p w14:paraId="1453A3ED" w14:textId="4F238728" w:rsidR="00920488" w:rsidRPr="0095682D" w:rsidRDefault="00920488" w:rsidP="00920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104F5BB" wp14:editId="7D41525D">
            <wp:extent cx="5274310" cy="12979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1340" w14:textId="3681DEC1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鑑估日期</w:t>
      </w:r>
    </w:p>
    <w:p w14:paraId="2F4B5FAA" w14:textId="168560B0" w:rsidR="00C06DE2" w:rsidRDefault="00C06DE2" w:rsidP="00C06DE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CCAD00" wp14:editId="0D15E37D">
            <wp:extent cx="2857500" cy="7143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AF2" w14:textId="078D78B7" w:rsidR="003E5CE5" w:rsidRPr="0095682D" w:rsidRDefault="003E5CE5" w:rsidP="00C06DE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95CA73F" wp14:editId="52890084">
            <wp:extent cx="2828925" cy="7715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C12" w14:textId="0E0E7582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估值／現值</w:t>
      </w:r>
    </w:p>
    <w:p w14:paraId="5BBEC68E" w14:textId="1A60AD2B" w:rsidR="003E5CE5" w:rsidRDefault="003E5CE5" w:rsidP="003E5CE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D78ED0A" wp14:editId="532A7C70">
            <wp:extent cx="3752850" cy="876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FE40" w14:textId="14ED1C01" w:rsidR="008C3D5C" w:rsidRPr="008C3D5C" w:rsidRDefault="008C3D5C" w:rsidP="008C3D5C">
      <w:pPr>
        <w:rPr>
          <w:rFonts w:ascii="標楷體" w:eastAsia="標楷體" w:hAnsi="標楷體"/>
          <w:color w:val="FF0000"/>
          <w:szCs w:val="24"/>
        </w:rPr>
      </w:pPr>
      <w:r w:rsidRPr="008C3D5C">
        <w:rPr>
          <w:rFonts w:ascii="標楷體" w:eastAsia="標楷體" w:hAnsi="標楷體" w:hint="eastAsia"/>
          <w:color w:val="FF0000"/>
        </w:rPr>
        <w:t>[擔保品類別]為[9</w:t>
      </w:r>
      <w:r w:rsidRPr="008C3D5C">
        <w:rPr>
          <w:rFonts w:ascii="標楷體" w:eastAsia="標楷體" w:hAnsi="標楷體"/>
          <w:color w:val="FF0000"/>
        </w:rPr>
        <w:t>98</w:t>
      </w:r>
      <w:r w:rsidRPr="008C3D5C">
        <w:rPr>
          <w:rFonts w:ascii="標楷體" w:eastAsia="標楷體" w:hAnsi="標楷體" w:hint="eastAsia"/>
          <w:color w:val="FF0000"/>
        </w:rPr>
        <w:t>.經銀行提供保證之放款]</w:t>
      </w:r>
      <w:r w:rsidRPr="008C3D5C">
        <w:rPr>
          <w:rFonts w:ascii="標楷體" w:eastAsia="標楷體" w:hAnsi="標楷體"/>
          <w:color w:val="FF0000"/>
        </w:rPr>
        <w:t>,</w:t>
      </w:r>
      <w:r w:rsidRPr="008C3D5C">
        <w:rPr>
          <w:rFonts w:ascii="標楷體" w:eastAsia="標楷體" w:hAnsi="標楷體" w:hint="eastAsia"/>
          <w:color w:val="FF0000"/>
        </w:rPr>
        <w:t>[</w:t>
      </w:r>
      <w:r w:rsidRPr="008C3D5C">
        <w:rPr>
          <w:rFonts w:ascii="標楷體" w:eastAsia="標楷體" w:hAnsi="標楷體"/>
          <w:color w:val="FF0000"/>
        </w:rPr>
        <w:t>999.經主管機關認可之信用保證機構提供保證之放款</w:t>
      </w:r>
      <w:r w:rsidRPr="008C3D5C">
        <w:rPr>
          <w:rFonts w:ascii="標楷體" w:eastAsia="標楷體" w:hAnsi="標楷體" w:hint="eastAsia"/>
          <w:color w:val="FF0000"/>
        </w:rPr>
        <w:t>]時1</w:t>
      </w:r>
      <w:r w:rsidRPr="008C3D5C">
        <w:rPr>
          <w:rFonts w:ascii="標楷體" w:eastAsia="標楷體" w:hAnsi="標楷體"/>
          <w:color w:val="FF0000"/>
        </w:rPr>
        <w:t>2.~16</w:t>
      </w:r>
      <w:r w:rsidRPr="008C3D5C">
        <w:rPr>
          <w:rFonts w:ascii="標楷體" w:eastAsia="標楷體" w:hAnsi="標楷體" w:hint="eastAsia"/>
          <w:color w:val="FF0000"/>
        </w:rPr>
        <w:t>項輸入</w:t>
      </w:r>
    </w:p>
    <w:p w14:paraId="1F432C66" w14:textId="2469C528" w:rsidR="0095682D" w:rsidRPr="00DF46C8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DF46C8">
        <w:rPr>
          <w:rFonts w:ascii="標楷體" w:eastAsia="標楷體" w:hAnsi="標楷體" w:hint="eastAsia"/>
          <w:color w:val="FF0000"/>
          <w:szCs w:val="24"/>
        </w:rPr>
        <w:t>保證金額</w:t>
      </w:r>
    </w:p>
    <w:p w14:paraId="08BD4A94" w14:textId="5AE63DE5" w:rsidR="00DF46C8" w:rsidRPr="0095682D" w:rsidRDefault="00DF46C8" w:rsidP="00DF46C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E169D6" wp14:editId="5BA602F1">
            <wp:extent cx="3714750" cy="78105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ED2" w14:textId="157C550D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DF46C8">
        <w:rPr>
          <w:rFonts w:ascii="標楷體" w:eastAsia="標楷體" w:hAnsi="標楷體" w:hint="eastAsia"/>
          <w:color w:val="FF0000"/>
          <w:szCs w:val="24"/>
        </w:rPr>
        <w:t>保證銀行</w:t>
      </w:r>
    </w:p>
    <w:p w14:paraId="5DD78DF1" w14:textId="2458835E" w:rsidR="00DF46C8" w:rsidRPr="00DF46C8" w:rsidRDefault="00DF46C8" w:rsidP="00DF46C8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drawing>
          <wp:inline distT="0" distB="0" distL="0" distR="0" wp14:anchorId="72B4724E" wp14:editId="02021ED9">
            <wp:extent cx="5274310" cy="942975"/>
            <wp:effectExtent l="0" t="0" r="254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C038" w14:textId="26660A9B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DF46C8">
        <w:rPr>
          <w:rFonts w:ascii="標楷體" w:eastAsia="標楷體" w:hAnsi="標楷體" w:hint="eastAsia"/>
          <w:color w:val="FF0000"/>
          <w:szCs w:val="24"/>
        </w:rPr>
        <w:t>保證起日</w:t>
      </w:r>
    </w:p>
    <w:p w14:paraId="33B19063" w14:textId="4AE0C193" w:rsidR="00DF46C8" w:rsidRDefault="00DF46C8" w:rsidP="00DF46C8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drawing>
          <wp:inline distT="0" distB="0" distL="0" distR="0" wp14:anchorId="74D9D98E" wp14:editId="647C0D47">
            <wp:extent cx="2847975" cy="723900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F03B" w14:textId="38C605DB" w:rsidR="00DF46C8" w:rsidRPr="00DF46C8" w:rsidRDefault="00DF46C8" w:rsidP="00DF46C8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lastRenderedPageBreak/>
        <w:drawing>
          <wp:inline distT="0" distB="0" distL="0" distR="0" wp14:anchorId="1FDB7C2D" wp14:editId="4237871D">
            <wp:extent cx="2857500" cy="75247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D69E" w14:textId="78695F2D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DF46C8">
        <w:rPr>
          <w:rFonts w:ascii="標楷體" w:eastAsia="標楷體" w:hAnsi="標楷體" w:hint="eastAsia"/>
          <w:color w:val="FF0000"/>
          <w:szCs w:val="24"/>
        </w:rPr>
        <w:t>保證迄日</w:t>
      </w:r>
    </w:p>
    <w:p w14:paraId="7D753D0D" w14:textId="6E5F12B6" w:rsidR="00145A25" w:rsidRDefault="00145A25" w:rsidP="00145A25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drawing>
          <wp:inline distT="0" distB="0" distL="0" distR="0" wp14:anchorId="317B874F" wp14:editId="6B02B4B8">
            <wp:extent cx="2800350" cy="7239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BAC" w14:textId="4195E078" w:rsidR="00145A25" w:rsidRPr="00DF46C8" w:rsidRDefault="00145A25" w:rsidP="00145A25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drawing>
          <wp:inline distT="0" distB="0" distL="0" distR="0" wp14:anchorId="2DD13728" wp14:editId="4E3DD205">
            <wp:extent cx="2867025" cy="81915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6707" w14:textId="78A2AC94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DF46C8">
        <w:rPr>
          <w:rFonts w:ascii="標楷體" w:eastAsia="標楷體" w:hAnsi="標楷體" w:hint="eastAsia"/>
          <w:color w:val="FF0000"/>
          <w:szCs w:val="24"/>
        </w:rPr>
        <w:t>保證書字號</w:t>
      </w:r>
    </w:p>
    <w:p w14:paraId="13C3B2D0" w14:textId="189B8276" w:rsidR="0032687E" w:rsidRPr="00DF46C8" w:rsidRDefault="0032687E" w:rsidP="0032687E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w:drawing>
          <wp:inline distT="0" distB="0" distL="0" distR="0" wp14:anchorId="20E8B8AB" wp14:editId="1B013CC2">
            <wp:extent cx="2952750" cy="828675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6C81" w14:textId="62669EF9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所有權人統編</w:t>
      </w:r>
    </w:p>
    <w:p w14:paraId="15EDA787" w14:textId="1A67664B" w:rsidR="00171E9F" w:rsidRDefault="00171E9F" w:rsidP="00171E9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538852A" wp14:editId="545965E9">
            <wp:extent cx="2905125" cy="6953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069" w14:textId="7AD0F6ED" w:rsidR="00171E9F" w:rsidRPr="0095682D" w:rsidRDefault="00171E9F" w:rsidP="00171E9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D9DCCCC" wp14:editId="69C67AC2">
            <wp:extent cx="2952750" cy="6953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F74" w14:textId="0DBE0782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所有權人姓名</w:t>
      </w:r>
    </w:p>
    <w:p w14:paraId="4E32C996" w14:textId="6A7E87C1" w:rsidR="00171E9F" w:rsidRDefault="00171E9F" w:rsidP="00171E9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2E7365C" wp14:editId="7B1D071D">
            <wp:extent cx="2838450" cy="9810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406" w14:textId="703794CD" w:rsidR="00BD2520" w:rsidRPr="0095682D" w:rsidRDefault="00BD2520" w:rsidP="00171E9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546A2C" wp14:editId="0479CA78">
            <wp:extent cx="2933700" cy="800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93D" w14:textId="2328D70E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與授信戶關係</w:t>
      </w:r>
    </w:p>
    <w:p w14:paraId="70CEF3EC" w14:textId="3A2E34B9" w:rsidR="003A1DBA" w:rsidRPr="0095682D" w:rsidRDefault="003A1DBA" w:rsidP="003A1DB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19A97B9F" wp14:editId="098D9BBC">
            <wp:extent cx="5274310" cy="7874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CBFE" w14:textId="2B91795D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發行機構統編</w:t>
      </w:r>
    </w:p>
    <w:p w14:paraId="06E9AD65" w14:textId="443360C5" w:rsidR="00D65495" w:rsidRPr="0095682D" w:rsidRDefault="00D65495" w:rsidP="00D6549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2143BF6" wp14:editId="5D4D1067">
            <wp:extent cx="2581275" cy="7905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9927" w14:textId="6E002DC6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發行機構所在國別</w:t>
      </w:r>
    </w:p>
    <w:p w14:paraId="17E8FEEA" w14:textId="658E0693" w:rsidR="00681A87" w:rsidRPr="0095682D" w:rsidRDefault="00681A87" w:rsidP="00681A8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49F2D97" wp14:editId="39A4BAD2">
            <wp:extent cx="2838450" cy="323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A2EF" w14:textId="4CF04604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貸放成數</w:t>
      </w:r>
    </w:p>
    <w:p w14:paraId="38BAD647" w14:textId="376BEBF1" w:rsidR="00860E0B" w:rsidRDefault="00860E0B" w:rsidP="00860E0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8EF4B9" wp14:editId="7A4F218A">
            <wp:extent cx="3819525" cy="8191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468" w14:textId="0CC9AD8E" w:rsidR="0050360C" w:rsidRPr="0050360C" w:rsidRDefault="0050360C" w:rsidP="0050360C">
      <w:pPr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</w:rPr>
        <w:t>[擔保品類別]為[101.本國中央政府及央行債券]</w:t>
      </w:r>
      <w:r w:rsidRPr="0050360C">
        <w:rPr>
          <w:rFonts w:ascii="標楷體" w:eastAsia="標楷體" w:hAnsi="標楷體"/>
          <w:color w:val="0070C0"/>
        </w:rPr>
        <w:t>,</w:t>
      </w:r>
      <w:r w:rsidRPr="0050360C">
        <w:rPr>
          <w:rFonts w:ascii="標楷體" w:eastAsia="標楷體" w:hAnsi="標楷體" w:hint="eastAsia"/>
          <w:color w:val="0070C0"/>
        </w:rPr>
        <w:t>[102</w:t>
      </w:r>
      <w:r w:rsidRPr="0050360C">
        <w:rPr>
          <w:rFonts w:ascii="標楷體" w:eastAsia="標楷體" w:hAnsi="標楷體"/>
          <w:color w:val="0070C0"/>
        </w:rPr>
        <w:t>.</w:t>
      </w:r>
      <w:r w:rsidRPr="0050360C">
        <w:rPr>
          <w:rFonts w:ascii="標楷體" w:eastAsia="標楷體" w:hAnsi="標楷體" w:hint="eastAsia"/>
          <w:color w:val="0070C0"/>
        </w:rPr>
        <w:t>本國地方政府債券]</w:t>
      </w:r>
      <w:r w:rsidRPr="0050360C">
        <w:rPr>
          <w:rFonts w:ascii="標楷體" w:eastAsia="標楷體" w:hAnsi="標楷體"/>
          <w:color w:val="0070C0"/>
        </w:rPr>
        <w:t>,</w:t>
      </w:r>
      <w:r w:rsidRPr="0050360C">
        <w:rPr>
          <w:rFonts w:ascii="標楷體" w:eastAsia="標楷體" w:hAnsi="標楷體" w:hint="eastAsia"/>
          <w:color w:val="0070C0"/>
        </w:rPr>
        <w:t>[103</w:t>
      </w:r>
      <w:r w:rsidRPr="0050360C">
        <w:rPr>
          <w:rFonts w:ascii="標楷體" w:eastAsia="標楷體" w:hAnsi="標楷體"/>
          <w:color w:val="0070C0"/>
        </w:rPr>
        <w:t>.</w:t>
      </w:r>
      <w:r w:rsidRPr="0050360C">
        <w:rPr>
          <w:rFonts w:ascii="標楷體" w:eastAsia="標楷體" w:hAnsi="標楷體" w:hint="eastAsia"/>
          <w:color w:val="0070C0"/>
        </w:rPr>
        <w:t>外國中央政府及央行債券]</w:t>
      </w:r>
      <w:r w:rsidRPr="0050360C">
        <w:rPr>
          <w:rFonts w:ascii="標楷體" w:eastAsia="標楷體" w:hAnsi="標楷體"/>
          <w:color w:val="0070C0"/>
        </w:rPr>
        <w:t xml:space="preserve"> ,</w:t>
      </w:r>
      <w:r w:rsidRPr="0050360C">
        <w:rPr>
          <w:rFonts w:ascii="標楷體" w:eastAsia="標楷體" w:hAnsi="標楷體" w:hint="eastAsia"/>
          <w:color w:val="0070C0"/>
        </w:rPr>
        <w:t>[110</w:t>
      </w:r>
      <w:r w:rsidRPr="0050360C">
        <w:rPr>
          <w:rFonts w:ascii="標楷體" w:eastAsia="標楷體" w:hAnsi="標楷體"/>
          <w:color w:val="0070C0"/>
        </w:rPr>
        <w:t>.</w:t>
      </w:r>
      <w:r w:rsidRPr="0050360C">
        <w:rPr>
          <w:rFonts w:ascii="標楷體" w:eastAsia="標楷體" w:hAnsi="標楷體" w:hint="eastAsia"/>
          <w:color w:val="0070C0"/>
        </w:rPr>
        <w:t>擔保公司債]</w:t>
      </w:r>
      <w:r w:rsidRPr="0050360C">
        <w:rPr>
          <w:rFonts w:ascii="標楷體" w:eastAsia="標楷體" w:hAnsi="標楷體"/>
          <w:color w:val="0070C0"/>
        </w:rPr>
        <w:t>,</w:t>
      </w:r>
      <w:r w:rsidRPr="0050360C">
        <w:rPr>
          <w:rFonts w:ascii="標楷體" w:eastAsia="標楷體" w:hAnsi="標楷體" w:hint="eastAsia"/>
          <w:color w:val="0070C0"/>
        </w:rPr>
        <w:t>[130</w:t>
      </w:r>
      <w:r w:rsidRPr="0050360C">
        <w:rPr>
          <w:rFonts w:ascii="標楷體" w:eastAsia="標楷體" w:hAnsi="標楷體"/>
          <w:color w:val="0070C0"/>
        </w:rPr>
        <w:t>.</w:t>
      </w:r>
      <w:r w:rsidRPr="0050360C">
        <w:rPr>
          <w:rFonts w:ascii="標楷體" w:eastAsia="標楷體" w:hAnsi="標楷體" w:hint="eastAsia"/>
          <w:color w:val="0070C0"/>
        </w:rPr>
        <w:t>金融債券]</w:t>
      </w:r>
      <w:r w:rsidRPr="0050360C">
        <w:rPr>
          <w:rFonts w:ascii="標楷體" w:eastAsia="標楷體" w:hAnsi="標楷體"/>
          <w:color w:val="0070C0"/>
        </w:rPr>
        <w:t>,</w:t>
      </w:r>
      <w:r w:rsidRPr="0050360C">
        <w:rPr>
          <w:rFonts w:ascii="標楷體" w:eastAsia="標楷體" w:hAnsi="標楷體" w:hint="eastAsia"/>
          <w:color w:val="0070C0"/>
        </w:rPr>
        <w:t>[1E</w:t>
      </w:r>
      <w:r w:rsidRPr="0050360C">
        <w:rPr>
          <w:rFonts w:ascii="標楷體" w:eastAsia="標楷體" w:hAnsi="標楷體"/>
          <w:color w:val="0070C0"/>
        </w:rPr>
        <w:t>1.</w:t>
      </w:r>
      <w:r w:rsidRPr="0050360C">
        <w:rPr>
          <w:rFonts w:ascii="標楷體" w:eastAsia="標楷體" w:hAnsi="標楷體" w:hint="eastAsia"/>
          <w:color w:val="0070C0"/>
        </w:rPr>
        <w:t>受益憑證]時可輸入2</w:t>
      </w:r>
      <w:r w:rsidRPr="0050360C">
        <w:rPr>
          <w:rFonts w:ascii="標楷體" w:eastAsia="標楷體" w:hAnsi="標楷體"/>
          <w:color w:val="0070C0"/>
        </w:rPr>
        <w:t>3~33</w:t>
      </w:r>
      <w:r w:rsidRPr="0050360C">
        <w:rPr>
          <w:rFonts w:ascii="標楷體" w:eastAsia="標楷體" w:hAnsi="標楷體" w:hint="eastAsia"/>
          <w:color w:val="0070C0"/>
        </w:rPr>
        <w:t>項，否則隱藏</w:t>
      </w:r>
    </w:p>
    <w:p w14:paraId="729675F9" w14:textId="683FCB5D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有價證券類別</w:t>
      </w:r>
    </w:p>
    <w:p w14:paraId="7269A325" w14:textId="7DC6757A" w:rsidR="00ED2DE2" w:rsidRPr="0095682D" w:rsidRDefault="00ED2DE2" w:rsidP="00ED2DE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195CB19" wp14:editId="2A9D48A3">
            <wp:extent cx="4210050" cy="19526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D8C8" w14:textId="5F1D42D2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掛牌交易所</w:t>
      </w:r>
    </w:p>
    <w:p w14:paraId="00995400" w14:textId="42F093DC" w:rsidR="00C858FE" w:rsidRPr="0095682D" w:rsidRDefault="00C858FE" w:rsidP="00C858F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2652CA0" wp14:editId="1E6DB777">
            <wp:extent cx="4524375" cy="19335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25EE" w14:textId="7EE5D144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發行日</w:t>
      </w:r>
    </w:p>
    <w:p w14:paraId="519A1E81" w14:textId="0DADB12F" w:rsidR="00C858FE" w:rsidRPr="0095682D" w:rsidRDefault="00C858FE" w:rsidP="00C858F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730601" wp14:editId="66BA3B76">
            <wp:extent cx="2552700" cy="7239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AEB" w14:textId="0F4E9310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到期日</w:t>
      </w:r>
    </w:p>
    <w:p w14:paraId="546C9558" w14:textId="66D8F785" w:rsidR="00B203E8" w:rsidRPr="0095682D" w:rsidRDefault="00B203E8" w:rsidP="00B203E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C9C9D4F" wp14:editId="0F4B9A12">
            <wp:extent cx="2476500" cy="67627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F2F2" w14:textId="23CDA189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發行者對象別</w:t>
      </w:r>
    </w:p>
    <w:p w14:paraId="22BADA14" w14:textId="64457A1F" w:rsidR="00BE1F9E" w:rsidRPr="0095682D" w:rsidRDefault="00BE1F9E" w:rsidP="00BE1F9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86AF451" wp14:editId="1A2BA756">
            <wp:extent cx="4229100" cy="20097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534" w14:textId="1535E25B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發行者次對象別</w:t>
      </w:r>
    </w:p>
    <w:p w14:paraId="4F39781A" w14:textId="660FE8E0" w:rsidR="00BE1F9E" w:rsidRPr="0095682D" w:rsidRDefault="00BE1F9E" w:rsidP="00BE1F9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B65CC2B" wp14:editId="5B564B96">
            <wp:extent cx="4267200" cy="20002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8D2E" w14:textId="102CCCC5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lastRenderedPageBreak/>
        <w:t>評等日期</w:t>
      </w:r>
    </w:p>
    <w:p w14:paraId="21B858B7" w14:textId="3A548470" w:rsidR="00EE3979" w:rsidRPr="0095682D" w:rsidRDefault="00EE3979" w:rsidP="00EE3979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7698657" wp14:editId="0653A6A7">
            <wp:extent cx="2552700" cy="7905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020" w14:textId="1E0172FF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評等公司</w:t>
      </w:r>
    </w:p>
    <w:p w14:paraId="0613837B" w14:textId="31A4DE52" w:rsidR="0095682D" w:rsidRPr="00893E28" w:rsidRDefault="00102852" w:rsidP="00893E2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681C3B" wp14:editId="3E0FBF87">
            <wp:extent cx="4410075" cy="20193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AFB8" w14:textId="33EC64EE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主要指數</w:t>
      </w:r>
    </w:p>
    <w:p w14:paraId="0EE8D8C1" w14:textId="5948AAB6" w:rsidR="00DE261F" w:rsidRPr="0095682D" w:rsidRDefault="00DE261F" w:rsidP="00DE261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C9F463" wp14:editId="05B165DE">
            <wp:extent cx="3990975" cy="174307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FBDC" w14:textId="1C394BF4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交易方法</w:t>
      </w:r>
    </w:p>
    <w:p w14:paraId="5D23994B" w14:textId="5AD93E73" w:rsidR="00137E00" w:rsidRPr="0095682D" w:rsidRDefault="00137E00" w:rsidP="00137E0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3D970B" wp14:editId="64D875F5">
            <wp:extent cx="3324225" cy="95250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4D7" w14:textId="38E23120" w:rsidR="0095682D" w:rsidRPr="0050360C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50360C">
        <w:rPr>
          <w:rFonts w:ascii="標楷體" w:eastAsia="標楷體" w:hAnsi="標楷體" w:hint="eastAsia"/>
          <w:color w:val="0070C0"/>
          <w:szCs w:val="24"/>
        </w:rPr>
        <w:t>受償順位</w:t>
      </w:r>
    </w:p>
    <w:p w14:paraId="383AD7A0" w14:textId="4F2B3BC0" w:rsidR="0095682D" w:rsidRPr="009F2B66" w:rsidRDefault="006B1347" w:rsidP="009F2B66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82068C" wp14:editId="3142204C">
            <wp:extent cx="2647950" cy="80962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783" w14:textId="12DBE131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設定狀態</w:t>
      </w:r>
    </w:p>
    <w:p w14:paraId="185AD697" w14:textId="68B697B0" w:rsidR="006B1347" w:rsidRPr="0095682D" w:rsidRDefault="006B1347" w:rsidP="006B134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3FE62543" wp14:editId="7B304B83">
            <wp:extent cx="3657600" cy="981075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93E1" w14:textId="49B07C02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擔保品狀態</w:t>
      </w:r>
    </w:p>
    <w:p w14:paraId="12923198" w14:textId="4BA18801" w:rsidR="00B162D1" w:rsidRPr="0095682D" w:rsidRDefault="00B162D1" w:rsidP="00B162D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EEB7565" wp14:editId="7A034DCC">
            <wp:extent cx="4076700" cy="16668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008" w14:textId="14883E0B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設定日期</w:t>
      </w:r>
    </w:p>
    <w:p w14:paraId="49C0E671" w14:textId="60D3A515" w:rsidR="00B162D1" w:rsidRDefault="00B162D1" w:rsidP="00B162D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C792F8" wp14:editId="1D5E240A">
            <wp:extent cx="2790825" cy="74295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5C0" w14:textId="25DC32CD" w:rsidR="00B162D1" w:rsidRPr="0095682D" w:rsidRDefault="00B162D1" w:rsidP="00B162D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B95A756" wp14:editId="07413EF3">
            <wp:extent cx="2847975" cy="6953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EF5" w14:textId="104E5B59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設定金額</w:t>
      </w:r>
    </w:p>
    <w:p w14:paraId="291322A0" w14:textId="14AE9451" w:rsidR="0050612F" w:rsidRPr="0095682D" w:rsidRDefault="0050612F" w:rsidP="0050612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87C9E21" wp14:editId="2FCAFC08">
            <wp:extent cx="3676650" cy="74295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74DC" w14:textId="5204B115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處分價格</w:t>
      </w:r>
    </w:p>
    <w:p w14:paraId="190A57C9" w14:textId="31B9484E" w:rsidR="00580E18" w:rsidRPr="0095682D" w:rsidRDefault="00580E18" w:rsidP="00580E1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989FA7F" wp14:editId="093F7397">
            <wp:extent cx="1751623" cy="419100"/>
            <wp:effectExtent l="0" t="0" r="127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3732" t="70847" r="76644" b="20805"/>
                    <a:stretch/>
                  </pic:blipFill>
                  <pic:spPr bwMode="auto">
                    <a:xfrm>
                      <a:off x="0" y="0"/>
                      <a:ext cx="1756529" cy="42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6C5F5" w14:textId="7B096BE5" w:rsidR="0095682D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處分日期</w:t>
      </w:r>
    </w:p>
    <w:p w14:paraId="337D2C33" w14:textId="4C9BB593" w:rsidR="00B26AAB" w:rsidRDefault="00B26AAB" w:rsidP="00B26AA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45A192B" wp14:editId="4F845778">
            <wp:extent cx="2419350" cy="752475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94C2" w14:textId="3CC592F2" w:rsidR="00B26AAB" w:rsidRPr="0095682D" w:rsidRDefault="00B26AAB" w:rsidP="00B26AA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02A32150" wp14:editId="4741B3E8">
            <wp:extent cx="2552700" cy="6953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F53" w14:textId="14B7A678" w:rsidR="0019501A" w:rsidRDefault="0095682D" w:rsidP="0095682D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95682D">
        <w:rPr>
          <w:rFonts w:ascii="標楷體" w:eastAsia="標楷體" w:hAnsi="標楷體" w:hint="eastAsia"/>
          <w:szCs w:val="24"/>
        </w:rPr>
        <w:t>擔保品狀況碼</w:t>
      </w:r>
    </w:p>
    <w:p w14:paraId="647A1472" w14:textId="66C42DAA" w:rsidR="00DF6FB4" w:rsidRPr="0019501A" w:rsidRDefault="00DF6FB4" w:rsidP="00DF6FB4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18CACC" wp14:editId="4528A723">
            <wp:extent cx="2495550" cy="42862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B4" w:rsidRPr="0019501A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2EDD" w14:textId="443050E4" w:rsidR="00946EC9" w:rsidRDefault="00946EC9">
    <w:pPr>
      <w:pStyle w:val="a6"/>
    </w:pPr>
    <w:r w:rsidRPr="00946EC9">
      <w:rPr>
        <w:rFonts w:hint="eastAsia"/>
      </w:rPr>
      <w:t>L2414</w:t>
    </w:r>
    <w:r w:rsidRPr="00946EC9">
      <w:rPr>
        <w:rFonts w:hint="eastAsia"/>
      </w:rPr>
      <w:t>其他擔保品資料登錄</w:t>
    </w:r>
    <w:r w:rsidRPr="00946EC9">
      <w:rPr>
        <w:rFonts w:hint="eastAsia"/>
      </w:rPr>
      <w:t>_</w:t>
    </w:r>
    <w:r w:rsidRPr="00946EC9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5682D" w:rsidRPr="0095682D">
      <w:rPr>
        <w:noProof/>
        <w:lang w:val="zh-TW"/>
      </w:rPr>
      <w:t>2</w:t>
    </w:r>
    <w:r>
      <w:fldChar w:fldCharType="end"/>
    </w:r>
  </w:p>
  <w:p w14:paraId="682FC752" w14:textId="3DDB5A33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B7FA6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3047"/>
    <w:rsid w:val="000219E6"/>
    <w:rsid w:val="000415E1"/>
    <w:rsid w:val="00057135"/>
    <w:rsid w:val="000B733C"/>
    <w:rsid w:val="000D5EC8"/>
    <w:rsid w:val="000E2DC9"/>
    <w:rsid w:val="00102852"/>
    <w:rsid w:val="00137E00"/>
    <w:rsid w:val="00145A25"/>
    <w:rsid w:val="00171E9F"/>
    <w:rsid w:val="0019378D"/>
    <w:rsid w:val="0019501A"/>
    <w:rsid w:val="001C02B9"/>
    <w:rsid w:val="00207BEF"/>
    <w:rsid w:val="0022767D"/>
    <w:rsid w:val="002A4A8D"/>
    <w:rsid w:val="002F7517"/>
    <w:rsid w:val="0032687E"/>
    <w:rsid w:val="00366207"/>
    <w:rsid w:val="003A1DBA"/>
    <w:rsid w:val="003C3B85"/>
    <w:rsid w:val="003E5CE5"/>
    <w:rsid w:val="0040111D"/>
    <w:rsid w:val="00465C54"/>
    <w:rsid w:val="004D2885"/>
    <w:rsid w:val="0050360C"/>
    <w:rsid w:val="0050612F"/>
    <w:rsid w:val="00522355"/>
    <w:rsid w:val="00527CD6"/>
    <w:rsid w:val="00553F9A"/>
    <w:rsid w:val="00580E18"/>
    <w:rsid w:val="005D5CA0"/>
    <w:rsid w:val="006536F2"/>
    <w:rsid w:val="00681A87"/>
    <w:rsid w:val="006B1347"/>
    <w:rsid w:val="006F67B7"/>
    <w:rsid w:val="00790B9A"/>
    <w:rsid w:val="007B0429"/>
    <w:rsid w:val="00860E0B"/>
    <w:rsid w:val="00893E28"/>
    <w:rsid w:val="008C3D5C"/>
    <w:rsid w:val="00920488"/>
    <w:rsid w:val="0093063E"/>
    <w:rsid w:val="00941CB5"/>
    <w:rsid w:val="00945C94"/>
    <w:rsid w:val="00946EC9"/>
    <w:rsid w:val="0095682D"/>
    <w:rsid w:val="00987C4D"/>
    <w:rsid w:val="009B3B7B"/>
    <w:rsid w:val="009C6FA7"/>
    <w:rsid w:val="009F2B66"/>
    <w:rsid w:val="00A707E1"/>
    <w:rsid w:val="00A76DD0"/>
    <w:rsid w:val="00A92EC1"/>
    <w:rsid w:val="00AB1D38"/>
    <w:rsid w:val="00B162D1"/>
    <w:rsid w:val="00B203E8"/>
    <w:rsid w:val="00B26AAB"/>
    <w:rsid w:val="00BC03FC"/>
    <w:rsid w:val="00BD2520"/>
    <w:rsid w:val="00BE1F9E"/>
    <w:rsid w:val="00C06DE2"/>
    <w:rsid w:val="00C266AA"/>
    <w:rsid w:val="00C535E0"/>
    <w:rsid w:val="00C756B1"/>
    <w:rsid w:val="00C824AD"/>
    <w:rsid w:val="00C858FE"/>
    <w:rsid w:val="00D03994"/>
    <w:rsid w:val="00D40918"/>
    <w:rsid w:val="00D65495"/>
    <w:rsid w:val="00DE261F"/>
    <w:rsid w:val="00DF46C8"/>
    <w:rsid w:val="00DF6FB4"/>
    <w:rsid w:val="00E01F39"/>
    <w:rsid w:val="00E56C4E"/>
    <w:rsid w:val="00EB3065"/>
    <w:rsid w:val="00ED2DE2"/>
    <w:rsid w:val="00ED5D8A"/>
    <w:rsid w:val="00EE397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9AEA-EBFB-46A2-9587-27AC07B0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52</cp:revision>
  <dcterms:created xsi:type="dcterms:W3CDTF">2021-09-03T06:07:00Z</dcterms:created>
  <dcterms:modified xsi:type="dcterms:W3CDTF">2022-01-03T09:39:00Z</dcterms:modified>
</cp:coreProperties>
</file>